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F287BD" w14:textId="77777777" w:rsidR="00673443" w:rsidRPr="00673443" w:rsidRDefault="00E808CF" w:rsidP="00673443">
      <w:pPr>
        <w:pStyle w:val="a3"/>
        <w:rPr>
          <w:rFonts w:ascii="Times New Roman" w:eastAsia="Times New Roman" w:hAnsi="Times New Roman"/>
          <w:sz w:val="24"/>
          <w:szCs w:val="24"/>
          <w:lang w:val="az-Latn-AZ" w:eastAsia="ru-RU"/>
        </w:rPr>
      </w:pPr>
      <w:r w:rsidRPr="00673443">
        <w:rPr>
          <w:rFonts w:ascii="Times New Roman" w:hAnsi="Times New Roman"/>
          <w:sz w:val="24"/>
          <w:szCs w:val="24"/>
          <w:lang w:val="az-Latn-AZ"/>
        </w:rPr>
        <w:t xml:space="preserve">                                                                                                  </w:t>
      </w:r>
      <w:r w:rsidR="00673443" w:rsidRPr="00673443">
        <w:rPr>
          <w:rFonts w:ascii="Times New Roman" w:eastAsia="Times New Roman" w:hAnsi="Times New Roman"/>
          <w:sz w:val="24"/>
          <w:szCs w:val="24"/>
          <w:lang w:val="az-Latn-AZ" w:eastAsia="ru-RU"/>
        </w:rPr>
        <w:t xml:space="preserve">TƏSDİQ EDİLMİŞDİR </w:t>
      </w:r>
    </w:p>
    <w:p w14:paraId="3C4E4CDB" w14:textId="77777777" w:rsidR="00673443" w:rsidRPr="00673443" w:rsidRDefault="00673443" w:rsidP="00673443">
      <w:pPr>
        <w:spacing w:after="0" w:line="240" w:lineRule="auto"/>
        <w:rPr>
          <w:rFonts w:ascii="Times New Roman" w:eastAsia="Times New Roman" w:hAnsi="Times New Roman" w:cs="Times New Roman"/>
          <w:sz w:val="24"/>
          <w:szCs w:val="24"/>
          <w:lang w:val="az-Latn-AZ" w:eastAsia="ru-RU"/>
        </w:rPr>
      </w:pPr>
      <w:r w:rsidRPr="00673443">
        <w:rPr>
          <w:rFonts w:ascii="Times New Roman" w:eastAsia="Times New Roman" w:hAnsi="Times New Roman" w:cs="Times New Roman"/>
          <w:sz w:val="24"/>
          <w:szCs w:val="24"/>
          <w:lang w:val="az-Latn-AZ" w:eastAsia="ru-RU"/>
        </w:rPr>
        <w:t xml:space="preserve">                                                                                                  Azərbaycan Respublikası</w:t>
      </w:r>
    </w:p>
    <w:p w14:paraId="22E73651" w14:textId="77777777" w:rsidR="00673443" w:rsidRPr="00673443" w:rsidRDefault="00673443" w:rsidP="00673443">
      <w:pPr>
        <w:spacing w:after="0" w:line="240" w:lineRule="auto"/>
        <w:rPr>
          <w:rFonts w:ascii="Times New Roman" w:eastAsia="Times New Roman" w:hAnsi="Times New Roman" w:cs="Times New Roman"/>
          <w:sz w:val="24"/>
          <w:szCs w:val="24"/>
          <w:lang w:val="az-Latn-AZ" w:eastAsia="ru-RU"/>
        </w:rPr>
      </w:pPr>
      <w:r w:rsidRPr="00673443">
        <w:rPr>
          <w:rFonts w:ascii="Times New Roman" w:eastAsia="Times New Roman" w:hAnsi="Times New Roman" w:cs="Times New Roman"/>
          <w:sz w:val="24"/>
          <w:szCs w:val="24"/>
          <w:lang w:val="az-Latn-AZ" w:eastAsia="ru-RU"/>
        </w:rPr>
        <w:t xml:space="preserve">                                                                                                  Səhiyyə Nazirliyi</w:t>
      </w:r>
    </w:p>
    <w:p w14:paraId="1B1B8337" w14:textId="77777777" w:rsidR="00673443" w:rsidRPr="00673443" w:rsidRDefault="00673443" w:rsidP="00673443">
      <w:pPr>
        <w:spacing w:after="0" w:line="240" w:lineRule="auto"/>
        <w:rPr>
          <w:rFonts w:ascii="Times New Roman" w:eastAsia="Times New Roman" w:hAnsi="Times New Roman" w:cs="Times New Roman"/>
          <w:sz w:val="24"/>
          <w:szCs w:val="24"/>
          <w:lang w:val="az-Latn-AZ" w:eastAsia="ru-RU"/>
        </w:rPr>
      </w:pPr>
      <w:r w:rsidRPr="00673443">
        <w:rPr>
          <w:rFonts w:ascii="Times New Roman" w:eastAsia="Times New Roman" w:hAnsi="Times New Roman" w:cs="Times New Roman"/>
          <w:sz w:val="24"/>
          <w:szCs w:val="24"/>
          <w:lang w:val="az-Latn-AZ" w:eastAsia="ru-RU"/>
        </w:rPr>
        <w:t xml:space="preserve">                                                                                                  Farmakoloji və Farmakopeya</w:t>
      </w:r>
    </w:p>
    <w:p w14:paraId="09859AE4" w14:textId="77777777" w:rsidR="00673443" w:rsidRPr="00673443" w:rsidRDefault="00673443" w:rsidP="00673443">
      <w:pPr>
        <w:spacing w:after="0" w:line="240" w:lineRule="auto"/>
        <w:rPr>
          <w:rFonts w:ascii="Times New Roman" w:eastAsia="Times New Roman" w:hAnsi="Times New Roman" w:cs="Times New Roman"/>
          <w:sz w:val="24"/>
          <w:szCs w:val="24"/>
          <w:lang w:val="az-Latn-AZ" w:eastAsia="ru-RU"/>
        </w:rPr>
      </w:pPr>
      <w:r w:rsidRPr="00673443">
        <w:rPr>
          <w:rFonts w:ascii="Times New Roman" w:eastAsia="Times New Roman" w:hAnsi="Times New Roman" w:cs="Times New Roman"/>
          <w:sz w:val="24"/>
          <w:szCs w:val="24"/>
          <w:lang w:val="az-Latn-AZ" w:eastAsia="ru-RU"/>
        </w:rPr>
        <w:t xml:space="preserve">                                                                                                  Ekspert Şurasının sədri</w:t>
      </w:r>
    </w:p>
    <w:p w14:paraId="6593E25C" w14:textId="77777777" w:rsidR="00673443" w:rsidRPr="00673443" w:rsidRDefault="00673443" w:rsidP="00673443">
      <w:pPr>
        <w:spacing w:after="0" w:line="240" w:lineRule="auto"/>
        <w:rPr>
          <w:rFonts w:ascii="Times New Roman" w:eastAsia="Times New Roman" w:hAnsi="Times New Roman" w:cs="Times New Roman"/>
          <w:sz w:val="24"/>
          <w:szCs w:val="24"/>
          <w:lang w:val="az-Latn-AZ" w:eastAsia="ru-RU"/>
        </w:rPr>
      </w:pPr>
    </w:p>
    <w:p w14:paraId="755FD2D6" w14:textId="77777777" w:rsidR="00673443" w:rsidRPr="00673443" w:rsidRDefault="00673443" w:rsidP="00673443">
      <w:pPr>
        <w:spacing w:after="0" w:line="240" w:lineRule="auto"/>
        <w:rPr>
          <w:rFonts w:ascii="Times New Roman" w:eastAsia="Times New Roman" w:hAnsi="Times New Roman" w:cs="Times New Roman"/>
          <w:sz w:val="24"/>
          <w:szCs w:val="24"/>
          <w:lang w:val="az-Latn-AZ" w:eastAsia="ru-RU"/>
        </w:rPr>
      </w:pPr>
      <w:r w:rsidRPr="00673443">
        <w:rPr>
          <w:rFonts w:ascii="Times New Roman" w:eastAsia="Times New Roman" w:hAnsi="Times New Roman" w:cs="Times New Roman"/>
          <w:sz w:val="24"/>
          <w:szCs w:val="24"/>
          <w:lang w:val="az-Latn-AZ" w:eastAsia="ru-RU"/>
        </w:rPr>
        <w:t xml:space="preserve">                                                                                                  _____________  E.M.Ağayev</w:t>
      </w:r>
    </w:p>
    <w:p w14:paraId="78285FC3" w14:textId="77777777" w:rsidR="00673443" w:rsidRPr="00673443" w:rsidRDefault="00673443" w:rsidP="00673443">
      <w:pPr>
        <w:spacing w:after="0" w:line="240" w:lineRule="auto"/>
        <w:rPr>
          <w:rFonts w:ascii="Times New Roman" w:eastAsia="Times New Roman" w:hAnsi="Times New Roman" w:cs="Times New Roman"/>
          <w:sz w:val="24"/>
          <w:szCs w:val="24"/>
          <w:lang w:val="az-Latn-AZ" w:eastAsia="ru-RU"/>
        </w:rPr>
      </w:pPr>
      <w:r w:rsidRPr="00673443">
        <w:rPr>
          <w:rFonts w:ascii="Times New Roman" w:eastAsia="Times New Roman" w:hAnsi="Times New Roman" w:cs="Times New Roman"/>
          <w:sz w:val="24"/>
          <w:szCs w:val="24"/>
          <w:lang w:val="az-Latn-AZ" w:eastAsia="ru-RU"/>
        </w:rPr>
        <w:t xml:space="preserve">                                                                                            </w:t>
      </w:r>
    </w:p>
    <w:p w14:paraId="3FEEBE24" w14:textId="77777777" w:rsidR="00673443" w:rsidRPr="00673443" w:rsidRDefault="00673443" w:rsidP="00673443">
      <w:pPr>
        <w:spacing w:after="0" w:line="240" w:lineRule="auto"/>
        <w:rPr>
          <w:rFonts w:ascii="Times New Roman" w:eastAsia="Times New Roman" w:hAnsi="Times New Roman" w:cs="Times New Roman"/>
          <w:sz w:val="24"/>
          <w:szCs w:val="24"/>
          <w:lang w:val="az-Latn-AZ" w:eastAsia="ru-RU"/>
        </w:rPr>
      </w:pPr>
      <w:r w:rsidRPr="00673443">
        <w:rPr>
          <w:rFonts w:ascii="Times New Roman" w:eastAsia="Times New Roman" w:hAnsi="Times New Roman" w:cs="Times New Roman"/>
          <w:sz w:val="24"/>
          <w:szCs w:val="24"/>
          <w:lang w:val="az-Latn-AZ" w:eastAsia="ru-RU"/>
        </w:rPr>
        <w:t xml:space="preserve">                                                                                                  “____”________________ 2022-ci il</w:t>
      </w:r>
    </w:p>
    <w:p w14:paraId="4501401F" w14:textId="77777777" w:rsidR="00673443" w:rsidRPr="00673443" w:rsidRDefault="00673443" w:rsidP="00673443">
      <w:pPr>
        <w:spacing w:after="0" w:line="240" w:lineRule="auto"/>
        <w:rPr>
          <w:rFonts w:ascii="Times New Roman" w:eastAsia="Times New Roman" w:hAnsi="Times New Roman" w:cs="Times New Roman"/>
          <w:sz w:val="24"/>
          <w:szCs w:val="24"/>
          <w:lang w:val="az-Latn-AZ" w:eastAsia="ru-RU"/>
        </w:rPr>
      </w:pPr>
    </w:p>
    <w:p w14:paraId="5C05C552" w14:textId="77777777" w:rsidR="00673443" w:rsidRPr="00673443" w:rsidRDefault="00673443" w:rsidP="00673443">
      <w:pPr>
        <w:spacing w:after="0" w:line="240" w:lineRule="auto"/>
        <w:rPr>
          <w:rFonts w:ascii="Times New Roman" w:eastAsia="Times New Roman" w:hAnsi="Times New Roman" w:cs="Times New Roman"/>
          <w:sz w:val="24"/>
          <w:szCs w:val="24"/>
          <w:lang w:val="az-Latn-AZ" w:eastAsia="ru-RU"/>
        </w:rPr>
      </w:pPr>
    </w:p>
    <w:p w14:paraId="646FAF62" w14:textId="77777777" w:rsidR="00673443" w:rsidRPr="00673443" w:rsidRDefault="00673443" w:rsidP="00673443">
      <w:pPr>
        <w:spacing w:after="0" w:line="240" w:lineRule="auto"/>
        <w:rPr>
          <w:rFonts w:ascii="Times New Roman" w:eastAsia="Times New Roman" w:hAnsi="Times New Roman" w:cs="Times New Roman"/>
          <w:sz w:val="24"/>
          <w:szCs w:val="24"/>
          <w:lang w:val="az-Latn-AZ" w:eastAsia="ru-RU"/>
        </w:rPr>
      </w:pPr>
      <w:r w:rsidRPr="00673443">
        <w:rPr>
          <w:rFonts w:ascii="Times New Roman" w:eastAsia="Times New Roman" w:hAnsi="Times New Roman" w:cs="Times New Roman"/>
          <w:sz w:val="24"/>
          <w:szCs w:val="24"/>
          <w:lang w:val="az-Latn-AZ" w:eastAsia="ru-RU"/>
        </w:rPr>
        <w:t xml:space="preserve">                             Dərman vasitəsinin istifadəsi üzrə təlimat (xəstələr üçün)</w:t>
      </w:r>
    </w:p>
    <w:p w14:paraId="4EEAA2E2" w14:textId="2BA81F37" w:rsidR="00E808CF" w:rsidRPr="00673443" w:rsidRDefault="00E808CF" w:rsidP="00673443">
      <w:pPr>
        <w:pStyle w:val="a3"/>
        <w:rPr>
          <w:rFonts w:ascii="Times New Roman" w:hAnsi="Times New Roman"/>
          <w:sz w:val="24"/>
          <w:szCs w:val="24"/>
          <w:lang w:val="az-Latn-AZ"/>
        </w:rPr>
      </w:pPr>
    </w:p>
    <w:p w14:paraId="4EEAA2E3" w14:textId="77777777" w:rsidR="00E808CF" w:rsidRPr="00673443" w:rsidRDefault="00E808CF" w:rsidP="00E808CF">
      <w:pPr>
        <w:spacing w:after="0" w:line="240" w:lineRule="auto"/>
        <w:rPr>
          <w:rFonts w:ascii="Times New Roman" w:hAnsi="Times New Roman" w:cs="Times New Roman"/>
          <w:lang w:val="az-Latn-AZ"/>
        </w:rPr>
      </w:pPr>
    </w:p>
    <w:p w14:paraId="21928327" w14:textId="4DC98D8C" w:rsidR="00C42015" w:rsidRPr="00673443" w:rsidRDefault="00C42015" w:rsidP="00C42015">
      <w:pPr>
        <w:spacing w:after="0" w:line="240" w:lineRule="auto"/>
        <w:rPr>
          <w:rFonts w:ascii="Times New Roman" w:hAnsi="Times New Roman" w:cs="Times New Roman"/>
          <w:sz w:val="24"/>
          <w:szCs w:val="24"/>
          <w:lang w:val="az-Latn-AZ"/>
        </w:rPr>
      </w:pPr>
      <w:r w:rsidRPr="00673443">
        <w:rPr>
          <w:rFonts w:ascii="Times New Roman" w:hAnsi="Times New Roman" w:cs="Times New Roman"/>
          <w:b/>
          <w:bCs/>
          <w:sz w:val="24"/>
          <w:szCs w:val="24"/>
          <w:lang w:val="az-Latn-AZ"/>
        </w:rPr>
        <w:t>METİZOLON</w:t>
      </w:r>
      <w:r w:rsidRPr="00673443">
        <w:rPr>
          <w:rFonts w:ascii="Times New Roman" w:hAnsi="Times New Roman" w:cs="Times New Roman"/>
          <w:sz w:val="24"/>
          <w:szCs w:val="24"/>
          <w:lang w:val="az-Latn-AZ"/>
        </w:rPr>
        <w:t xml:space="preserve"> </w:t>
      </w:r>
      <w:r w:rsidR="00673443" w:rsidRPr="00673443">
        <w:rPr>
          <w:rFonts w:ascii="Times New Roman" w:hAnsi="Times New Roman" w:cs="Times New Roman"/>
          <w:sz w:val="24"/>
          <w:szCs w:val="24"/>
          <w:lang w:val="az-Latn-AZ"/>
        </w:rPr>
        <w:t xml:space="preserve">   </w:t>
      </w:r>
      <w:r w:rsidRPr="00673443">
        <w:rPr>
          <w:rFonts w:ascii="Times New Roman" w:hAnsi="Times New Roman" w:cs="Times New Roman"/>
          <w:sz w:val="24"/>
          <w:szCs w:val="24"/>
          <w:lang w:val="az-Latn-AZ"/>
        </w:rPr>
        <w:t>250 mq əzələdaxili/venadaxili inyeksiya məhlulu hazırlamaq üçün toz və həlledici</w:t>
      </w:r>
    </w:p>
    <w:p w14:paraId="0CBE433E" w14:textId="77777777" w:rsidR="00C42015" w:rsidRPr="00673443" w:rsidRDefault="00C42015" w:rsidP="00C42015">
      <w:pPr>
        <w:spacing w:after="0" w:line="240" w:lineRule="auto"/>
        <w:rPr>
          <w:rFonts w:ascii="Times New Roman" w:hAnsi="Times New Roman" w:cs="Times New Roman"/>
          <w:sz w:val="24"/>
          <w:szCs w:val="24"/>
          <w:lang w:val="az-Latn-AZ"/>
        </w:rPr>
      </w:pPr>
      <w:r w:rsidRPr="00673443">
        <w:rPr>
          <w:rFonts w:ascii="Times New Roman" w:hAnsi="Times New Roman" w:cs="Times New Roman"/>
          <w:sz w:val="24"/>
          <w:szCs w:val="24"/>
          <w:lang w:val="az-Latn-AZ"/>
        </w:rPr>
        <w:t>MET</w:t>
      </w:r>
      <w:r w:rsidRPr="002F0543">
        <w:rPr>
          <w:rFonts w:ascii="Times New Roman" w:hAnsi="Times New Roman" w:cs="Times New Roman"/>
          <w:sz w:val="24"/>
          <w:szCs w:val="24"/>
          <w:lang w:val="az-Latn-AZ"/>
        </w:rPr>
        <w:t>I</w:t>
      </w:r>
      <w:r w:rsidRPr="00673443">
        <w:rPr>
          <w:rFonts w:ascii="Times New Roman" w:hAnsi="Times New Roman" w:cs="Times New Roman"/>
          <w:sz w:val="24"/>
          <w:szCs w:val="24"/>
          <w:lang w:val="az-Latn-AZ"/>
        </w:rPr>
        <w:t>ZOLON</w:t>
      </w:r>
    </w:p>
    <w:p w14:paraId="4EEAA2E6" w14:textId="77777777" w:rsidR="00BA7A19" w:rsidRPr="00673443" w:rsidRDefault="00BA7A19" w:rsidP="00E808CF">
      <w:pPr>
        <w:spacing w:after="0" w:line="240" w:lineRule="auto"/>
        <w:rPr>
          <w:rFonts w:ascii="Times New Roman" w:hAnsi="Times New Roman" w:cs="Times New Roman"/>
          <w:sz w:val="24"/>
          <w:szCs w:val="24"/>
          <w:lang w:val="az-Latn-AZ"/>
        </w:rPr>
      </w:pPr>
    </w:p>
    <w:p w14:paraId="6B6574F8" w14:textId="77777777" w:rsidR="00106FD9" w:rsidRPr="00673443" w:rsidRDefault="00106FD9" w:rsidP="00106FD9">
      <w:pPr>
        <w:spacing w:after="0" w:line="240" w:lineRule="auto"/>
        <w:rPr>
          <w:rFonts w:ascii="Times New Roman" w:hAnsi="Times New Roman" w:cs="Times New Roman"/>
          <w:b/>
          <w:sz w:val="24"/>
          <w:szCs w:val="24"/>
          <w:lang w:val="az-Latn-AZ"/>
        </w:rPr>
      </w:pPr>
      <w:r w:rsidRPr="00673443">
        <w:rPr>
          <w:rFonts w:ascii="Times New Roman" w:hAnsi="Times New Roman" w:cs="Times New Roman"/>
          <w:b/>
          <w:sz w:val="24"/>
          <w:szCs w:val="24"/>
          <w:lang w:val="az-Latn-AZ"/>
        </w:rPr>
        <w:t xml:space="preserve">Beynəlxalq patentləşdirilməmiş adı: </w:t>
      </w:r>
      <w:r w:rsidRPr="002F0543">
        <w:rPr>
          <w:rFonts w:ascii="Times New Roman" w:hAnsi="Times New Roman" w:cs="Times New Roman"/>
          <w:sz w:val="24"/>
          <w:szCs w:val="24"/>
          <w:lang w:val="az-Latn-AZ"/>
        </w:rPr>
        <w:t>Methylprednisolone sodium succinate</w:t>
      </w:r>
    </w:p>
    <w:p w14:paraId="4EEAA2E8" w14:textId="77777777" w:rsidR="00BA7A19" w:rsidRPr="00673443" w:rsidRDefault="00BA7A19" w:rsidP="00395241">
      <w:pPr>
        <w:spacing w:after="0" w:line="240" w:lineRule="auto"/>
        <w:rPr>
          <w:rFonts w:ascii="Times New Roman" w:hAnsi="Times New Roman" w:cs="Times New Roman"/>
          <w:sz w:val="24"/>
          <w:szCs w:val="24"/>
          <w:lang w:val="az-Latn-AZ"/>
        </w:rPr>
      </w:pPr>
    </w:p>
    <w:p w14:paraId="4EEAA2E9" w14:textId="77777777" w:rsidR="00C2380E" w:rsidRPr="00673443" w:rsidRDefault="00C2380E" w:rsidP="00395241">
      <w:pPr>
        <w:spacing w:after="0" w:line="240" w:lineRule="auto"/>
        <w:rPr>
          <w:rFonts w:ascii="Times New Roman" w:hAnsi="Times New Roman" w:cs="Times New Roman"/>
          <w:b/>
          <w:sz w:val="24"/>
          <w:szCs w:val="24"/>
          <w:lang w:val="az-Latn-AZ"/>
        </w:rPr>
      </w:pPr>
      <w:r w:rsidRPr="00673443">
        <w:rPr>
          <w:rFonts w:ascii="Times New Roman" w:hAnsi="Times New Roman" w:cs="Times New Roman"/>
          <w:b/>
          <w:sz w:val="24"/>
          <w:szCs w:val="24"/>
          <w:lang w:val="az-Latn-AZ"/>
        </w:rPr>
        <w:t>Tərkibi</w:t>
      </w:r>
    </w:p>
    <w:p w14:paraId="5E358F16" w14:textId="77777777" w:rsidR="00673443" w:rsidRPr="00673443" w:rsidRDefault="00C2380E" w:rsidP="00395241">
      <w:pPr>
        <w:spacing w:after="0" w:line="240" w:lineRule="auto"/>
        <w:rPr>
          <w:rFonts w:ascii="Times New Roman" w:hAnsi="Times New Roman" w:cs="Times New Roman"/>
          <w:sz w:val="24"/>
          <w:szCs w:val="24"/>
          <w:lang w:val="az-Latn-AZ"/>
        </w:rPr>
      </w:pPr>
      <w:r w:rsidRPr="00673443">
        <w:rPr>
          <w:rFonts w:ascii="Times New Roman" w:hAnsi="Times New Roman" w:cs="Times New Roman"/>
          <w:i/>
          <w:sz w:val="24"/>
          <w:szCs w:val="24"/>
          <w:lang w:val="az-Latn-AZ"/>
        </w:rPr>
        <w:t>Təsiredici maddə:</w:t>
      </w:r>
      <w:r w:rsidR="00894506" w:rsidRPr="00673443">
        <w:rPr>
          <w:rFonts w:ascii="Times New Roman" w:hAnsi="Times New Roman" w:cs="Times New Roman"/>
          <w:sz w:val="24"/>
          <w:szCs w:val="24"/>
          <w:lang w:val="az-Latn-AZ"/>
        </w:rPr>
        <w:t xml:space="preserve"> </w:t>
      </w:r>
      <w:r w:rsidR="00673443" w:rsidRPr="00673443">
        <w:rPr>
          <w:rFonts w:ascii="Times New Roman" w:hAnsi="Times New Roman" w:cs="Times New Roman"/>
          <w:sz w:val="24"/>
          <w:szCs w:val="24"/>
          <w:lang w:val="az-Latn-AZ"/>
        </w:rPr>
        <w:t>1 flakonda</w:t>
      </w:r>
      <w:r w:rsidR="00894506" w:rsidRPr="00673443">
        <w:rPr>
          <w:rFonts w:ascii="Times New Roman" w:hAnsi="Times New Roman" w:cs="Times New Roman"/>
          <w:sz w:val="24"/>
          <w:szCs w:val="24"/>
          <w:lang w:val="az-Latn-AZ"/>
        </w:rPr>
        <w:t xml:space="preserve"> </w:t>
      </w:r>
      <w:r w:rsidR="00A421F9" w:rsidRPr="00673443">
        <w:rPr>
          <w:rFonts w:ascii="Times New Roman" w:hAnsi="Times New Roman" w:cs="Times New Roman"/>
          <w:sz w:val="24"/>
          <w:szCs w:val="24"/>
          <w:lang w:val="az-Latn-AZ"/>
        </w:rPr>
        <w:t>347</w:t>
      </w:r>
      <w:r w:rsidR="00894506" w:rsidRPr="00673443">
        <w:rPr>
          <w:rFonts w:ascii="Times New Roman" w:hAnsi="Times New Roman" w:cs="Times New Roman"/>
          <w:sz w:val="24"/>
          <w:szCs w:val="24"/>
          <w:lang w:val="az-Latn-AZ"/>
        </w:rPr>
        <w:t>,</w:t>
      </w:r>
      <w:r w:rsidR="00A421F9" w:rsidRPr="00673443">
        <w:rPr>
          <w:rFonts w:ascii="Times New Roman" w:hAnsi="Times New Roman" w:cs="Times New Roman"/>
          <w:sz w:val="24"/>
          <w:szCs w:val="24"/>
          <w:lang w:val="az-Latn-AZ"/>
        </w:rPr>
        <w:t>5</w:t>
      </w:r>
      <w:r w:rsidR="00894506" w:rsidRPr="00673443">
        <w:rPr>
          <w:rFonts w:ascii="Times New Roman" w:hAnsi="Times New Roman" w:cs="Times New Roman"/>
          <w:sz w:val="24"/>
          <w:szCs w:val="24"/>
          <w:lang w:val="az-Latn-AZ"/>
        </w:rPr>
        <w:t xml:space="preserve"> mq </w:t>
      </w:r>
      <w:r w:rsidR="004B534A" w:rsidRPr="00673443">
        <w:rPr>
          <w:rFonts w:ascii="Times New Roman" w:hAnsi="Times New Roman" w:cs="Times New Roman"/>
          <w:sz w:val="24"/>
          <w:szCs w:val="24"/>
          <w:lang w:val="az-Latn-AZ"/>
        </w:rPr>
        <w:t>bufer metilprednizolon natrium suksinat (2</w:t>
      </w:r>
      <w:r w:rsidR="00A421F9" w:rsidRPr="00673443">
        <w:rPr>
          <w:rFonts w:ascii="Times New Roman" w:hAnsi="Times New Roman" w:cs="Times New Roman"/>
          <w:sz w:val="24"/>
          <w:szCs w:val="24"/>
          <w:lang w:val="az-Latn-AZ"/>
        </w:rPr>
        <w:t>5</w:t>
      </w:r>
      <w:r w:rsidR="004B534A" w:rsidRPr="00673443">
        <w:rPr>
          <w:rFonts w:ascii="Times New Roman" w:hAnsi="Times New Roman" w:cs="Times New Roman"/>
          <w:sz w:val="24"/>
          <w:szCs w:val="24"/>
          <w:lang w:val="az-Latn-AZ"/>
        </w:rPr>
        <w:t xml:space="preserve">0 mq </w:t>
      </w:r>
    </w:p>
    <w:p w14:paraId="4EEAA2EA" w14:textId="071FA9D3" w:rsidR="00C2380E" w:rsidRPr="00673443" w:rsidRDefault="00673443" w:rsidP="00395241">
      <w:pPr>
        <w:spacing w:after="0" w:line="240" w:lineRule="auto"/>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                              </w:t>
      </w:r>
      <w:r w:rsidR="004B534A" w:rsidRPr="00673443">
        <w:rPr>
          <w:rFonts w:ascii="Times New Roman" w:hAnsi="Times New Roman" w:cs="Times New Roman"/>
          <w:sz w:val="24"/>
          <w:szCs w:val="24"/>
          <w:lang w:val="az-Latn-AZ"/>
        </w:rPr>
        <w:t xml:space="preserve">metilprednizolona ekvivalent) vardır. </w:t>
      </w:r>
    </w:p>
    <w:p w14:paraId="0321B8D3" w14:textId="097A8482" w:rsidR="00106FD9" w:rsidRPr="00673443" w:rsidRDefault="00673443" w:rsidP="00106FD9">
      <w:pPr>
        <w:spacing w:after="0" w:line="240" w:lineRule="auto"/>
        <w:rPr>
          <w:rFonts w:ascii="Times New Roman" w:hAnsi="Times New Roman" w:cs="Times New Roman"/>
          <w:sz w:val="24"/>
          <w:szCs w:val="24"/>
          <w:lang w:val="az-Latn-AZ"/>
        </w:rPr>
      </w:pPr>
      <w:r w:rsidRPr="00673443">
        <w:rPr>
          <w:rFonts w:ascii="Times New Roman" w:hAnsi="Times New Roman" w:cs="Times New Roman"/>
          <w:i/>
          <w:sz w:val="24"/>
          <w:szCs w:val="24"/>
          <w:lang w:val="az-Latn-AZ"/>
        </w:rPr>
        <w:t>Həlledici</w:t>
      </w:r>
      <w:r w:rsidR="00106FD9" w:rsidRPr="00673443">
        <w:rPr>
          <w:rFonts w:ascii="Times New Roman" w:hAnsi="Times New Roman" w:cs="Times New Roman"/>
          <w:sz w:val="24"/>
          <w:szCs w:val="24"/>
          <w:lang w:val="az-Latn-AZ"/>
        </w:rPr>
        <w:t xml:space="preserve">: </w:t>
      </w:r>
      <w:r w:rsidRPr="00673443">
        <w:rPr>
          <w:rFonts w:ascii="Times New Roman" w:hAnsi="Times New Roman" w:cs="Times New Roman"/>
          <w:sz w:val="24"/>
          <w:szCs w:val="24"/>
          <w:lang w:val="az-Latn-AZ"/>
        </w:rPr>
        <w:t xml:space="preserve">             inyeksiya üçün su.</w:t>
      </w:r>
      <w:r w:rsidR="00106FD9" w:rsidRPr="00673443">
        <w:rPr>
          <w:rFonts w:ascii="Times New Roman" w:hAnsi="Times New Roman" w:cs="Times New Roman"/>
          <w:sz w:val="24"/>
          <w:szCs w:val="24"/>
          <w:lang w:val="az-Latn-AZ"/>
        </w:rPr>
        <w:t xml:space="preserve"> </w:t>
      </w:r>
    </w:p>
    <w:p w14:paraId="4EEAA2ED" w14:textId="77777777" w:rsidR="00395241" w:rsidRPr="00673443" w:rsidRDefault="00395241" w:rsidP="00395241">
      <w:pPr>
        <w:spacing w:after="0" w:line="240" w:lineRule="auto"/>
        <w:rPr>
          <w:rFonts w:ascii="Times New Roman" w:hAnsi="Times New Roman" w:cs="Times New Roman"/>
          <w:sz w:val="24"/>
          <w:szCs w:val="24"/>
          <w:lang w:val="az-Latn-AZ"/>
        </w:rPr>
      </w:pPr>
    </w:p>
    <w:p w14:paraId="4EEAA2EE" w14:textId="77777777" w:rsidR="00395241" w:rsidRPr="00673443" w:rsidRDefault="00395241" w:rsidP="00395241">
      <w:pPr>
        <w:spacing w:after="0" w:line="240" w:lineRule="auto"/>
        <w:rPr>
          <w:rFonts w:ascii="Times New Roman" w:hAnsi="Times New Roman" w:cs="Times New Roman"/>
          <w:b/>
          <w:sz w:val="24"/>
          <w:szCs w:val="24"/>
          <w:lang w:val="az-Latn-AZ"/>
        </w:rPr>
      </w:pPr>
      <w:r w:rsidRPr="00673443">
        <w:rPr>
          <w:rFonts w:ascii="Times New Roman" w:hAnsi="Times New Roman" w:cs="Times New Roman"/>
          <w:b/>
          <w:sz w:val="24"/>
          <w:szCs w:val="24"/>
          <w:lang w:val="az-Latn-AZ"/>
        </w:rPr>
        <w:t>Təsviri</w:t>
      </w:r>
    </w:p>
    <w:p w14:paraId="4EEAA2EF" w14:textId="07207705" w:rsidR="00395241" w:rsidRPr="00673443" w:rsidRDefault="00395241" w:rsidP="00395241">
      <w:pPr>
        <w:spacing w:after="0" w:line="240" w:lineRule="auto"/>
        <w:rPr>
          <w:rFonts w:ascii="Times New Roman" w:hAnsi="Times New Roman" w:cs="Times New Roman"/>
          <w:sz w:val="24"/>
          <w:szCs w:val="24"/>
          <w:lang w:val="az-Latn-AZ"/>
        </w:rPr>
      </w:pPr>
      <w:r w:rsidRPr="00673443">
        <w:rPr>
          <w:rFonts w:ascii="Times New Roman" w:hAnsi="Times New Roman" w:cs="Times New Roman"/>
          <w:sz w:val="24"/>
          <w:szCs w:val="24"/>
          <w:lang w:val="az-Latn-AZ"/>
        </w:rPr>
        <w:t>Ağ, ağımtıl liofilizə</w:t>
      </w:r>
      <w:r w:rsidR="00136D9A">
        <w:rPr>
          <w:rFonts w:ascii="Times New Roman" w:hAnsi="Times New Roman" w:cs="Times New Roman"/>
          <w:sz w:val="24"/>
          <w:szCs w:val="24"/>
          <w:lang w:val="az-Latn-AZ"/>
        </w:rPr>
        <w:t xml:space="preserve"> </w:t>
      </w:r>
      <w:r w:rsidRPr="00673443">
        <w:rPr>
          <w:rFonts w:ascii="Times New Roman" w:hAnsi="Times New Roman" w:cs="Times New Roman"/>
          <w:sz w:val="24"/>
          <w:szCs w:val="24"/>
          <w:lang w:val="az-Latn-AZ"/>
        </w:rPr>
        <w:t>olunmuş toz</w:t>
      </w:r>
      <w:r w:rsidR="00673443" w:rsidRPr="00673443">
        <w:rPr>
          <w:rFonts w:ascii="Times New Roman" w:hAnsi="Times New Roman" w:cs="Times New Roman"/>
          <w:sz w:val="24"/>
          <w:szCs w:val="24"/>
          <w:lang w:val="az-Latn-AZ"/>
        </w:rPr>
        <w:t>dur.</w:t>
      </w:r>
    </w:p>
    <w:p w14:paraId="0658B3DC" w14:textId="42B058D5" w:rsidR="00106FD9" w:rsidRPr="00673443" w:rsidRDefault="00106FD9" w:rsidP="00106FD9">
      <w:pPr>
        <w:spacing w:after="0" w:line="240" w:lineRule="auto"/>
        <w:rPr>
          <w:rFonts w:ascii="Times New Roman" w:hAnsi="Times New Roman" w:cs="Times New Roman"/>
          <w:sz w:val="24"/>
          <w:szCs w:val="24"/>
          <w:lang w:val="az-Latn-AZ"/>
        </w:rPr>
      </w:pPr>
      <w:r w:rsidRPr="00673443">
        <w:rPr>
          <w:rFonts w:ascii="Times New Roman" w:hAnsi="Times New Roman" w:cs="Times New Roman"/>
          <w:sz w:val="24"/>
          <w:szCs w:val="24"/>
          <w:lang w:val="az-Latn-AZ"/>
        </w:rPr>
        <w:t>Həlledici: şəffaf rəngsiz steril maye</w:t>
      </w:r>
      <w:r w:rsidR="00673443" w:rsidRPr="00673443">
        <w:rPr>
          <w:rFonts w:ascii="Times New Roman" w:hAnsi="Times New Roman" w:cs="Times New Roman"/>
          <w:sz w:val="24"/>
          <w:szCs w:val="24"/>
          <w:lang w:val="az-Latn-AZ"/>
        </w:rPr>
        <w:t>dir.</w:t>
      </w:r>
    </w:p>
    <w:p w14:paraId="4938D476" w14:textId="243B7E79" w:rsidR="009C4C72" w:rsidRPr="00673443" w:rsidRDefault="009C4C72" w:rsidP="00395241">
      <w:pPr>
        <w:spacing w:after="0" w:line="240" w:lineRule="auto"/>
        <w:rPr>
          <w:rFonts w:ascii="Times New Roman" w:hAnsi="Times New Roman" w:cs="Times New Roman"/>
          <w:sz w:val="24"/>
          <w:szCs w:val="24"/>
          <w:lang w:val="az-Latn-AZ"/>
        </w:rPr>
      </w:pPr>
    </w:p>
    <w:p w14:paraId="25DB2FAF" w14:textId="77777777" w:rsidR="00673443" w:rsidRPr="00673443" w:rsidRDefault="009C4C72" w:rsidP="009C4C72">
      <w:pPr>
        <w:tabs>
          <w:tab w:val="left" w:pos="2460"/>
        </w:tabs>
        <w:spacing w:after="0" w:line="240" w:lineRule="auto"/>
        <w:rPr>
          <w:rFonts w:ascii="Times New Roman" w:hAnsi="Times New Roman" w:cs="Times New Roman"/>
          <w:b/>
          <w:sz w:val="24"/>
          <w:szCs w:val="24"/>
          <w:lang w:val="az-Latn-AZ"/>
        </w:rPr>
      </w:pPr>
      <w:r w:rsidRPr="00673443">
        <w:rPr>
          <w:rFonts w:ascii="Times New Roman" w:hAnsi="Times New Roman" w:cs="Times New Roman"/>
          <w:b/>
          <w:sz w:val="24"/>
          <w:szCs w:val="24"/>
          <w:lang w:val="az-Latn-AZ"/>
        </w:rPr>
        <w:t>Farmakoterapevtik qrupu</w:t>
      </w:r>
    </w:p>
    <w:p w14:paraId="6B4010C2" w14:textId="62DF26AA" w:rsidR="009C4C72" w:rsidRPr="00673443" w:rsidRDefault="00106FD9" w:rsidP="009C4C72">
      <w:pPr>
        <w:tabs>
          <w:tab w:val="left" w:pos="2460"/>
        </w:tabs>
        <w:spacing w:after="0" w:line="240" w:lineRule="auto"/>
        <w:rPr>
          <w:rFonts w:ascii="Times New Roman" w:hAnsi="Times New Roman" w:cs="Times New Roman"/>
          <w:sz w:val="24"/>
          <w:szCs w:val="24"/>
          <w:lang w:val="az-Latn-AZ"/>
        </w:rPr>
      </w:pPr>
      <w:r w:rsidRPr="00673443">
        <w:rPr>
          <w:rFonts w:ascii="Times New Roman" w:hAnsi="Times New Roman" w:cs="Times New Roman"/>
          <w:sz w:val="24"/>
          <w:szCs w:val="24"/>
          <w:lang w:val="az-Latn-AZ"/>
        </w:rPr>
        <w:t>Q</w:t>
      </w:r>
      <w:r w:rsidR="009C4C72" w:rsidRPr="00673443">
        <w:rPr>
          <w:rFonts w:ascii="Times New Roman" w:hAnsi="Times New Roman" w:cs="Times New Roman"/>
          <w:sz w:val="24"/>
          <w:szCs w:val="24"/>
          <w:lang w:val="az-Latn-AZ"/>
        </w:rPr>
        <w:t>lükokortikosteroidlər</w:t>
      </w:r>
      <w:r w:rsidRPr="00673443">
        <w:rPr>
          <w:rFonts w:ascii="Times New Roman" w:hAnsi="Times New Roman" w:cs="Times New Roman"/>
          <w:sz w:val="24"/>
          <w:szCs w:val="24"/>
          <w:lang w:val="az-Latn-AZ"/>
        </w:rPr>
        <w:t>.</w:t>
      </w:r>
    </w:p>
    <w:p w14:paraId="13CFDC9D" w14:textId="11C2A94F" w:rsidR="009C4C72" w:rsidRPr="00673443" w:rsidRDefault="009C4C72" w:rsidP="009C4C72">
      <w:pPr>
        <w:tabs>
          <w:tab w:val="left" w:pos="2460"/>
        </w:tabs>
        <w:spacing w:after="0" w:line="240" w:lineRule="auto"/>
        <w:rPr>
          <w:rFonts w:ascii="Times New Roman" w:hAnsi="Times New Roman" w:cs="Times New Roman"/>
          <w:sz w:val="24"/>
          <w:szCs w:val="24"/>
          <w:lang w:val="az-Latn-AZ"/>
        </w:rPr>
      </w:pPr>
      <w:r w:rsidRPr="00673443">
        <w:rPr>
          <w:rFonts w:ascii="Times New Roman" w:hAnsi="Times New Roman" w:cs="Times New Roman"/>
          <w:b/>
          <w:sz w:val="24"/>
          <w:szCs w:val="24"/>
          <w:lang w:val="az-Latn-AZ"/>
        </w:rPr>
        <w:t>ATC kodu:</w:t>
      </w:r>
      <w:r w:rsidRPr="00673443">
        <w:rPr>
          <w:rFonts w:ascii="Times New Roman" w:hAnsi="Times New Roman" w:cs="Times New Roman"/>
          <w:sz w:val="24"/>
          <w:szCs w:val="24"/>
          <w:lang w:val="az-Latn-AZ"/>
        </w:rPr>
        <w:t xml:space="preserve"> H02AB04</w:t>
      </w:r>
      <w:r w:rsidR="00106FD9" w:rsidRPr="00673443">
        <w:rPr>
          <w:rFonts w:ascii="Times New Roman" w:hAnsi="Times New Roman" w:cs="Times New Roman"/>
          <w:sz w:val="24"/>
          <w:szCs w:val="24"/>
          <w:lang w:val="az-Latn-AZ"/>
        </w:rPr>
        <w:t>.</w:t>
      </w:r>
    </w:p>
    <w:p w14:paraId="284F2983" w14:textId="77777777" w:rsidR="009C4C72" w:rsidRPr="00673443" w:rsidRDefault="009C4C72" w:rsidP="002F0543">
      <w:pPr>
        <w:tabs>
          <w:tab w:val="left" w:pos="2460"/>
        </w:tabs>
        <w:spacing w:after="0" w:line="240" w:lineRule="auto"/>
        <w:jc w:val="both"/>
        <w:rPr>
          <w:rFonts w:ascii="Times New Roman" w:hAnsi="Times New Roman" w:cs="Times New Roman"/>
          <w:sz w:val="24"/>
          <w:szCs w:val="24"/>
          <w:lang w:val="az-Latn-AZ"/>
        </w:rPr>
      </w:pPr>
    </w:p>
    <w:p w14:paraId="7FF83C16" w14:textId="77777777" w:rsidR="009C4C72" w:rsidRPr="00673443" w:rsidRDefault="009C4C72" w:rsidP="002F0543">
      <w:pPr>
        <w:tabs>
          <w:tab w:val="left" w:pos="2460"/>
        </w:tabs>
        <w:spacing w:after="0" w:line="240" w:lineRule="auto"/>
        <w:jc w:val="both"/>
        <w:rPr>
          <w:rFonts w:ascii="Times New Roman" w:hAnsi="Times New Roman" w:cs="Times New Roman"/>
          <w:b/>
          <w:sz w:val="24"/>
          <w:szCs w:val="24"/>
          <w:lang w:val="az-Latn-AZ"/>
        </w:rPr>
      </w:pPr>
      <w:r w:rsidRPr="00673443">
        <w:rPr>
          <w:rFonts w:ascii="Times New Roman" w:hAnsi="Times New Roman" w:cs="Times New Roman"/>
          <w:b/>
          <w:sz w:val="24"/>
          <w:szCs w:val="24"/>
          <w:lang w:val="az-Latn-AZ"/>
        </w:rPr>
        <w:t>Farmakoloji xüsusiyyətləri</w:t>
      </w:r>
    </w:p>
    <w:p w14:paraId="71260C5A" w14:textId="77777777" w:rsidR="009C4C72" w:rsidRPr="00673443" w:rsidRDefault="009C4C72" w:rsidP="002F0543">
      <w:pPr>
        <w:tabs>
          <w:tab w:val="left" w:pos="2460"/>
        </w:tabs>
        <w:spacing w:after="0" w:line="240" w:lineRule="auto"/>
        <w:jc w:val="both"/>
        <w:rPr>
          <w:rFonts w:ascii="Times New Roman" w:hAnsi="Times New Roman" w:cs="Times New Roman"/>
          <w:b/>
          <w:bCs/>
          <w:i/>
          <w:sz w:val="24"/>
          <w:szCs w:val="24"/>
          <w:lang w:val="az-Latn-AZ"/>
        </w:rPr>
      </w:pPr>
      <w:r w:rsidRPr="00673443">
        <w:rPr>
          <w:rFonts w:ascii="Times New Roman" w:hAnsi="Times New Roman" w:cs="Times New Roman"/>
          <w:b/>
          <w:bCs/>
          <w:i/>
          <w:sz w:val="24"/>
          <w:szCs w:val="24"/>
          <w:lang w:val="az-Latn-AZ"/>
        </w:rPr>
        <w:t>Farmakodinamikası</w:t>
      </w:r>
    </w:p>
    <w:p w14:paraId="5BB4DC58" w14:textId="0382B9FC" w:rsidR="009C4C72" w:rsidRPr="00673443" w:rsidRDefault="009C4C72"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Metilprednizolon sintetik kortikosteroid olub, tərkibində flüor yoxdur. Metilprednizolonun iltihab</w:t>
      </w:r>
      <w:r w:rsidR="00136D9A">
        <w:rPr>
          <w:rFonts w:ascii="Times New Roman" w:hAnsi="Times New Roman" w:cs="Times New Roman"/>
          <w:sz w:val="24"/>
          <w:szCs w:val="24"/>
          <w:lang w:val="az-Latn-AZ"/>
        </w:rPr>
        <w:t xml:space="preserve"> </w:t>
      </w:r>
      <w:r w:rsidRPr="00673443">
        <w:rPr>
          <w:rFonts w:ascii="Times New Roman" w:hAnsi="Times New Roman" w:cs="Times New Roman"/>
          <w:sz w:val="24"/>
          <w:szCs w:val="24"/>
          <w:lang w:val="az-Latn-AZ"/>
        </w:rPr>
        <w:t>əleyhinə təsiri prednizolondan daha güclüdür. Su və duzların orqanizmdə ləngiməsini induksiya etmə təsiri prednizolondan daha azdır.</w:t>
      </w:r>
    </w:p>
    <w:p w14:paraId="4475FB5A" w14:textId="5B68A64A" w:rsidR="009C4C72" w:rsidRPr="00673443" w:rsidRDefault="009C4C72"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Metilprednizolon natrium suksinat metilprednizolon ilə eyni metabolik və iltihab</w:t>
      </w:r>
      <w:r w:rsidR="00361307">
        <w:rPr>
          <w:rFonts w:ascii="Times New Roman" w:hAnsi="Times New Roman" w:cs="Times New Roman"/>
          <w:sz w:val="24"/>
          <w:szCs w:val="24"/>
          <w:lang w:val="az-Latn-AZ"/>
        </w:rPr>
        <w:t xml:space="preserve"> </w:t>
      </w:r>
      <w:r w:rsidRPr="00673443">
        <w:rPr>
          <w:rFonts w:ascii="Times New Roman" w:hAnsi="Times New Roman" w:cs="Times New Roman"/>
          <w:sz w:val="24"/>
          <w:szCs w:val="24"/>
          <w:lang w:val="az-Latn-AZ"/>
        </w:rPr>
        <w:t xml:space="preserve">əleyhinə təsirə malikdir. Ekvivalent dozalarda parenteral təyin olunduqda hər iki birləşmə eyni bioloji aktivlik göstərir. Venadaxili yeridildikdən sonra metilprednizolon natrium suksinatın effektivliyi hidrokortizon natrium suksinatdan ən azı 4 dəfə çox olur (indikator kimi eozinofillərin sayının azalması qəbul edildikdə). Bu parametr metilprednizolon və hidrokortizonun peroral qəbulundan sonrakı nisbi effektivliyi ilə uyğun gəlir. </w:t>
      </w:r>
    </w:p>
    <w:p w14:paraId="7D388E4C" w14:textId="77777777" w:rsidR="009C4C72" w:rsidRPr="00673443" w:rsidRDefault="009C4C72"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Qlükokortikosteroidlər güclü və müxtəlif metabolik təsirlərə malikdir. Bundan başqa onlar müxtəlif qıcıqlandırıcılara orqanizmin immun cavabını zəiflədir.    </w:t>
      </w:r>
    </w:p>
    <w:p w14:paraId="7DB7FB4F" w14:textId="58C03F3F" w:rsidR="009C4C72" w:rsidRPr="00673443" w:rsidRDefault="009C4C72"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Təbii kortikosteroidlər (hidrokortizon və kortizon) də duzu saxlayırlar və onlar böyrəküstü vəzi çatışmazlığı halında əvəzedici müalicə kimi istifadə olunurlar. Təbii kortikosteroidlərin sintetik analoqları güclü iltihab</w:t>
      </w:r>
      <w:r w:rsidR="00361307">
        <w:rPr>
          <w:rFonts w:ascii="Times New Roman" w:hAnsi="Times New Roman" w:cs="Times New Roman"/>
          <w:sz w:val="24"/>
          <w:szCs w:val="24"/>
          <w:lang w:val="az-Latn-AZ"/>
        </w:rPr>
        <w:t xml:space="preserve"> </w:t>
      </w:r>
      <w:r w:rsidRPr="00673443">
        <w:rPr>
          <w:rFonts w:ascii="Times New Roman" w:hAnsi="Times New Roman" w:cs="Times New Roman"/>
          <w:sz w:val="24"/>
          <w:szCs w:val="24"/>
          <w:lang w:val="az-Latn-AZ"/>
        </w:rPr>
        <w:t xml:space="preserve">əleyhinə təsirlərinə görə müxtəlif orqan sistemlərinin pozğunluqları zamanı istifadə olunur. </w:t>
      </w:r>
    </w:p>
    <w:p w14:paraId="1630EFBA" w14:textId="77777777" w:rsidR="009C4C72" w:rsidRPr="00673443" w:rsidRDefault="009C4C72" w:rsidP="002F0543">
      <w:pPr>
        <w:tabs>
          <w:tab w:val="left" w:pos="2460"/>
        </w:tabs>
        <w:spacing w:after="0" w:line="240" w:lineRule="auto"/>
        <w:jc w:val="both"/>
        <w:rPr>
          <w:rFonts w:ascii="Times New Roman" w:hAnsi="Times New Roman" w:cs="Times New Roman"/>
          <w:b/>
          <w:bCs/>
          <w:i/>
          <w:sz w:val="24"/>
          <w:szCs w:val="24"/>
          <w:lang w:val="az-Latn-AZ"/>
        </w:rPr>
      </w:pPr>
      <w:r w:rsidRPr="00673443">
        <w:rPr>
          <w:rFonts w:ascii="Times New Roman" w:hAnsi="Times New Roman" w:cs="Times New Roman"/>
          <w:b/>
          <w:bCs/>
          <w:i/>
          <w:sz w:val="24"/>
          <w:szCs w:val="24"/>
          <w:lang w:val="az-Latn-AZ"/>
        </w:rPr>
        <w:t>Farmakokinetikası</w:t>
      </w:r>
    </w:p>
    <w:p w14:paraId="6E6966F1" w14:textId="64C123F0" w:rsidR="009C4C72" w:rsidRPr="00673443" w:rsidRDefault="009C4C72" w:rsidP="002F0543">
      <w:pPr>
        <w:tabs>
          <w:tab w:val="left" w:pos="2460"/>
        </w:tabs>
        <w:spacing w:after="0" w:line="240" w:lineRule="auto"/>
        <w:jc w:val="both"/>
        <w:rPr>
          <w:rFonts w:ascii="Times New Roman" w:hAnsi="Times New Roman" w:cs="Times New Roman"/>
          <w:i/>
          <w:iCs/>
          <w:sz w:val="24"/>
          <w:szCs w:val="24"/>
          <w:lang w:val="az-Latn-AZ"/>
        </w:rPr>
      </w:pPr>
      <w:r w:rsidRPr="00673443">
        <w:rPr>
          <w:rFonts w:ascii="Times New Roman" w:hAnsi="Times New Roman" w:cs="Times New Roman"/>
          <w:i/>
          <w:iCs/>
          <w:sz w:val="24"/>
          <w:szCs w:val="24"/>
          <w:lang w:val="az-Latn-AZ"/>
        </w:rPr>
        <w:t>Sorulması</w:t>
      </w:r>
    </w:p>
    <w:p w14:paraId="5C9F2A7A" w14:textId="77777777" w:rsidR="009C4C72" w:rsidRPr="00673443" w:rsidRDefault="009C4C72"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Metilprednizolon suksinat natriumun venadaxili infuziyasından sonra (20 dəqiqə ərzində 30 mq/kq və ya 30-60 dəqiqə ərzində 1 q) metilprednizolonun təxminən 20 mkq/ml pik konsentrasiyası toplanmışdır. 6 könüllüyə 40 mq venadaxili birdəfəlik yeritdikdən sonra metilprdenizolonun pik konsentrasiyası 42-47 mkq/100 ml təşkil etmişdir. Plazmada səviyyəsi uzunmüddətli qalır, çünki metilprednizolonun sorulma sürəti digər yeridilmə yoluna ekvivalent olur, baxmayaraq ki, əzələdaxili inyeksiya zamanı venadaxili inyeksiyadan daha aşağı maksimal səviyyələr müşahidə olunur. 22 yetişkin kişidə 40 mq metilprednizolon inyeksiyasından sonra plazmada pik konsentrasiya 2 saat ərzində 33,67 mkq/100 ml təşkil etmişdir.  </w:t>
      </w:r>
    </w:p>
    <w:p w14:paraId="612D7F22" w14:textId="77777777" w:rsidR="009C4C72" w:rsidRPr="00673443" w:rsidRDefault="009C4C72" w:rsidP="002F0543">
      <w:pPr>
        <w:tabs>
          <w:tab w:val="left" w:pos="2460"/>
        </w:tabs>
        <w:spacing w:after="0" w:line="240" w:lineRule="auto"/>
        <w:jc w:val="both"/>
        <w:rPr>
          <w:rFonts w:ascii="Times New Roman" w:hAnsi="Times New Roman" w:cs="Times New Roman"/>
          <w:i/>
          <w:iCs/>
          <w:sz w:val="24"/>
          <w:szCs w:val="24"/>
          <w:lang w:val="az-Latn-AZ"/>
        </w:rPr>
      </w:pPr>
      <w:r w:rsidRPr="00673443">
        <w:rPr>
          <w:rFonts w:ascii="Times New Roman" w:hAnsi="Times New Roman" w:cs="Times New Roman"/>
          <w:i/>
          <w:iCs/>
          <w:sz w:val="24"/>
          <w:szCs w:val="24"/>
          <w:lang w:val="az-Latn-AZ"/>
        </w:rPr>
        <w:lastRenderedPageBreak/>
        <w:t>Paylanması</w:t>
      </w:r>
    </w:p>
    <w:p w14:paraId="29731C03" w14:textId="77777777" w:rsidR="009C4C72" w:rsidRPr="00673443" w:rsidRDefault="009C4C72"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Metilprednizolon başlanğıcda qlobulinlərlə və plazma zülalları ilə əhəmiyyətsiz birləşir. Metilprednizolon orqanizmdə 2-komponentli formada əhəmiyyətli dərəcədə paylanır. 34 böyük könüllüdə orta paylanma həcmi 41-61,5 təşkil etmişdir. </w:t>
      </w:r>
    </w:p>
    <w:p w14:paraId="40065EB4" w14:textId="32E25AC7" w:rsidR="009C4C72" w:rsidRPr="00673443" w:rsidRDefault="009C4C72" w:rsidP="002F0543">
      <w:pPr>
        <w:tabs>
          <w:tab w:val="left" w:pos="2460"/>
        </w:tabs>
        <w:spacing w:after="0" w:line="240" w:lineRule="auto"/>
        <w:jc w:val="both"/>
        <w:rPr>
          <w:rFonts w:ascii="Times New Roman" w:hAnsi="Times New Roman" w:cs="Times New Roman"/>
          <w:i/>
          <w:iCs/>
          <w:sz w:val="24"/>
          <w:szCs w:val="24"/>
          <w:lang w:val="az-Latn-AZ"/>
        </w:rPr>
      </w:pPr>
      <w:r w:rsidRPr="00673443">
        <w:rPr>
          <w:rFonts w:ascii="Times New Roman" w:hAnsi="Times New Roman" w:cs="Times New Roman"/>
          <w:i/>
          <w:iCs/>
          <w:sz w:val="24"/>
          <w:szCs w:val="24"/>
          <w:lang w:val="az-Latn-AZ"/>
        </w:rPr>
        <w:t>Biotransformasiya</w:t>
      </w:r>
      <w:r w:rsidR="00673443" w:rsidRPr="00673443">
        <w:rPr>
          <w:rFonts w:ascii="Times New Roman" w:hAnsi="Times New Roman" w:cs="Times New Roman"/>
          <w:i/>
          <w:iCs/>
          <w:sz w:val="24"/>
          <w:szCs w:val="24"/>
          <w:lang w:val="az-Latn-AZ"/>
        </w:rPr>
        <w:t>sı</w:t>
      </w:r>
    </w:p>
    <w:p w14:paraId="4F6C0165" w14:textId="43F8390D" w:rsidR="009C4C72" w:rsidRPr="00673443" w:rsidRDefault="009C4C72" w:rsidP="002F0543">
      <w:pPr>
        <w:tabs>
          <w:tab w:val="left" w:pos="2460"/>
        </w:tabs>
        <w:spacing w:after="0" w:line="240" w:lineRule="auto"/>
        <w:jc w:val="both"/>
        <w:rPr>
          <w:rFonts w:ascii="Times New Roman" w:eastAsia="Times New Roman" w:hAnsi="Times New Roman" w:cs="Times New Roman"/>
          <w:sz w:val="24"/>
          <w:szCs w:val="24"/>
          <w:lang w:val="az-Latn-AZ" w:eastAsia="tr-TR"/>
        </w:rPr>
      </w:pPr>
      <w:r w:rsidRPr="00673443">
        <w:rPr>
          <w:rFonts w:ascii="Times New Roman" w:hAnsi="Times New Roman" w:cs="Times New Roman"/>
          <w:sz w:val="24"/>
          <w:szCs w:val="24"/>
          <w:lang w:val="az-Latn-AZ"/>
        </w:rPr>
        <w:t>Metilprednizolon qaraciyərdə qeyri-aktiv metabolitlərə metabolizə olunur. Onun əsas metabolitləri 20</w:t>
      </w:r>
      <w:r w:rsidRPr="00673443">
        <w:rPr>
          <w:rFonts w:ascii="Times New Roman" w:eastAsia="Times New Roman" w:hAnsi="Times New Roman" w:cs="Times New Roman"/>
          <w:sz w:val="24"/>
          <w:szCs w:val="24"/>
          <w:lang w:val="en-GB" w:eastAsia="tr-TR"/>
        </w:rPr>
        <w:t>β</w:t>
      </w:r>
      <w:r w:rsidRPr="00673443">
        <w:rPr>
          <w:rFonts w:ascii="Times New Roman" w:eastAsia="Times New Roman" w:hAnsi="Times New Roman" w:cs="Times New Roman"/>
          <w:sz w:val="24"/>
          <w:szCs w:val="24"/>
          <w:lang w:val="az-Latn-AZ" w:eastAsia="tr-TR"/>
        </w:rPr>
        <w:t>-hidroksimetilprednizolon və 20</w:t>
      </w:r>
      <w:r w:rsidRPr="00673443">
        <w:rPr>
          <w:rFonts w:ascii="Times New Roman" w:eastAsia="Times New Roman" w:hAnsi="Times New Roman" w:cs="Times New Roman"/>
          <w:sz w:val="24"/>
          <w:szCs w:val="24"/>
          <w:lang w:val="en-GB" w:eastAsia="tr-TR"/>
        </w:rPr>
        <w:t>α</w:t>
      </w:r>
      <w:r w:rsidRPr="00673443">
        <w:rPr>
          <w:rFonts w:ascii="Times New Roman" w:hAnsi="Times New Roman" w:cs="Times New Roman"/>
          <w:sz w:val="24"/>
          <w:szCs w:val="24"/>
          <w:lang w:val="az-Latn-AZ"/>
        </w:rPr>
        <w:t>-hidroksi-6</w:t>
      </w:r>
      <w:r w:rsidRPr="00673443">
        <w:rPr>
          <w:rFonts w:ascii="Times New Roman" w:eastAsia="Times New Roman" w:hAnsi="Times New Roman" w:cs="Times New Roman"/>
          <w:sz w:val="24"/>
          <w:szCs w:val="24"/>
          <w:lang w:val="en-GB" w:eastAsia="tr-TR"/>
        </w:rPr>
        <w:t>α</w:t>
      </w:r>
      <w:r w:rsidRPr="00673443">
        <w:rPr>
          <w:rFonts w:ascii="Times New Roman" w:eastAsia="Times New Roman" w:hAnsi="Times New Roman" w:cs="Times New Roman"/>
          <w:sz w:val="24"/>
          <w:szCs w:val="24"/>
          <w:lang w:val="az-Latn-AZ" w:eastAsia="tr-TR"/>
        </w:rPr>
        <w:t xml:space="preserve"> metilprednizolon</w:t>
      </w:r>
      <w:r w:rsidR="000D187E" w:rsidRPr="00673443">
        <w:rPr>
          <w:rFonts w:ascii="Times New Roman" w:eastAsia="Times New Roman" w:hAnsi="Times New Roman" w:cs="Times New Roman"/>
          <w:sz w:val="24"/>
          <w:szCs w:val="24"/>
          <w:lang w:val="az-Latn-AZ" w:eastAsia="tr-TR"/>
        </w:rPr>
        <w:t>dur</w:t>
      </w:r>
      <w:r w:rsidRPr="00673443">
        <w:rPr>
          <w:rFonts w:ascii="Times New Roman" w:eastAsia="Times New Roman" w:hAnsi="Times New Roman" w:cs="Times New Roman"/>
          <w:sz w:val="24"/>
          <w:szCs w:val="24"/>
          <w:lang w:val="az-Latn-AZ" w:eastAsia="tr-TR"/>
        </w:rPr>
        <w:t xml:space="preserve">. </w:t>
      </w:r>
    </w:p>
    <w:p w14:paraId="7D7E7001" w14:textId="04145DBC" w:rsidR="009C4C72" w:rsidRPr="00673443" w:rsidRDefault="009C4C72" w:rsidP="002F0543">
      <w:pPr>
        <w:tabs>
          <w:tab w:val="left" w:pos="2460"/>
        </w:tabs>
        <w:spacing w:after="0" w:line="240" w:lineRule="auto"/>
        <w:jc w:val="both"/>
        <w:rPr>
          <w:rFonts w:ascii="Times New Roman" w:eastAsia="Times New Roman" w:hAnsi="Times New Roman" w:cs="Times New Roman"/>
          <w:i/>
          <w:iCs/>
          <w:sz w:val="24"/>
          <w:szCs w:val="24"/>
          <w:lang w:val="az-Latn-AZ" w:eastAsia="tr-TR"/>
        </w:rPr>
      </w:pPr>
      <w:r w:rsidRPr="00673443">
        <w:rPr>
          <w:rFonts w:ascii="Times New Roman" w:eastAsia="Times New Roman" w:hAnsi="Times New Roman" w:cs="Times New Roman"/>
          <w:i/>
          <w:iCs/>
          <w:sz w:val="24"/>
          <w:szCs w:val="24"/>
          <w:lang w:val="az-Latn-AZ" w:eastAsia="tr-TR"/>
        </w:rPr>
        <w:t>Eliminasiya</w:t>
      </w:r>
      <w:r w:rsidR="00673443" w:rsidRPr="00673443">
        <w:rPr>
          <w:rFonts w:ascii="Times New Roman" w:eastAsia="Times New Roman" w:hAnsi="Times New Roman" w:cs="Times New Roman"/>
          <w:i/>
          <w:iCs/>
          <w:sz w:val="24"/>
          <w:szCs w:val="24"/>
          <w:lang w:val="az-Latn-AZ" w:eastAsia="tr-TR"/>
        </w:rPr>
        <w:t>sı</w:t>
      </w:r>
    </w:p>
    <w:p w14:paraId="769BE147" w14:textId="20DA2538" w:rsidR="009C4C72" w:rsidRPr="00673443" w:rsidRDefault="009C4C72"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Metilprednizolon venadaxili və ya əzələdaxili inyeksiya şəklində sağlam böyük könüllülərə yeridildikdən sonra ümumi klirens təxminən 15-16 L/saat təşkil edir. Metilprednizolon</w:t>
      </w:r>
      <w:r w:rsidR="007F2889">
        <w:rPr>
          <w:rFonts w:ascii="Times New Roman" w:hAnsi="Times New Roman" w:cs="Times New Roman"/>
          <w:sz w:val="24"/>
          <w:szCs w:val="24"/>
          <w:lang w:val="az-Latn-AZ"/>
        </w:rPr>
        <w:t>,</w:t>
      </w:r>
      <w:r w:rsidRPr="00673443">
        <w:rPr>
          <w:rFonts w:ascii="Times New Roman" w:hAnsi="Times New Roman" w:cs="Times New Roman"/>
          <w:sz w:val="24"/>
          <w:szCs w:val="24"/>
          <w:lang w:val="az-Latn-AZ"/>
        </w:rPr>
        <w:t xml:space="preserve"> əsasən</w:t>
      </w:r>
      <w:r w:rsidR="007F2889">
        <w:rPr>
          <w:rFonts w:ascii="Times New Roman" w:hAnsi="Times New Roman" w:cs="Times New Roman"/>
          <w:sz w:val="24"/>
          <w:szCs w:val="24"/>
          <w:lang w:val="az-Latn-AZ"/>
        </w:rPr>
        <w:t>,</w:t>
      </w:r>
      <w:r w:rsidRPr="00673443">
        <w:rPr>
          <w:rFonts w:ascii="Times New Roman" w:hAnsi="Times New Roman" w:cs="Times New Roman"/>
          <w:sz w:val="24"/>
          <w:szCs w:val="24"/>
          <w:lang w:val="az-Latn-AZ"/>
        </w:rPr>
        <w:t xml:space="preserve"> böyrəklərlə xaric olunur. Metilprednizolon qeyri-aktiv metabolit kimi sidiklə xaric olur. Orta yarımxaricolma müddəti 2,4-3,5 saat təşkil edir və yeridilmə yolundan asılı olmayaraq dəyişir. </w:t>
      </w:r>
    </w:p>
    <w:p w14:paraId="4EEAA2F0" w14:textId="77777777" w:rsidR="00395241" w:rsidRPr="00673443" w:rsidRDefault="00395241" w:rsidP="002F0543">
      <w:pPr>
        <w:spacing w:after="0" w:line="240" w:lineRule="auto"/>
        <w:jc w:val="both"/>
        <w:rPr>
          <w:rFonts w:ascii="Times New Roman" w:hAnsi="Times New Roman" w:cs="Times New Roman"/>
          <w:sz w:val="24"/>
          <w:szCs w:val="24"/>
          <w:lang w:val="az-Latn-AZ"/>
        </w:rPr>
      </w:pPr>
    </w:p>
    <w:p w14:paraId="4EEAA2F1" w14:textId="77777777" w:rsidR="00395241" w:rsidRPr="00673443" w:rsidRDefault="00395241" w:rsidP="002F0543">
      <w:pPr>
        <w:spacing w:after="0" w:line="240" w:lineRule="auto"/>
        <w:jc w:val="both"/>
        <w:rPr>
          <w:rFonts w:ascii="Times New Roman" w:hAnsi="Times New Roman" w:cs="Times New Roman"/>
          <w:b/>
          <w:sz w:val="24"/>
          <w:szCs w:val="24"/>
          <w:lang w:val="az-Latn-AZ"/>
        </w:rPr>
      </w:pPr>
      <w:r w:rsidRPr="00673443">
        <w:rPr>
          <w:rFonts w:ascii="Times New Roman" w:hAnsi="Times New Roman" w:cs="Times New Roman"/>
          <w:b/>
          <w:sz w:val="24"/>
          <w:szCs w:val="24"/>
          <w:lang w:val="az-Latn-AZ"/>
        </w:rPr>
        <w:t>İstifadəsinə göstərişlər</w:t>
      </w:r>
    </w:p>
    <w:p w14:paraId="4EEAA2F2" w14:textId="479397AC" w:rsidR="00395241" w:rsidRPr="00673443" w:rsidRDefault="00395241"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Meti</w:t>
      </w:r>
      <w:r w:rsidR="00B75F12" w:rsidRPr="00673443">
        <w:rPr>
          <w:rFonts w:ascii="Times New Roman" w:hAnsi="Times New Roman" w:cs="Times New Roman"/>
          <w:sz w:val="24"/>
          <w:szCs w:val="24"/>
          <w:lang w:val="az-Latn-AZ"/>
        </w:rPr>
        <w:t>zolon</w:t>
      </w:r>
      <w:r w:rsidRPr="00673443">
        <w:rPr>
          <w:rFonts w:ascii="Times New Roman" w:hAnsi="Times New Roman" w:cs="Times New Roman"/>
          <w:sz w:val="24"/>
          <w:szCs w:val="24"/>
          <w:lang w:val="az-Latn-AZ"/>
        </w:rPr>
        <w:t xml:space="preserve"> kortikosteroidlərin sürətli və intensiv</w:t>
      </w:r>
      <w:r w:rsidR="00D51CF3" w:rsidRPr="00673443">
        <w:rPr>
          <w:rFonts w:ascii="Times New Roman" w:hAnsi="Times New Roman" w:cs="Times New Roman"/>
          <w:sz w:val="24"/>
          <w:szCs w:val="24"/>
          <w:lang w:val="az-Latn-AZ"/>
        </w:rPr>
        <w:t xml:space="preserve"> təsirinə ehtiyac olan hallarda istifadə olunur:</w:t>
      </w:r>
    </w:p>
    <w:p w14:paraId="4EEAA2F3" w14:textId="77777777" w:rsidR="00D51CF3" w:rsidRPr="00673443" w:rsidRDefault="00D51CF3"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Endokrin pozğunluqlar: böyrəküstü vəzilərin birincili və ikincili çatışmazlığı</w:t>
      </w:r>
      <w:r w:rsidR="009B43A4" w:rsidRPr="00673443">
        <w:rPr>
          <w:rFonts w:ascii="Times New Roman" w:hAnsi="Times New Roman" w:cs="Times New Roman"/>
          <w:sz w:val="24"/>
          <w:szCs w:val="24"/>
          <w:lang w:val="az-Latn-AZ"/>
        </w:rPr>
        <w:t xml:space="preserve"> (ilk seçim hidrokortizon və ya kortizon; tələb olunan hallarda sintetik analoqlar mineralokortikosteroidlərlə birgə istifadə oluna bilər; mineralokortikoidlər körpələr üçün böyük əhəmiyyət kəsb edir)</w:t>
      </w:r>
      <w:r w:rsidRPr="00673443">
        <w:rPr>
          <w:rFonts w:ascii="Times New Roman" w:hAnsi="Times New Roman" w:cs="Times New Roman"/>
          <w:sz w:val="24"/>
          <w:szCs w:val="24"/>
          <w:lang w:val="az-Latn-AZ"/>
        </w:rPr>
        <w:t>,</w:t>
      </w:r>
      <w:r w:rsidR="009B43A4" w:rsidRPr="00673443">
        <w:rPr>
          <w:rFonts w:ascii="Times New Roman" w:hAnsi="Times New Roman" w:cs="Times New Roman"/>
          <w:sz w:val="24"/>
          <w:szCs w:val="24"/>
          <w:lang w:val="az-Latn-AZ"/>
        </w:rPr>
        <w:t xml:space="preserve"> kəskin adrenokortikal çatışmazlıq, böyrəküstü vəzilərin anadangəlmə hiperplaziyası, xərçənglə əlaqəli hiperkalsiemiya, irinsiz tiroidit. </w:t>
      </w:r>
    </w:p>
    <w:p w14:paraId="4EEAA2F4" w14:textId="0EE7F1EF" w:rsidR="00EB09F2" w:rsidRPr="00673443" w:rsidRDefault="00EB09F2"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Revmatik xəstəliklər: qısamüddətli köməkçi müalicə üçün (pasiyentin kəskin vəziyyətin və ya iltihabın öhdəsindən gəlməsi üçün): revmatoid artrit (yuvenil revmatoid artrit də daxil olmaqla aşağı dozalarda istifadə etməklə), psoriatik artrit, ankilozlaşdırıcı spondilit, kəskin podaqr</w:t>
      </w:r>
      <w:r w:rsidR="00D33786" w:rsidRPr="00673443">
        <w:rPr>
          <w:rFonts w:ascii="Times New Roman" w:hAnsi="Times New Roman" w:cs="Times New Roman"/>
          <w:sz w:val="24"/>
          <w:szCs w:val="24"/>
          <w:lang w:val="az-Latn-AZ"/>
        </w:rPr>
        <w:t>a</w:t>
      </w:r>
      <w:r w:rsidRPr="00673443">
        <w:rPr>
          <w:rFonts w:ascii="Times New Roman" w:hAnsi="Times New Roman" w:cs="Times New Roman"/>
          <w:sz w:val="24"/>
          <w:szCs w:val="24"/>
          <w:lang w:val="az-Latn-AZ"/>
        </w:rPr>
        <w:t xml:space="preserve"> artrit</w:t>
      </w:r>
      <w:r w:rsidR="00D33786" w:rsidRPr="00673443">
        <w:rPr>
          <w:rFonts w:ascii="Times New Roman" w:hAnsi="Times New Roman" w:cs="Times New Roman"/>
          <w:sz w:val="24"/>
          <w:szCs w:val="24"/>
          <w:lang w:val="az-Latn-AZ"/>
        </w:rPr>
        <w:t>i</w:t>
      </w:r>
      <w:r w:rsidRPr="00673443">
        <w:rPr>
          <w:rFonts w:ascii="Times New Roman" w:hAnsi="Times New Roman" w:cs="Times New Roman"/>
          <w:sz w:val="24"/>
          <w:szCs w:val="24"/>
          <w:lang w:val="az-Latn-AZ"/>
        </w:rPr>
        <w:t xml:space="preserve">, post-travmatik osteoartroz, kəskin qeyri-spesifik tenosinovit, kəskin və yarımkəskin bursit, epikondilit, osteoartroz sinoviti. </w:t>
      </w:r>
    </w:p>
    <w:p w14:paraId="4EEAA2F5" w14:textId="77777777" w:rsidR="003F5A5F" w:rsidRPr="00673443" w:rsidRDefault="00EB09F2"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Kollagen toxuma xəstəlikləri: </w:t>
      </w:r>
      <w:r w:rsidR="003F5A5F" w:rsidRPr="00673443">
        <w:rPr>
          <w:rFonts w:ascii="Times New Roman" w:hAnsi="Times New Roman" w:cs="Times New Roman"/>
          <w:sz w:val="24"/>
          <w:szCs w:val="24"/>
          <w:lang w:val="az-Latn-AZ"/>
        </w:rPr>
        <w:t xml:space="preserve">iltihab zamanı və ya seçilmiş hallarda dəstəkləyici müalicə kimi: sistem qırmızı qurdeşənəyi, sistem dermatomiozit (polimiozit), kəskin revmatik kardit. </w:t>
      </w:r>
    </w:p>
    <w:p w14:paraId="4EEAA2F6" w14:textId="77777777" w:rsidR="00395241" w:rsidRPr="00673443" w:rsidRDefault="00EF3E2C"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Dermatoloji xəstəliklər:</w:t>
      </w:r>
      <w:r w:rsidR="00EB09F2" w:rsidRPr="00673443">
        <w:rPr>
          <w:rFonts w:ascii="Times New Roman" w:hAnsi="Times New Roman" w:cs="Times New Roman"/>
          <w:sz w:val="24"/>
          <w:szCs w:val="24"/>
          <w:lang w:val="az-Latn-AZ"/>
        </w:rPr>
        <w:t xml:space="preserve"> </w:t>
      </w:r>
      <w:r w:rsidRPr="00673443">
        <w:rPr>
          <w:rFonts w:ascii="Times New Roman" w:hAnsi="Times New Roman" w:cs="Times New Roman"/>
          <w:sz w:val="24"/>
          <w:szCs w:val="24"/>
          <w:lang w:val="az-Latn-AZ"/>
        </w:rPr>
        <w:t xml:space="preserve">pemfiqus, ağır çoxformalı eritema (Stevens-Conson sindromu), eksfoliativ dermatit, herpes formalı bullyoz dermatit, ağır psoriaz, ağır seborreyalı dermatit və </w:t>
      </w:r>
      <w:r w:rsidR="00E6021C" w:rsidRPr="00673443">
        <w:rPr>
          <w:rFonts w:ascii="Times New Roman" w:hAnsi="Times New Roman" w:cs="Times New Roman"/>
          <w:sz w:val="24"/>
          <w:szCs w:val="24"/>
          <w:lang w:val="az-Latn-AZ"/>
        </w:rPr>
        <w:t xml:space="preserve">funqoid mikoz. </w:t>
      </w:r>
    </w:p>
    <w:p w14:paraId="4EEAA2F7" w14:textId="77DE75A9" w:rsidR="00204F48" w:rsidRPr="00673443" w:rsidRDefault="00E6021C"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Allergik reaksiyalar: kifayət qədər ənənəvi müalicəyə baxmayaraq fəaliyyəti bloklayan və ya xroniki ağır allergik vəziyyətlər: bronxial astma, kontakt dermatit, atopik dermatit, zərdab xəstəliyi, mövsümi və ya </w:t>
      </w:r>
      <w:r w:rsidR="007655C7" w:rsidRPr="00673443">
        <w:rPr>
          <w:rFonts w:ascii="Times New Roman" w:hAnsi="Times New Roman" w:cs="Times New Roman"/>
          <w:sz w:val="24"/>
          <w:szCs w:val="24"/>
          <w:lang w:val="az-Latn-AZ"/>
        </w:rPr>
        <w:t>il</w:t>
      </w:r>
      <w:r w:rsidR="007B0A0F">
        <w:rPr>
          <w:rFonts w:ascii="Times New Roman" w:hAnsi="Times New Roman" w:cs="Times New Roman"/>
          <w:sz w:val="24"/>
          <w:szCs w:val="24"/>
          <w:lang w:val="az-Latn-AZ"/>
        </w:rPr>
        <w:t xml:space="preserve"> </w:t>
      </w:r>
      <w:r w:rsidR="007655C7" w:rsidRPr="00673443">
        <w:rPr>
          <w:rFonts w:ascii="Times New Roman" w:hAnsi="Times New Roman" w:cs="Times New Roman"/>
          <w:sz w:val="24"/>
          <w:szCs w:val="24"/>
          <w:lang w:val="az-Latn-AZ"/>
        </w:rPr>
        <w:t>boyu davam edən allergik rinitlər, dərmana həssaslıq reaksiyaları,</w:t>
      </w:r>
      <w:r w:rsidR="00204F48" w:rsidRPr="00673443">
        <w:rPr>
          <w:rFonts w:ascii="Times New Roman" w:hAnsi="Times New Roman" w:cs="Times New Roman"/>
          <w:sz w:val="24"/>
          <w:szCs w:val="24"/>
          <w:lang w:val="az-Latn-AZ"/>
        </w:rPr>
        <w:t xml:space="preserve"> transfuziyalara övrə reaksiyaları və qırtlağın kəskin qeyri-infeksion ödemi. </w:t>
      </w:r>
    </w:p>
    <w:p w14:paraId="4EEAA2F8" w14:textId="118B4A53" w:rsidR="00617135" w:rsidRPr="00673443" w:rsidRDefault="00204F48"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Gö</w:t>
      </w:r>
      <w:r w:rsidR="008C5DD0" w:rsidRPr="00673443">
        <w:rPr>
          <w:rFonts w:ascii="Times New Roman" w:hAnsi="Times New Roman" w:cs="Times New Roman"/>
          <w:sz w:val="24"/>
          <w:szCs w:val="24"/>
          <w:lang w:val="az-Latn-AZ"/>
        </w:rPr>
        <w:t>z</w:t>
      </w:r>
      <w:r w:rsidRPr="00673443">
        <w:rPr>
          <w:rFonts w:ascii="Times New Roman" w:hAnsi="Times New Roman" w:cs="Times New Roman"/>
          <w:sz w:val="24"/>
          <w:szCs w:val="24"/>
          <w:lang w:val="az-Latn-AZ"/>
        </w:rPr>
        <w:t xml:space="preserve"> xəstəlikləri: Gözlərin və onların ərtaf toxumalarının ağır, kəskin və ya xroniki, alllergik və ya iltihabi xəstəlikləri: gözdə </w:t>
      </w:r>
      <w:r w:rsidR="00F35CCD" w:rsidRPr="00673443">
        <w:rPr>
          <w:rFonts w:ascii="Times New Roman" w:hAnsi="Times New Roman" w:cs="Times New Roman"/>
          <w:sz w:val="24"/>
          <w:szCs w:val="24"/>
          <w:lang w:val="az-Latn-AZ"/>
        </w:rPr>
        <w:t>H</w:t>
      </w:r>
      <w:r w:rsidR="003E3B6C" w:rsidRPr="00673443">
        <w:rPr>
          <w:rFonts w:ascii="Times New Roman" w:hAnsi="Times New Roman" w:cs="Times New Roman"/>
          <w:sz w:val="24"/>
          <w:szCs w:val="24"/>
          <w:lang w:val="az-Latn-AZ"/>
        </w:rPr>
        <w:t xml:space="preserve">erpes </w:t>
      </w:r>
      <w:r w:rsidR="00F35CCD" w:rsidRPr="00673443">
        <w:rPr>
          <w:rFonts w:ascii="Times New Roman" w:hAnsi="Times New Roman" w:cs="Times New Roman"/>
          <w:sz w:val="24"/>
          <w:szCs w:val="24"/>
          <w:lang w:val="az-Latn-AZ"/>
        </w:rPr>
        <w:t>Zoster</w:t>
      </w:r>
      <w:r w:rsidRPr="00673443">
        <w:rPr>
          <w:rFonts w:ascii="Times New Roman" w:hAnsi="Times New Roman" w:cs="Times New Roman"/>
          <w:sz w:val="24"/>
          <w:szCs w:val="24"/>
          <w:lang w:val="az-Latn-AZ"/>
        </w:rPr>
        <w:t>,</w:t>
      </w:r>
      <w:r w:rsidR="00EA0E9C" w:rsidRPr="00673443">
        <w:rPr>
          <w:rFonts w:ascii="Times New Roman" w:hAnsi="Times New Roman" w:cs="Times New Roman"/>
          <w:sz w:val="24"/>
          <w:szCs w:val="24"/>
          <w:lang w:val="az-Latn-AZ"/>
        </w:rPr>
        <w:t xml:space="preserve"> irit, iridosiklit, xorioretinit, diffuz po</w:t>
      </w:r>
      <w:r w:rsidR="00B432EC" w:rsidRPr="00673443">
        <w:rPr>
          <w:rFonts w:ascii="Times New Roman" w:hAnsi="Times New Roman" w:cs="Times New Roman"/>
          <w:sz w:val="24"/>
          <w:szCs w:val="24"/>
          <w:lang w:val="az-Latn-AZ"/>
        </w:rPr>
        <w:t>s</w:t>
      </w:r>
      <w:r w:rsidR="00EA0E9C" w:rsidRPr="00673443">
        <w:rPr>
          <w:rFonts w:ascii="Times New Roman" w:hAnsi="Times New Roman" w:cs="Times New Roman"/>
          <w:sz w:val="24"/>
          <w:szCs w:val="24"/>
          <w:lang w:val="az-Latn-AZ"/>
        </w:rPr>
        <w:t xml:space="preserve">terior uveit və xorioidit, görmə sinirinin nevriti, </w:t>
      </w:r>
      <w:r w:rsidR="00617135" w:rsidRPr="00673443">
        <w:rPr>
          <w:rFonts w:ascii="Times New Roman" w:hAnsi="Times New Roman" w:cs="Times New Roman"/>
          <w:sz w:val="24"/>
          <w:szCs w:val="24"/>
          <w:lang w:val="az-Latn-AZ"/>
        </w:rPr>
        <w:t>simpatik of</w:t>
      </w:r>
      <w:r w:rsidR="007A3D4E" w:rsidRPr="00673443">
        <w:rPr>
          <w:rFonts w:ascii="Times New Roman" w:hAnsi="Times New Roman" w:cs="Times New Roman"/>
          <w:sz w:val="24"/>
          <w:szCs w:val="24"/>
          <w:lang w:val="az-Latn-AZ"/>
        </w:rPr>
        <w:t>t</w:t>
      </w:r>
      <w:r w:rsidR="00617135" w:rsidRPr="00673443">
        <w:rPr>
          <w:rFonts w:ascii="Times New Roman" w:hAnsi="Times New Roman" w:cs="Times New Roman"/>
          <w:sz w:val="24"/>
          <w:szCs w:val="24"/>
          <w:lang w:val="az-Latn-AZ"/>
        </w:rPr>
        <w:t>almiya, ön seqmentin iltihabı, allergik konyunktivit, buynuz qışanın kənarının alle</w:t>
      </w:r>
      <w:r w:rsidR="007A3D4E" w:rsidRPr="00673443">
        <w:rPr>
          <w:rFonts w:ascii="Times New Roman" w:hAnsi="Times New Roman" w:cs="Times New Roman"/>
          <w:sz w:val="24"/>
          <w:szCs w:val="24"/>
          <w:lang w:val="az-Latn-AZ"/>
        </w:rPr>
        <w:t>r</w:t>
      </w:r>
      <w:r w:rsidR="00617135" w:rsidRPr="00673443">
        <w:rPr>
          <w:rFonts w:ascii="Times New Roman" w:hAnsi="Times New Roman" w:cs="Times New Roman"/>
          <w:sz w:val="24"/>
          <w:szCs w:val="24"/>
          <w:lang w:val="az-Latn-AZ"/>
        </w:rPr>
        <w:t xml:space="preserve">gik xorası və keratitlər. </w:t>
      </w:r>
    </w:p>
    <w:p w14:paraId="4EEAA2F9" w14:textId="77777777" w:rsidR="001B047B" w:rsidRPr="00673443" w:rsidRDefault="001B047B"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Qastrointestinal xəstəliklər: pasiyentin xəstəliyin kritik dövrünün öhdəsindən gəlməsi üçün: xoralı kolit (sistem müalicə) və regional enterit (sistem müalicə).</w:t>
      </w:r>
    </w:p>
    <w:p w14:paraId="4EEAA2FA" w14:textId="6E55CA0A" w:rsidR="001B047B" w:rsidRPr="00673443" w:rsidRDefault="001B047B"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Tənəffüs sistemi xəstəlikləri: simptomatik sarkoidoz, berillioz, digər müalicə metodları ilə müalicə olunmayan Loffler sindromu, aspirasion pnevmoniya və ildırımsürətli və ya disseminəolunmuş vərəm (vacib vərəm</w:t>
      </w:r>
      <w:r w:rsidR="000371F0">
        <w:rPr>
          <w:rFonts w:ascii="Times New Roman" w:hAnsi="Times New Roman" w:cs="Times New Roman"/>
          <w:sz w:val="24"/>
          <w:szCs w:val="24"/>
          <w:lang w:val="az-Latn-AZ"/>
        </w:rPr>
        <w:t xml:space="preserve"> </w:t>
      </w:r>
      <w:r w:rsidRPr="00673443">
        <w:rPr>
          <w:rFonts w:ascii="Times New Roman" w:hAnsi="Times New Roman" w:cs="Times New Roman"/>
          <w:sz w:val="24"/>
          <w:szCs w:val="24"/>
          <w:lang w:val="az-Latn-AZ"/>
        </w:rPr>
        <w:t>əleyhinə müalicə ilə birgə).</w:t>
      </w:r>
    </w:p>
    <w:p w14:paraId="4EEAA2FB" w14:textId="77777777" w:rsidR="002122CB" w:rsidRPr="00673443" w:rsidRDefault="001B047B"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Hematoloji xəstəliklər: qazanılmış (autoimmun) hemolitik anemiya, böyüklərdə ikincili trombositopeniya, eritroblastopeniya (qırmızı qan hüceyrələri anemiyası), anadangəlmə hipoplastik anemiya (eritroid), böyüklərdə idiopatik trombositopenik purpura (yalnız venadaxili istifadə, əz</w:t>
      </w:r>
      <w:r w:rsidR="00CF2EA8" w:rsidRPr="00673443">
        <w:rPr>
          <w:rFonts w:ascii="Times New Roman" w:hAnsi="Times New Roman" w:cs="Times New Roman"/>
          <w:sz w:val="24"/>
          <w:szCs w:val="24"/>
          <w:lang w:val="az-Latn-AZ"/>
        </w:rPr>
        <w:t>ələdaxili istifadə əks göstərişdir).</w:t>
      </w:r>
    </w:p>
    <w:p w14:paraId="4EEAA2FC" w14:textId="77777777" w:rsidR="002122CB" w:rsidRPr="00673443" w:rsidRDefault="002122CB"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Neoplastik xəstəliklər: palliativ müalicələr üçün; böyüklərdə leykoz və limfoma, uşaqlarda kəskin leykoz.</w:t>
      </w:r>
    </w:p>
    <w:p w14:paraId="4EEAA2FD" w14:textId="77777777" w:rsidR="001B1506" w:rsidRPr="00673443" w:rsidRDefault="002122CB"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Ödemli vəziyyətlər: uremiyasız idiopatik tip və ya qırmızı qurdeşənəyi səbəbindən meydana çıxan nefrotik sindrom zamanı proteinuriyanın azalması və</w:t>
      </w:r>
      <w:r w:rsidR="001B1506" w:rsidRPr="00673443">
        <w:rPr>
          <w:rFonts w:ascii="Times New Roman" w:hAnsi="Times New Roman" w:cs="Times New Roman"/>
          <w:sz w:val="24"/>
          <w:szCs w:val="24"/>
          <w:lang w:val="az-Latn-AZ"/>
        </w:rPr>
        <w:t xml:space="preserve"> ya diurezin artması.</w:t>
      </w:r>
    </w:p>
    <w:p w14:paraId="4EEAA2FE" w14:textId="77777777" w:rsidR="001B1506" w:rsidRPr="00673443" w:rsidRDefault="001B1506"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Sinir sistemi xəstəlikləri: dağınıq sklerozun kəskinləşməsi.</w:t>
      </w:r>
    </w:p>
    <w:p w14:paraId="4EEAA2FF" w14:textId="77777777" w:rsidR="001B1506" w:rsidRPr="00673443" w:rsidRDefault="001B1506"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Kəskin şokun standart müalicəsinə cavab verməyən şoklar: kardiogen şok, septik şok, anafilaktik şok, hipovolemik şok, ağırlaşmış şok halları, travma, yanıqlar, müxtəlif etiologiyalı gecikmiş şok və onurğa beyninin kəskin travması. </w:t>
      </w:r>
    </w:p>
    <w:p w14:paraId="4EEAA300" w14:textId="42FA6525" w:rsidR="00E6021C" w:rsidRPr="00673443" w:rsidRDefault="00453E61"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Digər:</w:t>
      </w:r>
      <w:r w:rsidR="00757E73" w:rsidRPr="00673443">
        <w:rPr>
          <w:rFonts w:ascii="Times New Roman" w:hAnsi="Times New Roman" w:cs="Times New Roman"/>
          <w:sz w:val="24"/>
          <w:szCs w:val="24"/>
          <w:lang w:val="az-Latn-AZ"/>
        </w:rPr>
        <w:t xml:space="preserve"> vərəm</w:t>
      </w:r>
      <w:r w:rsidR="00CC1A19">
        <w:rPr>
          <w:rFonts w:ascii="Times New Roman" w:hAnsi="Times New Roman" w:cs="Times New Roman"/>
          <w:sz w:val="24"/>
          <w:szCs w:val="24"/>
          <w:lang w:val="az-Latn-AZ"/>
        </w:rPr>
        <w:t xml:space="preserve"> </w:t>
      </w:r>
      <w:r w:rsidR="00757E73" w:rsidRPr="00673443">
        <w:rPr>
          <w:rFonts w:ascii="Times New Roman" w:hAnsi="Times New Roman" w:cs="Times New Roman"/>
          <w:sz w:val="24"/>
          <w:szCs w:val="24"/>
          <w:lang w:val="az-Latn-AZ"/>
        </w:rPr>
        <w:t>əleyhinə kimyəvi müalicə ilə birgə istifadə olunduqda</w:t>
      </w:r>
      <w:r w:rsidR="000A5B97" w:rsidRPr="00673443">
        <w:rPr>
          <w:rFonts w:ascii="Times New Roman" w:hAnsi="Times New Roman" w:cs="Times New Roman"/>
          <w:sz w:val="24"/>
          <w:szCs w:val="24"/>
          <w:lang w:val="az-Latn-AZ"/>
        </w:rPr>
        <w:t>, vərəm meningiti də daxil olmaqla trixin</w:t>
      </w:r>
      <w:r w:rsidR="00B51BBB" w:rsidRPr="00673443">
        <w:rPr>
          <w:rFonts w:ascii="Times New Roman" w:hAnsi="Times New Roman" w:cs="Times New Roman"/>
          <w:sz w:val="24"/>
          <w:szCs w:val="24"/>
          <w:lang w:val="az-Latn-AZ"/>
        </w:rPr>
        <w:t>elly</w:t>
      </w:r>
      <w:r w:rsidR="000A5B97" w:rsidRPr="00673443">
        <w:rPr>
          <w:rFonts w:ascii="Times New Roman" w:hAnsi="Times New Roman" w:cs="Times New Roman"/>
          <w:sz w:val="24"/>
          <w:szCs w:val="24"/>
          <w:lang w:val="az-Latn-AZ"/>
        </w:rPr>
        <w:t xml:space="preserve">oz, </w:t>
      </w:r>
      <w:r w:rsidR="00E557EB" w:rsidRPr="00673443">
        <w:rPr>
          <w:rFonts w:ascii="Times New Roman" w:hAnsi="Times New Roman" w:cs="Times New Roman"/>
          <w:sz w:val="24"/>
          <w:szCs w:val="24"/>
          <w:lang w:val="az-Latn-AZ"/>
        </w:rPr>
        <w:t>subarax</w:t>
      </w:r>
      <w:r w:rsidR="0049173D" w:rsidRPr="00673443">
        <w:rPr>
          <w:rFonts w:ascii="Times New Roman" w:hAnsi="Times New Roman" w:cs="Times New Roman"/>
          <w:sz w:val="24"/>
          <w:szCs w:val="24"/>
          <w:lang w:val="az-Latn-AZ"/>
        </w:rPr>
        <w:t xml:space="preserve">noidal blokada və ya potensial blokada ilə </w:t>
      </w:r>
      <w:r w:rsidR="000A5B97" w:rsidRPr="00673443">
        <w:rPr>
          <w:rFonts w:ascii="Times New Roman" w:hAnsi="Times New Roman" w:cs="Times New Roman"/>
          <w:sz w:val="24"/>
          <w:szCs w:val="24"/>
          <w:lang w:val="az-Latn-AZ"/>
        </w:rPr>
        <w:t>nevroloji və miokardial simptomla</w:t>
      </w:r>
      <w:r w:rsidR="00E557EB" w:rsidRPr="00673443">
        <w:rPr>
          <w:rFonts w:ascii="Times New Roman" w:hAnsi="Times New Roman" w:cs="Times New Roman"/>
          <w:sz w:val="24"/>
          <w:szCs w:val="24"/>
          <w:lang w:val="az-Latn-AZ"/>
        </w:rPr>
        <w:t>r.</w:t>
      </w:r>
      <w:r w:rsidRPr="00673443">
        <w:rPr>
          <w:rFonts w:ascii="Times New Roman" w:hAnsi="Times New Roman" w:cs="Times New Roman"/>
          <w:sz w:val="24"/>
          <w:szCs w:val="24"/>
          <w:lang w:val="az-Latn-AZ"/>
        </w:rPr>
        <w:t xml:space="preserve"> </w:t>
      </w:r>
    </w:p>
    <w:p w14:paraId="070A07A5" w14:textId="77777777" w:rsidR="00B75F12" w:rsidRPr="00673443" w:rsidRDefault="00B75F12" w:rsidP="002F0543">
      <w:pPr>
        <w:spacing w:after="0" w:line="240" w:lineRule="auto"/>
        <w:jc w:val="both"/>
        <w:rPr>
          <w:rFonts w:ascii="Times New Roman" w:hAnsi="Times New Roman" w:cs="Times New Roman"/>
          <w:sz w:val="24"/>
          <w:szCs w:val="24"/>
          <w:lang w:val="az-Latn-AZ"/>
        </w:rPr>
      </w:pPr>
    </w:p>
    <w:p w14:paraId="75DCFEE5" w14:textId="77777777" w:rsidR="004F4294" w:rsidRDefault="004F4294" w:rsidP="002F0543">
      <w:pPr>
        <w:tabs>
          <w:tab w:val="left" w:pos="2460"/>
        </w:tabs>
        <w:spacing w:after="0" w:line="240" w:lineRule="auto"/>
        <w:jc w:val="both"/>
        <w:rPr>
          <w:rFonts w:ascii="Times New Roman" w:hAnsi="Times New Roman" w:cs="Times New Roman"/>
          <w:b/>
          <w:sz w:val="24"/>
          <w:szCs w:val="24"/>
          <w:lang w:val="az-Latn-AZ"/>
        </w:rPr>
      </w:pPr>
    </w:p>
    <w:p w14:paraId="31C6D89F" w14:textId="77777777" w:rsidR="004F4294" w:rsidRDefault="004F4294" w:rsidP="002F0543">
      <w:pPr>
        <w:tabs>
          <w:tab w:val="left" w:pos="2460"/>
        </w:tabs>
        <w:spacing w:after="0" w:line="240" w:lineRule="auto"/>
        <w:jc w:val="both"/>
        <w:rPr>
          <w:rFonts w:ascii="Times New Roman" w:hAnsi="Times New Roman" w:cs="Times New Roman"/>
          <w:b/>
          <w:sz w:val="24"/>
          <w:szCs w:val="24"/>
          <w:lang w:val="az-Latn-AZ"/>
        </w:rPr>
      </w:pPr>
    </w:p>
    <w:p w14:paraId="7A9980EA" w14:textId="3A2B7F7E" w:rsidR="00106FD9" w:rsidRPr="00673443" w:rsidRDefault="00106FD9" w:rsidP="002F0543">
      <w:pPr>
        <w:tabs>
          <w:tab w:val="left" w:pos="2460"/>
        </w:tabs>
        <w:spacing w:after="0" w:line="240" w:lineRule="auto"/>
        <w:jc w:val="both"/>
        <w:rPr>
          <w:rFonts w:ascii="Times New Roman" w:hAnsi="Times New Roman" w:cs="Times New Roman"/>
          <w:b/>
          <w:sz w:val="24"/>
          <w:szCs w:val="24"/>
          <w:lang w:val="az-Latn-AZ"/>
        </w:rPr>
      </w:pPr>
      <w:r w:rsidRPr="00673443">
        <w:rPr>
          <w:rFonts w:ascii="Times New Roman" w:hAnsi="Times New Roman" w:cs="Times New Roman"/>
          <w:b/>
          <w:sz w:val="24"/>
          <w:szCs w:val="24"/>
          <w:lang w:val="az-Latn-AZ"/>
        </w:rPr>
        <w:t>Əks göstərişlər</w:t>
      </w:r>
    </w:p>
    <w:p w14:paraId="6DF37EB3"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Metilprednizolona, digər kortikosteroidlərə və ya preparatın tərkibindəki hər hansı köməkçi maddəyə qarşı yüksək həssaslıq. </w:t>
      </w:r>
    </w:p>
    <w:p w14:paraId="3150963C"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Sistem göbələk infeksiyasından əziyyət çəkən pasiyentlər.</w:t>
      </w:r>
    </w:p>
    <w:p w14:paraId="7BA0435A"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İnfeksiya əleyhinə müalicə almayan sistem infeksiyalı pasiyentlər.</w:t>
      </w:r>
    </w:p>
    <w:p w14:paraId="4E44BF71"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İntratekal istifadə əks göstərişdir. </w:t>
      </w:r>
    </w:p>
    <w:p w14:paraId="3E7133AF"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p>
    <w:p w14:paraId="17D88E0E" w14:textId="77777777" w:rsidR="00106FD9" w:rsidRPr="00673443" w:rsidRDefault="00106FD9" w:rsidP="002F0543">
      <w:pPr>
        <w:tabs>
          <w:tab w:val="left" w:pos="2460"/>
        </w:tabs>
        <w:spacing w:after="0" w:line="240" w:lineRule="auto"/>
        <w:jc w:val="both"/>
        <w:rPr>
          <w:rFonts w:ascii="Times New Roman" w:hAnsi="Times New Roman" w:cs="Times New Roman"/>
          <w:b/>
          <w:sz w:val="24"/>
          <w:szCs w:val="24"/>
          <w:lang w:val="az-Latn-AZ"/>
        </w:rPr>
      </w:pPr>
      <w:r w:rsidRPr="00673443">
        <w:rPr>
          <w:rFonts w:ascii="Times New Roman" w:hAnsi="Times New Roman" w:cs="Times New Roman"/>
          <w:b/>
          <w:sz w:val="24"/>
          <w:szCs w:val="24"/>
          <w:lang w:val="az-Latn-AZ"/>
        </w:rPr>
        <w:t>Xüsusi göstərişlər və ehtiyat tədbirləri</w:t>
      </w:r>
    </w:p>
    <w:p w14:paraId="69CE5B84" w14:textId="23958E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Ən aşağı effektiv dozalardan ən qısa müddətdə istifadə əlavə təsirləri minimuma endirə bilər. Steroidlərin uzunmüddətli istifadəsi zamanı böyrəküstü vəzin qabıq maddəsinin atrofiyası yarana bilər və müalicədən sonra uzun illər davam edə bilər. Preparatı 3 həftədən çox müddətdə fizioloji dozadan (təxminən 6 mq metilprednizolon) çox qəbul edən pasiyentlərdə istifadəni birdən dayandırmaq olmaz. Dozanın azaldılması</w:t>
      </w:r>
      <w:r w:rsidR="00CC1A19">
        <w:rPr>
          <w:rFonts w:ascii="Times New Roman" w:hAnsi="Times New Roman" w:cs="Times New Roman"/>
          <w:sz w:val="24"/>
          <w:szCs w:val="24"/>
          <w:lang w:val="az-Latn-AZ"/>
        </w:rPr>
        <w:t>,</w:t>
      </w:r>
      <w:r w:rsidRPr="00673443">
        <w:rPr>
          <w:rFonts w:ascii="Times New Roman" w:hAnsi="Times New Roman" w:cs="Times New Roman"/>
          <w:sz w:val="24"/>
          <w:szCs w:val="24"/>
          <w:lang w:val="az-Latn-AZ"/>
        </w:rPr>
        <w:t xml:space="preserve"> əsasən</w:t>
      </w:r>
      <w:r w:rsidR="00CC1A19">
        <w:rPr>
          <w:rFonts w:ascii="Times New Roman" w:hAnsi="Times New Roman" w:cs="Times New Roman"/>
          <w:sz w:val="24"/>
          <w:szCs w:val="24"/>
          <w:lang w:val="az-Latn-AZ"/>
        </w:rPr>
        <w:t>,</w:t>
      </w:r>
      <w:r w:rsidRPr="00673443">
        <w:rPr>
          <w:rFonts w:ascii="Times New Roman" w:hAnsi="Times New Roman" w:cs="Times New Roman"/>
          <w:sz w:val="24"/>
          <w:szCs w:val="24"/>
          <w:lang w:val="az-Latn-AZ"/>
        </w:rPr>
        <w:t xml:space="preserve"> xəstəliyin residiv riskindən asılıdır. Müalicəni dayandırdıqda xəstəliyin aktivliyini yoxlamaq lazımdır. Əgər preparatın qəbulunun dayandırılması zamanı xəstəliyin residiv</w:t>
      </w:r>
      <w:r w:rsidR="00CC1A19">
        <w:rPr>
          <w:rFonts w:ascii="Times New Roman" w:hAnsi="Times New Roman" w:cs="Times New Roman"/>
          <w:sz w:val="24"/>
          <w:szCs w:val="24"/>
          <w:lang w:val="az-Latn-AZ"/>
        </w:rPr>
        <w:t xml:space="preserve"> </w:t>
      </w:r>
      <w:r w:rsidRPr="00673443">
        <w:rPr>
          <w:rFonts w:ascii="Times New Roman" w:hAnsi="Times New Roman" w:cs="Times New Roman"/>
          <w:sz w:val="24"/>
          <w:szCs w:val="24"/>
          <w:lang w:val="az-Latn-AZ"/>
        </w:rPr>
        <w:t xml:space="preserve">vermə ehtimalı azdırsa, lakin hipotalamus-hipofiz-böyrəküstü vəzi sisteminin supressiyası haqda şübhə varsa kortikosteoridlərin dozası fizioloji dozalaradək azaldılmalıdır. Sutkalıq doza 6 mq-a çatarsa, dozanın azaldılması yavaş-yavaş olmalıdır ki, hipotalamus-hipofiz-böyrəküstü vəzi sisteminin bərpasına imkan olsun. </w:t>
      </w:r>
    </w:p>
    <w:p w14:paraId="2C99CC24" w14:textId="790E5C80"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Xəstəliyin residiv</w:t>
      </w:r>
      <w:r w:rsidR="00CC1A19">
        <w:rPr>
          <w:rFonts w:ascii="Times New Roman" w:hAnsi="Times New Roman" w:cs="Times New Roman"/>
          <w:sz w:val="24"/>
          <w:szCs w:val="24"/>
          <w:lang w:val="az-Latn-AZ"/>
        </w:rPr>
        <w:t xml:space="preserve"> </w:t>
      </w:r>
      <w:r w:rsidRPr="00673443">
        <w:rPr>
          <w:rFonts w:ascii="Times New Roman" w:hAnsi="Times New Roman" w:cs="Times New Roman"/>
          <w:sz w:val="24"/>
          <w:szCs w:val="24"/>
          <w:lang w:val="az-Latn-AZ"/>
        </w:rPr>
        <w:t>vermə ehtimalı azdırsa, kortikosteroidlərlə 3 həftəyədək davam edən müalicənin ani dayandırılması mümkündür. Əksər pasiyentlərdə gündəlik 32 mq-dək metilprednizolonla 3 həftəyədək müddətdə qəbulun dayandırılmasının hipotalamus-hipofiz-böyrəküstü vəzi oxunu zəiflətməsinə səbəb olması ehtimal olunmur. Aşağıdakı pasiyent qruplarında hətta müalicə 3 həftəyədək və ya daha az davam edərsə belə, müalicənin tədricən dayandırılması məsləhət görülməlidir:</w:t>
      </w:r>
    </w:p>
    <w:p w14:paraId="23395E37"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-təkrari sistem kortikosteroidlər kursu keçən pasiyentlər (xüsusilə 3 həftədən çox qəbul etdikdə)</w:t>
      </w:r>
    </w:p>
    <w:p w14:paraId="6AE0355A"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-kortikosteroid müalicəsinin davamı üçün bir il ərzində qısa kurs təyin olunmuşdursa (aylar və ya illər)</w:t>
      </w:r>
    </w:p>
    <w:p w14:paraId="366BA193"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-böyrəküstü vəzi çatışmazlığı riski (ekzogen kortikosteroidlərlə müalicədən başqa) ehtimalı olan pasiyentlər </w:t>
      </w:r>
    </w:p>
    <w:p w14:paraId="5A22632F"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-gündə 32 mq metilprednizolondan çox dozada sistem kortikosteroidlər qəbul edən pasiyentlər</w:t>
      </w:r>
    </w:p>
    <w:p w14:paraId="7443F9A8"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-axşam təkrar doza qəbul edən pasiyentlər</w:t>
      </w:r>
    </w:p>
    <w:p w14:paraId="6ECD9E56" w14:textId="77777777" w:rsidR="00106FD9" w:rsidRPr="00673443" w:rsidRDefault="00106FD9" w:rsidP="002F0543">
      <w:pPr>
        <w:tabs>
          <w:tab w:val="left" w:pos="5207"/>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Sklerodermiya böyrək krizi</w:t>
      </w:r>
    </w:p>
    <w:p w14:paraId="61403044" w14:textId="77777777" w:rsidR="00106FD9" w:rsidRPr="00673443" w:rsidRDefault="00106FD9" w:rsidP="002F0543">
      <w:pPr>
        <w:tabs>
          <w:tab w:val="left" w:pos="5207"/>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Sutkada 15 mq və daha yüksək dozada prednizolon və ona ekvivalent vasitələr qəbul edən sistem sklerodermiyalı pasiyentlər ani hipertenziya və kəskin böyrək çatışmazlığının letal sklerodermiya böyrək krizinə səbəb olması ehtimalı haqda məlumatlandırılmalıdır. </w:t>
      </w:r>
    </w:p>
    <w:p w14:paraId="7688979C" w14:textId="77777777" w:rsidR="00106FD9" w:rsidRPr="00673443" w:rsidRDefault="00106FD9" w:rsidP="002F0543">
      <w:pPr>
        <w:tabs>
          <w:tab w:val="left" w:pos="5207"/>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Buna görə də arterial təzyiqə və böyrək funksiyalarına (s-kreatinin) nəzarət etmək vacibdir. Böyrək krizisinə şübhə olduqda arterial təzyiqi ciddi yoxlamaq lazımdır. </w:t>
      </w:r>
    </w:p>
    <w:p w14:paraId="712D45FD" w14:textId="77777777" w:rsidR="00106FD9" w:rsidRPr="00673443" w:rsidRDefault="00106FD9" w:rsidP="002F0543">
      <w:pPr>
        <w:tabs>
          <w:tab w:val="left" w:pos="5207"/>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Pasiyentlərdə riski minimum endirmək üçün görüləcək tədbirlərə dair dəqiq təlimat olan və resept yazan şəxs, dərman, doza və müalicə müddəti detalları haqda məlumat olan “Steroid müalicə” kartı olmalıdır. </w:t>
      </w:r>
    </w:p>
    <w:p w14:paraId="70E2E0BC" w14:textId="77777777" w:rsidR="00106FD9" w:rsidRPr="00673443" w:rsidRDefault="00106FD9" w:rsidP="002F0543">
      <w:pPr>
        <w:tabs>
          <w:tab w:val="left" w:pos="5207"/>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Təkrari yüksək dozada venadaxili metilprednizolon (10 dəqiqədən az müddətdə 0,5 q-dan yuxarı) istifadəsi ilə əlaqəli bir sıra hallarda ürək aritmiyası, qan dövranı kollapsı, ürəyin dayanması haqda məlumatlar vardır. İnfuziya sürətindən və ya zamanından asılı olmayaraq yüksək dozaların qəbulu zamanı və ya sonra bradikardiya haqda məlumatlar vardır. </w:t>
      </w:r>
    </w:p>
    <w:p w14:paraId="4AD486CE" w14:textId="11F626E8"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İltihabi reaksiyanın və immun funksiyanın zəifləməsi infeksiyaya qarşı həssaslığı və onların ağırlığını yüksəldir. </w:t>
      </w:r>
      <w:r w:rsidR="002F0543">
        <w:rPr>
          <w:rFonts w:ascii="Times New Roman" w:hAnsi="Times New Roman" w:cs="Times New Roman"/>
          <w:sz w:val="24"/>
          <w:szCs w:val="24"/>
          <w:lang w:val="az-Latn-AZ"/>
        </w:rPr>
        <w:t>Klinik</w:t>
      </w:r>
      <w:r w:rsidRPr="00673443">
        <w:rPr>
          <w:rFonts w:ascii="Times New Roman" w:hAnsi="Times New Roman" w:cs="Times New Roman"/>
          <w:sz w:val="24"/>
          <w:szCs w:val="24"/>
          <w:lang w:val="az-Latn-AZ"/>
        </w:rPr>
        <w:t xml:space="preserve"> şəkil atipik ola bilər və sepsis və vərəm kimi ciddi infeksiyalar gizlənə bilər və müəyyən edilənə kimi gecikmiş mərhələyə keçə bilər. Preparatın istifadəsi zamanı yeni infeksiyalar meydana çıxa bilər. </w:t>
      </w:r>
    </w:p>
    <w:p w14:paraId="56446613" w14:textId="3C4C8BF5" w:rsidR="00106FD9" w:rsidRPr="00673443" w:rsidRDefault="00CC1A19" w:rsidP="002F0543">
      <w:pPr>
        <w:tabs>
          <w:tab w:val="left" w:pos="2460"/>
        </w:tabs>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Baxmayaraq ki, su</w:t>
      </w:r>
      <w:r w:rsidR="00106FD9" w:rsidRPr="00673443">
        <w:rPr>
          <w:rFonts w:ascii="Times New Roman" w:hAnsi="Times New Roman" w:cs="Times New Roman"/>
          <w:sz w:val="24"/>
          <w:szCs w:val="24"/>
          <w:lang w:val="az-Latn-AZ"/>
        </w:rPr>
        <w:t>çiçəyi</w:t>
      </w:r>
      <w:r>
        <w:rPr>
          <w:rFonts w:ascii="Times New Roman" w:hAnsi="Times New Roman" w:cs="Times New Roman"/>
          <w:sz w:val="24"/>
          <w:szCs w:val="24"/>
          <w:lang w:val="az-Latn-AZ"/>
        </w:rPr>
        <w:t>,</w:t>
      </w:r>
      <w:r w:rsidR="00106FD9" w:rsidRPr="00673443">
        <w:rPr>
          <w:rFonts w:ascii="Times New Roman" w:hAnsi="Times New Roman" w:cs="Times New Roman"/>
          <w:sz w:val="24"/>
          <w:szCs w:val="24"/>
          <w:lang w:val="az-Latn-AZ"/>
        </w:rPr>
        <w:t xml:space="preserve"> adətən</w:t>
      </w:r>
      <w:r>
        <w:rPr>
          <w:rFonts w:ascii="Times New Roman" w:hAnsi="Times New Roman" w:cs="Times New Roman"/>
          <w:sz w:val="24"/>
          <w:szCs w:val="24"/>
          <w:lang w:val="az-Latn-AZ"/>
        </w:rPr>
        <w:t>,</w:t>
      </w:r>
      <w:r w:rsidR="00106FD9" w:rsidRPr="00673443">
        <w:rPr>
          <w:rFonts w:ascii="Times New Roman" w:hAnsi="Times New Roman" w:cs="Times New Roman"/>
          <w:sz w:val="24"/>
          <w:szCs w:val="24"/>
          <w:lang w:val="az-Latn-AZ"/>
        </w:rPr>
        <w:t xml:space="preserve"> yüngül keçir, immuniteti zəifləmiş pasiyentlərdə o letal ola bilər. Anamnezində</w:t>
      </w:r>
      <w:r w:rsidR="00A55771">
        <w:rPr>
          <w:rFonts w:ascii="Times New Roman" w:hAnsi="Times New Roman" w:cs="Times New Roman"/>
          <w:sz w:val="24"/>
          <w:szCs w:val="24"/>
          <w:lang w:val="az-Latn-AZ"/>
        </w:rPr>
        <w:t xml:space="preserve"> su</w:t>
      </w:r>
      <w:r w:rsidR="00106FD9" w:rsidRPr="00673443">
        <w:rPr>
          <w:rFonts w:ascii="Times New Roman" w:hAnsi="Times New Roman" w:cs="Times New Roman"/>
          <w:sz w:val="24"/>
          <w:szCs w:val="24"/>
          <w:lang w:val="az-Latn-AZ"/>
        </w:rPr>
        <w:t>çiçəyi olan pasiyentlər (və</w:t>
      </w:r>
      <w:r w:rsidR="00A55771">
        <w:rPr>
          <w:rFonts w:ascii="Times New Roman" w:hAnsi="Times New Roman" w:cs="Times New Roman"/>
          <w:sz w:val="24"/>
          <w:szCs w:val="24"/>
          <w:lang w:val="az-Latn-AZ"/>
        </w:rPr>
        <w:t xml:space="preserve"> ya onların validey</w:t>
      </w:r>
      <w:r w:rsidR="00106FD9" w:rsidRPr="00673443">
        <w:rPr>
          <w:rFonts w:ascii="Times New Roman" w:hAnsi="Times New Roman" w:cs="Times New Roman"/>
          <w:sz w:val="24"/>
          <w:szCs w:val="24"/>
          <w:lang w:val="az-Latn-AZ"/>
        </w:rPr>
        <w:t>nlə</w:t>
      </w:r>
      <w:r w:rsidR="00A55771">
        <w:rPr>
          <w:rFonts w:ascii="Times New Roman" w:hAnsi="Times New Roman" w:cs="Times New Roman"/>
          <w:sz w:val="24"/>
          <w:szCs w:val="24"/>
          <w:lang w:val="az-Latn-AZ"/>
        </w:rPr>
        <w:t>ri) su</w:t>
      </w:r>
      <w:r w:rsidR="00106FD9" w:rsidRPr="00673443">
        <w:rPr>
          <w:rFonts w:ascii="Times New Roman" w:hAnsi="Times New Roman" w:cs="Times New Roman"/>
          <w:sz w:val="24"/>
          <w:szCs w:val="24"/>
          <w:lang w:val="az-Latn-AZ"/>
        </w:rPr>
        <w:t>çiçəyi və ya kəmərləyici dəmrov olan şəxslərlə təmasdan qaçınmalı və təmas zamanı dərhal tibbi yardıma müraciət etməlidirlər. Təmasda olan şəxslərdə</w:t>
      </w:r>
      <w:r w:rsidR="00A55771">
        <w:rPr>
          <w:rFonts w:ascii="Times New Roman" w:hAnsi="Times New Roman" w:cs="Times New Roman"/>
          <w:sz w:val="24"/>
          <w:szCs w:val="24"/>
          <w:lang w:val="az-Latn-AZ"/>
        </w:rPr>
        <w:t xml:space="preserve"> su</w:t>
      </w:r>
      <w:r w:rsidR="00106FD9" w:rsidRPr="00673443">
        <w:rPr>
          <w:rFonts w:ascii="Times New Roman" w:hAnsi="Times New Roman" w:cs="Times New Roman"/>
          <w:sz w:val="24"/>
          <w:szCs w:val="24"/>
          <w:lang w:val="az-Latn-AZ"/>
        </w:rPr>
        <w:t>çiçəyinə qarşı immunoqlobulinlərin passiv immunizasiyası nəzərdən keçirilməlidir. Sistem kortikosteroidlər qəbul edən və ya onları 3 ay müddətində istifadə edən və bu xəstəliyə immuniteti olmayan şəxsləri təmasdan 10 gün sonra vaksinasiya etmə</w:t>
      </w:r>
      <w:r w:rsidR="00A55771">
        <w:rPr>
          <w:rFonts w:ascii="Times New Roman" w:hAnsi="Times New Roman" w:cs="Times New Roman"/>
          <w:sz w:val="24"/>
          <w:szCs w:val="24"/>
          <w:lang w:val="az-Latn-AZ"/>
        </w:rPr>
        <w:t>k lazımdır. Su</w:t>
      </w:r>
      <w:r w:rsidR="00106FD9" w:rsidRPr="00673443">
        <w:rPr>
          <w:rFonts w:ascii="Times New Roman" w:hAnsi="Times New Roman" w:cs="Times New Roman"/>
          <w:sz w:val="24"/>
          <w:szCs w:val="24"/>
          <w:lang w:val="az-Latn-AZ"/>
        </w:rPr>
        <w:t xml:space="preserve">çiçəyi diaqnozu təsdiq olunmuşdursa təcili müalicə və mütəxəssis köməyi tələb olunur. Kortikosteroid qəbulu dayandırılmamalı və ola bilsin ki, daha da artırılmalıdır. </w:t>
      </w:r>
    </w:p>
    <w:p w14:paraId="190CCD8F" w14:textId="790A9FBD"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lastRenderedPageBreak/>
        <w:t>Pasiyentlərə məlumat verilmə</w:t>
      </w:r>
      <w:r w:rsidR="00A55771">
        <w:rPr>
          <w:rFonts w:ascii="Times New Roman" w:hAnsi="Times New Roman" w:cs="Times New Roman"/>
          <w:sz w:val="24"/>
          <w:szCs w:val="24"/>
          <w:lang w:val="az-Latn-AZ"/>
        </w:rPr>
        <w:t>lidir ki, qızılc</w:t>
      </w:r>
      <w:r w:rsidRPr="00673443">
        <w:rPr>
          <w:rFonts w:ascii="Times New Roman" w:hAnsi="Times New Roman" w:cs="Times New Roman"/>
          <w:sz w:val="24"/>
          <w:szCs w:val="24"/>
          <w:lang w:val="az-Latn-AZ"/>
        </w:rPr>
        <w:t>alı şəxslə</w:t>
      </w:r>
      <w:r w:rsidR="00A55771">
        <w:rPr>
          <w:rFonts w:ascii="Times New Roman" w:hAnsi="Times New Roman" w:cs="Times New Roman"/>
          <w:sz w:val="24"/>
          <w:szCs w:val="24"/>
          <w:lang w:val="az-Latn-AZ"/>
        </w:rPr>
        <w:t>rlə təmasdan</w:t>
      </w:r>
      <w:r w:rsidRPr="00673443">
        <w:rPr>
          <w:rFonts w:ascii="Times New Roman" w:hAnsi="Times New Roman" w:cs="Times New Roman"/>
          <w:sz w:val="24"/>
          <w:szCs w:val="24"/>
          <w:lang w:val="az-Latn-AZ"/>
        </w:rPr>
        <w:t xml:space="preserve"> </w:t>
      </w:r>
      <w:r w:rsidR="00A55771">
        <w:rPr>
          <w:rFonts w:ascii="Times New Roman" w:hAnsi="Times New Roman" w:cs="Times New Roman"/>
          <w:sz w:val="24"/>
          <w:szCs w:val="24"/>
          <w:lang w:val="az-Latn-AZ"/>
        </w:rPr>
        <w:t>çəkinməlidirlər</w:t>
      </w:r>
      <w:r w:rsidRPr="00673443">
        <w:rPr>
          <w:rFonts w:ascii="Times New Roman" w:hAnsi="Times New Roman" w:cs="Times New Roman"/>
          <w:sz w:val="24"/>
          <w:szCs w:val="24"/>
          <w:lang w:val="az-Latn-AZ"/>
        </w:rPr>
        <w:t xml:space="preserve"> və onlarla kontaktda olduqda tibbi yardıma müraciət etməlidirlər. Normal immunoqlobulinlə əzələdaxili profilaktika tələb oluna bilər. </w:t>
      </w:r>
    </w:p>
    <w:p w14:paraId="1B369495"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Canlı vaksinləri immuniteti zəifləmiş pasiyentlərə yeritmək olmaz. Qeyri-aktiv vaksinlər və ya anatoksinlər yeridilə bilər, lakin onların təsiri azaldıla bilər. </w:t>
      </w:r>
    </w:p>
    <w:p w14:paraId="17EEE35C" w14:textId="7D5C1ECF"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Aktiv vərəm zamanı kortikosteroidlərin istifadəsi yalnız ildırımsürətli və ya disseminəolunmuş vərəm zamanı sistem vərəm</w:t>
      </w:r>
      <w:r w:rsidR="008F06C9">
        <w:rPr>
          <w:rFonts w:ascii="Times New Roman" w:hAnsi="Times New Roman" w:cs="Times New Roman"/>
          <w:sz w:val="24"/>
          <w:szCs w:val="24"/>
          <w:lang w:val="az-Latn-AZ"/>
        </w:rPr>
        <w:t xml:space="preserve"> </w:t>
      </w:r>
      <w:r w:rsidRPr="00673443">
        <w:rPr>
          <w:rFonts w:ascii="Times New Roman" w:hAnsi="Times New Roman" w:cs="Times New Roman"/>
          <w:sz w:val="24"/>
          <w:szCs w:val="24"/>
          <w:lang w:val="az-Latn-AZ"/>
        </w:rPr>
        <w:t xml:space="preserve">əleyhinə müalicə ilə birgə istifadəsi ilə məhdudlaşdırılmalıdır. Əgər kortikosteroidlər latent vərəmli və ya tuberkulin reaktivliyi olan pasiyentlərə təyin olunmalıdırsa, ciddi müayinə olunmalıdır, çünki xəstəlik yenidən aktivləşə bilər. Uzunmüddətli kortikosteroid müalicəsi tələb olunan pasiyentlərdə kimyəvi profilaktika olunmalıdır. </w:t>
      </w:r>
    </w:p>
    <w:p w14:paraId="429501FC"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Parenteral müalicə zamanı nadir hallarda anafilaktoid reaksiyalar haqda məlumat var. Anamnezində dərmanlara qarşı allergiyası olan pasiyentlərdə xüsusilə ehtiyatlı olmaq lazımdır. </w:t>
      </w:r>
    </w:p>
    <w:p w14:paraId="6979F7E9"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Steroidlərin elektrolit disbalansına (kalium) səbəb olması ehtimalından diqoksin kimi kardioaktiv dərman vasitələri qəbul edən pasiyentlərdə ehtiyatla istifadə etmək lazımdır.</w:t>
      </w:r>
    </w:p>
    <w:p w14:paraId="07289DE9"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Baş travması və insultun müalicəsində kortikosteroidləri istifadə etmək olmaz, çünki bu zədələnməyə səbəb ola bilər. </w:t>
      </w:r>
    </w:p>
    <w:p w14:paraId="3C3E9537"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Sistem kortikosteroidləri aşağıdakı hallarda ehtiyatla istifadə etmək lazımdır və pasiyentlər tez-tez müayinə olunmalıdır:</w:t>
      </w:r>
    </w:p>
    <w:p w14:paraId="47EF20D8"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-osteoporoz (xüsusilə postmenopauza dövründə olan qadınlar risk altındadır)</w:t>
      </w:r>
    </w:p>
    <w:p w14:paraId="3BCBCB59"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-hipertenziya və ya durğunluq ürək çatışmazlığı</w:t>
      </w:r>
    </w:p>
    <w:p w14:paraId="1444D6BF"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-daha öncəki və ya mövcud ağır affektiv pozğunluqlar (xüsusilə keçmişdə anamnezdə psixoz)</w:t>
      </w:r>
    </w:p>
    <w:p w14:paraId="2FEF26D1" w14:textId="0C369D24"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-şəkərli diabet (və ya ailə anamnezində diabet) (diabetli pasiyentlərdə metabolik statusa nəzarət olunmalı və ehtiyac olarsa diabet</w:t>
      </w:r>
      <w:r w:rsidR="008F06C9">
        <w:rPr>
          <w:rFonts w:ascii="Times New Roman" w:hAnsi="Times New Roman" w:cs="Times New Roman"/>
          <w:sz w:val="24"/>
          <w:szCs w:val="24"/>
          <w:lang w:val="az-Latn-AZ"/>
        </w:rPr>
        <w:t xml:space="preserve"> </w:t>
      </w:r>
      <w:r w:rsidRPr="00673443">
        <w:rPr>
          <w:rFonts w:ascii="Times New Roman" w:hAnsi="Times New Roman" w:cs="Times New Roman"/>
          <w:sz w:val="24"/>
          <w:szCs w:val="24"/>
          <w:lang w:val="az-Latn-AZ"/>
        </w:rPr>
        <w:t>əleyhinə müalicə təyin olunmalıdır)</w:t>
      </w:r>
    </w:p>
    <w:p w14:paraId="04B0FA12"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-anamnezdə vərəm və ya döş qəfəsi rentgenoqrafiyasında tipik əlamət olması</w:t>
      </w:r>
    </w:p>
    <w:p w14:paraId="1476255C" w14:textId="6C7032DD" w:rsidR="00106FD9" w:rsidRPr="00673443" w:rsidRDefault="008F06C9" w:rsidP="002F0543">
      <w:pPr>
        <w:tabs>
          <w:tab w:val="left" w:pos="2460"/>
        </w:tabs>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-göz bü</w:t>
      </w:r>
      <w:r w:rsidR="00106FD9" w:rsidRPr="00673443">
        <w:rPr>
          <w:rFonts w:ascii="Times New Roman" w:hAnsi="Times New Roman" w:cs="Times New Roman"/>
          <w:sz w:val="24"/>
          <w:szCs w:val="24"/>
          <w:lang w:val="az-Latn-AZ"/>
        </w:rPr>
        <w:t xml:space="preserve">llurunun bulanıqlaşması və ya qlaukoma (və ya ailə anamnezində qlaukoma) </w:t>
      </w:r>
    </w:p>
    <w:p w14:paraId="13840355"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-kortikoid səbəbli miopatiya</w:t>
      </w:r>
    </w:p>
    <w:p w14:paraId="4A807D3D"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-qaraciyər çatışmazlığı və ya sirrozu</w:t>
      </w:r>
    </w:p>
    <w:p w14:paraId="3E517131"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-böyrək çatışmazlığı</w:t>
      </w:r>
    </w:p>
    <w:p w14:paraId="55702B15"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-epilepsiya</w:t>
      </w:r>
    </w:p>
    <w:p w14:paraId="4B31AD01" w14:textId="32CE6890"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-peptik xora (prednizolonla müalicəyə başlamazdan öncə pasiyentlər mədə-bağırsaq traktı xorasının müəyyən edilməsinə dair müayinə olunmalıdır və doza </w:t>
      </w:r>
      <w:r w:rsidR="008F06C9">
        <w:rPr>
          <w:rFonts w:ascii="Times New Roman" w:hAnsi="Times New Roman" w:cs="Times New Roman"/>
          <w:sz w:val="24"/>
          <w:szCs w:val="24"/>
          <w:lang w:val="az-Latn-AZ"/>
        </w:rPr>
        <w:t>fərdi</w:t>
      </w:r>
      <w:r w:rsidRPr="00673443">
        <w:rPr>
          <w:rFonts w:ascii="Times New Roman" w:hAnsi="Times New Roman" w:cs="Times New Roman"/>
          <w:sz w:val="24"/>
          <w:szCs w:val="24"/>
          <w:lang w:val="az-Latn-AZ"/>
        </w:rPr>
        <w:t xml:space="preserve"> seçilməlidir)</w:t>
      </w:r>
    </w:p>
    <w:p w14:paraId="4BC6DA2D"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-yeni bağırsaq anastomozu</w:t>
      </w:r>
    </w:p>
    <w:p w14:paraId="26ACCFE2"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-tromboflebitə qarşı həssaslıq</w:t>
      </w:r>
    </w:p>
    <w:p w14:paraId="4EAFDB48"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-peritonit</w:t>
      </w:r>
    </w:p>
    <w:p w14:paraId="4B7C2C40"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-abses və digər irinli infeksiyalar</w:t>
      </w:r>
    </w:p>
    <w:p w14:paraId="75BA7DF2"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-xoralı kolit</w:t>
      </w:r>
    </w:p>
    <w:p w14:paraId="0E7E9FEF"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-divertikulit</w:t>
      </w:r>
    </w:p>
    <w:p w14:paraId="2ACA4068" w14:textId="23876A94"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-Miasteniya qravis (Miasteniyalı pasiyentlərdə, xüsusilə yüksək dozada qlükokortikoidlər qəbul edən pasiyentlərdə xəstəlik pisləşir və</w:t>
      </w:r>
      <w:r w:rsidR="008F06C9">
        <w:rPr>
          <w:rFonts w:ascii="Times New Roman" w:hAnsi="Times New Roman" w:cs="Times New Roman"/>
          <w:sz w:val="24"/>
          <w:szCs w:val="24"/>
          <w:lang w:val="az-Latn-AZ"/>
        </w:rPr>
        <w:t xml:space="preserve"> miastenik kriz</w:t>
      </w:r>
      <w:r w:rsidRPr="00673443">
        <w:rPr>
          <w:rFonts w:ascii="Times New Roman" w:hAnsi="Times New Roman" w:cs="Times New Roman"/>
          <w:sz w:val="24"/>
          <w:szCs w:val="24"/>
          <w:lang w:val="az-Latn-AZ"/>
        </w:rPr>
        <w:t xml:space="preserve"> meydana çıxa bilər. Pisləşmə</w:t>
      </w:r>
      <w:r w:rsidR="00E80C84">
        <w:rPr>
          <w:rFonts w:ascii="Times New Roman" w:hAnsi="Times New Roman" w:cs="Times New Roman"/>
          <w:sz w:val="24"/>
          <w:szCs w:val="24"/>
          <w:lang w:val="az-Latn-AZ"/>
        </w:rPr>
        <w:t>,</w:t>
      </w:r>
      <w:r w:rsidRPr="00673443">
        <w:rPr>
          <w:rFonts w:ascii="Times New Roman" w:hAnsi="Times New Roman" w:cs="Times New Roman"/>
          <w:sz w:val="24"/>
          <w:szCs w:val="24"/>
          <w:lang w:val="az-Latn-AZ"/>
        </w:rPr>
        <w:t xml:space="preserve"> xüsusilə müalicəyə başladıqdan sonra ilk 2 həftə ərzində olur. Buna görə də bu pasiyentlərdə başlanğıc doza çox aşağı olmalıdır və onu müalicə müddətində tədricən artırmaq lazımdır).</w:t>
      </w:r>
    </w:p>
    <w:p w14:paraId="2C15B28B"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-gözün sadə herpesi və buynuz qişanın perforasiyası ehtimalı</w:t>
      </w:r>
    </w:p>
    <w:p w14:paraId="576F5364"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-hipotireoz</w:t>
      </w:r>
    </w:p>
    <w:p w14:paraId="64DEF573"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-yenicə miokard infarktı keçirmə (miokardın yırtılması haqda məlumat vardır)</w:t>
      </w:r>
    </w:p>
    <w:p w14:paraId="587B199D"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Xüsusilə yüksək dozalarda uzunmüddətli müalicədən sonra natrium və mayenin orqanizmdə ləngiməsi, hipokaliemiyaya meyllilik nəzərə alınmalıdır. Belə hallarda kaliumun adekvat qəbulu, natriumun qəbulunun məhdudlaşdırılması və qan plazmasında kalium səviyyəsinin yoxlanması vacibdir. </w:t>
      </w:r>
    </w:p>
    <w:p w14:paraId="059277E7" w14:textId="25287F8E"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Kortikosteroidlərlə müalicə alan pasiyentlərdə</w:t>
      </w:r>
      <w:r w:rsidR="00E80C84">
        <w:rPr>
          <w:rFonts w:ascii="Times New Roman" w:hAnsi="Times New Roman" w:cs="Times New Roman"/>
          <w:sz w:val="24"/>
          <w:szCs w:val="24"/>
          <w:lang w:val="az-Latn-AZ"/>
        </w:rPr>
        <w:t xml:space="preserve"> Kapoş</w:t>
      </w:r>
      <w:r w:rsidRPr="00673443">
        <w:rPr>
          <w:rFonts w:ascii="Times New Roman" w:hAnsi="Times New Roman" w:cs="Times New Roman"/>
          <w:sz w:val="24"/>
          <w:szCs w:val="24"/>
          <w:lang w:val="az-Latn-AZ"/>
        </w:rPr>
        <w:t xml:space="preserve">i sarkoması müşahidə olunmuşdur. Kortikosteroidlərlə müalicəni dayandırdıqdan sonra remissiya meydana çıxa bilər. </w:t>
      </w:r>
    </w:p>
    <w:p w14:paraId="5F0E808E" w14:textId="4542EABE"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Pasiyentlər və/və ya onların qohumları kortikosteroidlərlə sistem müalicə zamanı meydana çıxa biləcək ciddi psixi əlavə təsirlər haqda məlumatlandırılmalıdır. Simptomlar müalicəyə başladıqdan sonra bir neçə gündən bir neçə həftəyədək müddətdə başlaya bilər. Daha yüksək sistem təsirdən sonra bu risk daha yüksəkdir. Baxmayaraq ki, əksər əlavə təsirlər dozanın azalmasına və ya preparatın istifadəsinin dayandırılmasına reaksiya verir, yenə də xüsusi müalicə tələb oluna bilə</w:t>
      </w:r>
      <w:r w:rsidR="00E80C84">
        <w:rPr>
          <w:rFonts w:ascii="Times New Roman" w:hAnsi="Times New Roman" w:cs="Times New Roman"/>
          <w:sz w:val="24"/>
          <w:szCs w:val="24"/>
          <w:lang w:val="az-Latn-AZ"/>
        </w:rPr>
        <w:t>r. Pasi</w:t>
      </w:r>
      <w:r w:rsidRPr="00673443">
        <w:rPr>
          <w:rFonts w:ascii="Times New Roman" w:hAnsi="Times New Roman" w:cs="Times New Roman"/>
          <w:sz w:val="24"/>
          <w:szCs w:val="24"/>
          <w:lang w:val="az-Latn-AZ"/>
        </w:rPr>
        <w:t xml:space="preserve">yentlər və/ və ya onların qohumlarına məlumat verilməlidir ki, xüsusilə depressiya və ya suisidal fikirlər kimi simptomların meydana çıxması zamanı həkimə müraciət etmək lazımıdır. Həmçinin məlumat verilməlidir ki, nadir </w:t>
      </w:r>
      <w:r w:rsidRPr="00673443">
        <w:rPr>
          <w:rFonts w:ascii="Times New Roman" w:hAnsi="Times New Roman" w:cs="Times New Roman"/>
          <w:sz w:val="24"/>
          <w:szCs w:val="24"/>
          <w:lang w:val="az-Latn-AZ"/>
        </w:rPr>
        <w:lastRenderedPageBreak/>
        <w:t>hallarda olsa da, belə reaksiyalar preparatla müalicə müddətində</w:t>
      </w:r>
      <w:r w:rsidR="00782386">
        <w:rPr>
          <w:rFonts w:ascii="Times New Roman" w:hAnsi="Times New Roman" w:cs="Times New Roman"/>
          <w:sz w:val="24"/>
          <w:szCs w:val="24"/>
          <w:lang w:val="az-Latn-AZ"/>
        </w:rPr>
        <w:t>,</w:t>
      </w:r>
      <w:r w:rsidRPr="00673443">
        <w:rPr>
          <w:rFonts w:ascii="Times New Roman" w:hAnsi="Times New Roman" w:cs="Times New Roman"/>
          <w:sz w:val="24"/>
          <w:szCs w:val="24"/>
          <w:lang w:val="az-Latn-AZ"/>
        </w:rPr>
        <w:t xml:space="preserve"> </w:t>
      </w:r>
      <w:r w:rsidR="00782386" w:rsidRPr="00673443">
        <w:rPr>
          <w:rFonts w:ascii="Times New Roman" w:hAnsi="Times New Roman" w:cs="Times New Roman"/>
          <w:sz w:val="24"/>
          <w:szCs w:val="24"/>
          <w:lang w:val="az-Latn-AZ"/>
        </w:rPr>
        <w:t xml:space="preserve">həmçinin dozanın azaldılmasından və ya preparatın qəbulunun dayandırılmasından sonra qısa müddət ərzində </w:t>
      </w:r>
      <w:r w:rsidRPr="00673443">
        <w:rPr>
          <w:rFonts w:ascii="Times New Roman" w:hAnsi="Times New Roman" w:cs="Times New Roman"/>
          <w:sz w:val="24"/>
          <w:szCs w:val="24"/>
          <w:lang w:val="az-Latn-AZ"/>
        </w:rPr>
        <w:t>meydana çıxa bilə</w:t>
      </w:r>
      <w:r w:rsidR="00782386">
        <w:rPr>
          <w:rFonts w:ascii="Times New Roman" w:hAnsi="Times New Roman" w:cs="Times New Roman"/>
          <w:sz w:val="24"/>
          <w:szCs w:val="24"/>
          <w:lang w:val="az-Latn-AZ"/>
        </w:rPr>
        <w:t>r</w:t>
      </w:r>
      <w:r w:rsidRPr="00673443">
        <w:rPr>
          <w:rFonts w:ascii="Times New Roman" w:hAnsi="Times New Roman" w:cs="Times New Roman"/>
          <w:sz w:val="24"/>
          <w:szCs w:val="24"/>
          <w:lang w:val="az-Latn-AZ"/>
        </w:rPr>
        <w:t xml:space="preserve">. </w:t>
      </w:r>
    </w:p>
    <w:p w14:paraId="4A66A4CC"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Öz anamnezində və ya I dərəcəli qohumlarının anamnezində ağır affektiv pozğunluqlar olan pasiyentlərə xüsusi diqqət yetirmək lazımdır. Bu pozğunluqlara depressiv və ya maniakal-depressiv xətəliklər və keçirilmiş steroid psixoz daxildir. </w:t>
      </w:r>
    </w:p>
    <w:p w14:paraId="5ECCFE73" w14:textId="77777777" w:rsidR="00106FD9" w:rsidRPr="00673443" w:rsidRDefault="00106FD9" w:rsidP="002F0543">
      <w:pPr>
        <w:tabs>
          <w:tab w:val="left" w:pos="2460"/>
        </w:tabs>
        <w:spacing w:after="0" w:line="240" w:lineRule="auto"/>
        <w:jc w:val="both"/>
        <w:rPr>
          <w:rFonts w:ascii="Times New Roman" w:hAnsi="Times New Roman" w:cs="Times New Roman"/>
          <w:i/>
          <w:sz w:val="24"/>
          <w:szCs w:val="24"/>
          <w:lang w:val="az-Latn-AZ"/>
        </w:rPr>
      </w:pPr>
      <w:r w:rsidRPr="00673443">
        <w:rPr>
          <w:rFonts w:ascii="Times New Roman" w:hAnsi="Times New Roman" w:cs="Times New Roman"/>
          <w:i/>
          <w:sz w:val="24"/>
          <w:szCs w:val="24"/>
          <w:lang w:val="az-Latn-AZ"/>
        </w:rPr>
        <w:t>Uşaqlarda istifadəsi</w:t>
      </w:r>
    </w:p>
    <w:p w14:paraId="794A6188" w14:textId="1E9EB24A"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Hər hansı uzunmüddətli prednizolon müalicəsi zamanı bu pasiyentlər</w:t>
      </w:r>
      <w:r w:rsidR="002B6FBA">
        <w:rPr>
          <w:rFonts w:ascii="Times New Roman" w:hAnsi="Times New Roman" w:cs="Times New Roman"/>
          <w:sz w:val="24"/>
          <w:szCs w:val="24"/>
          <w:lang w:val="az-Latn-AZ"/>
        </w:rPr>
        <w:t>,</w:t>
      </w:r>
      <w:r w:rsidRPr="00673443">
        <w:rPr>
          <w:rFonts w:ascii="Times New Roman" w:hAnsi="Times New Roman" w:cs="Times New Roman"/>
          <w:sz w:val="24"/>
          <w:szCs w:val="24"/>
          <w:lang w:val="az-Latn-AZ"/>
        </w:rPr>
        <w:t xml:space="preserve"> </w:t>
      </w:r>
      <w:r w:rsidR="002B6FBA" w:rsidRPr="00673443">
        <w:rPr>
          <w:rFonts w:ascii="Times New Roman" w:hAnsi="Times New Roman" w:cs="Times New Roman"/>
          <w:sz w:val="24"/>
          <w:szCs w:val="24"/>
          <w:lang w:val="az-Latn-AZ"/>
        </w:rPr>
        <w:t>xüsusilə də</w:t>
      </w:r>
      <w:r w:rsidR="002B6FBA">
        <w:rPr>
          <w:rFonts w:ascii="Times New Roman" w:hAnsi="Times New Roman" w:cs="Times New Roman"/>
          <w:sz w:val="24"/>
          <w:szCs w:val="24"/>
          <w:lang w:val="az-Latn-AZ"/>
        </w:rPr>
        <w:t xml:space="preserve"> uşaqlar</w:t>
      </w:r>
      <w:r w:rsidR="002B6FBA" w:rsidRPr="00673443">
        <w:rPr>
          <w:rFonts w:ascii="Times New Roman" w:hAnsi="Times New Roman" w:cs="Times New Roman"/>
          <w:sz w:val="24"/>
          <w:szCs w:val="24"/>
          <w:lang w:val="az-Latn-AZ"/>
        </w:rPr>
        <w:t xml:space="preserve"> </w:t>
      </w:r>
      <w:r w:rsidRPr="00673443">
        <w:rPr>
          <w:rFonts w:ascii="Times New Roman" w:hAnsi="Times New Roman" w:cs="Times New Roman"/>
          <w:sz w:val="24"/>
          <w:szCs w:val="24"/>
          <w:lang w:val="az-Latn-AZ"/>
        </w:rPr>
        <w:t>ciddi nəzarə</w:t>
      </w:r>
      <w:r w:rsidR="002B6FBA">
        <w:rPr>
          <w:rFonts w:ascii="Times New Roman" w:hAnsi="Times New Roman" w:cs="Times New Roman"/>
          <w:sz w:val="24"/>
          <w:szCs w:val="24"/>
          <w:lang w:val="az-Latn-AZ"/>
        </w:rPr>
        <w:t>t altında olmalıdır.</w:t>
      </w:r>
      <w:r w:rsidRPr="00673443">
        <w:rPr>
          <w:rFonts w:ascii="Times New Roman" w:hAnsi="Times New Roman" w:cs="Times New Roman"/>
          <w:sz w:val="24"/>
          <w:szCs w:val="24"/>
          <w:lang w:val="az-Latn-AZ"/>
        </w:rPr>
        <w:t xml:space="preserve"> Kortikosteroidlər körpəlikdə, uşaqlıqda və yeniyetməlikdə inkişafın ləngiməsinə səbəb ola bilər və bu geri dönməyən ola bilər. Hipotalamus-hipofiz-böyrəküstü vəzi sisteminin zəifləməsini və inkişafın ləngiməsini minimuma endirmək üçün müalicə minimal mümkün doza ilə və ən qısa müddətlə məhdudlaşdırılmalıdır.           </w:t>
      </w:r>
    </w:p>
    <w:p w14:paraId="358CA3DB" w14:textId="77777777" w:rsidR="00106FD9" w:rsidRPr="00673443" w:rsidRDefault="00106FD9" w:rsidP="002F0543">
      <w:pPr>
        <w:tabs>
          <w:tab w:val="left" w:pos="2460"/>
        </w:tabs>
        <w:spacing w:after="0" w:line="240" w:lineRule="auto"/>
        <w:jc w:val="both"/>
        <w:rPr>
          <w:rFonts w:ascii="Times New Roman" w:hAnsi="Times New Roman" w:cs="Times New Roman"/>
          <w:i/>
          <w:sz w:val="24"/>
          <w:szCs w:val="24"/>
          <w:lang w:val="az-Latn-AZ"/>
        </w:rPr>
      </w:pPr>
      <w:r w:rsidRPr="00673443">
        <w:rPr>
          <w:rFonts w:ascii="Times New Roman" w:hAnsi="Times New Roman" w:cs="Times New Roman"/>
          <w:i/>
          <w:sz w:val="24"/>
          <w:szCs w:val="24"/>
          <w:lang w:val="az-Latn-AZ"/>
        </w:rPr>
        <w:t>Yaşlı pasiyentlərdə istifadəsi</w:t>
      </w:r>
    </w:p>
    <w:p w14:paraId="6F76CF5D" w14:textId="34BD3CA6"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Yaşın artması ilə əlavə təsirlər daha ciddi ola bilər, xüsusilə osteoporoz, hipertoniya, hipokaliemiya, diabet, infeksiyalara həssaslıq və dərinin nazikləşməsi. Həyati təhlükəli reaksiyalardan qaçınmaq üçün ciddi </w:t>
      </w:r>
      <w:r w:rsidR="002F0543">
        <w:rPr>
          <w:rFonts w:ascii="Times New Roman" w:hAnsi="Times New Roman" w:cs="Times New Roman"/>
          <w:sz w:val="24"/>
          <w:szCs w:val="24"/>
          <w:lang w:val="az-Latn-AZ"/>
        </w:rPr>
        <w:t>klinik</w:t>
      </w:r>
      <w:r w:rsidRPr="00673443">
        <w:rPr>
          <w:rFonts w:ascii="Times New Roman" w:hAnsi="Times New Roman" w:cs="Times New Roman"/>
          <w:sz w:val="24"/>
          <w:szCs w:val="24"/>
          <w:lang w:val="az-Latn-AZ"/>
        </w:rPr>
        <w:t xml:space="preserve"> nəzarət lazımdır. </w:t>
      </w:r>
    </w:p>
    <w:p w14:paraId="3BFE1593" w14:textId="00E8DE7E" w:rsidR="00106FD9" w:rsidRPr="00673443" w:rsidRDefault="00B63282" w:rsidP="002F0543">
      <w:pPr>
        <w:tabs>
          <w:tab w:val="left" w:pos="2460"/>
        </w:tabs>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Metizolon</w:t>
      </w:r>
      <w:r w:rsidR="00106FD9" w:rsidRPr="00673443">
        <w:rPr>
          <w:rFonts w:ascii="Times New Roman" w:hAnsi="Times New Roman" w:cs="Times New Roman"/>
          <w:sz w:val="24"/>
          <w:szCs w:val="24"/>
          <w:lang w:val="az-Latn-AZ"/>
        </w:rPr>
        <w:t xml:space="preserve">un hər dozasının tərkibində 1 mmol-dan az (23 mq) natrium vardır, buna görə də natriumdan asılı təsirlər gözlənilmir.  </w:t>
      </w:r>
    </w:p>
    <w:p w14:paraId="1D8E8CBC"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p>
    <w:p w14:paraId="00B9C418" w14:textId="77777777" w:rsidR="00106FD9" w:rsidRPr="00673443" w:rsidRDefault="00106FD9" w:rsidP="002F0543">
      <w:pPr>
        <w:tabs>
          <w:tab w:val="left" w:pos="2460"/>
        </w:tabs>
        <w:spacing w:after="0" w:line="240" w:lineRule="auto"/>
        <w:jc w:val="both"/>
        <w:rPr>
          <w:rFonts w:ascii="Times New Roman" w:hAnsi="Times New Roman" w:cs="Times New Roman"/>
          <w:b/>
          <w:sz w:val="24"/>
          <w:szCs w:val="24"/>
          <w:lang w:val="az-Latn-AZ"/>
        </w:rPr>
      </w:pPr>
      <w:r w:rsidRPr="00673443">
        <w:rPr>
          <w:rFonts w:ascii="Times New Roman" w:hAnsi="Times New Roman" w:cs="Times New Roman"/>
          <w:b/>
          <w:sz w:val="24"/>
          <w:szCs w:val="24"/>
          <w:lang w:val="az-Latn-AZ"/>
        </w:rPr>
        <w:t>Digər dərman vasitələri ilə və digər qarşılıqlı təsirləri</w:t>
      </w:r>
    </w:p>
    <w:p w14:paraId="71A47E3E"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Ürək qlikozidləri: potensial hipokaliemiya səbəbindən qlikozidlərin təsiri güclənə bilər. </w:t>
      </w:r>
    </w:p>
    <w:p w14:paraId="4E8C1333"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Antihipertenziv preparatlar və diuretiklər: kortikosteroidlər antihipertenziv preparatların və diuretiklərin arzuolunan təsirlərinə qarşı təsir göstərə bilər. </w:t>
      </w:r>
    </w:p>
    <w:p w14:paraId="6EC96883" w14:textId="6E11DB67" w:rsidR="00106FD9" w:rsidRPr="00673443" w:rsidRDefault="00DA6ACC" w:rsidP="002F0543">
      <w:pPr>
        <w:tabs>
          <w:tab w:val="left" w:pos="2460"/>
        </w:tabs>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Aset</w:t>
      </w:r>
      <w:r w:rsidR="00106FD9" w:rsidRPr="00673443">
        <w:rPr>
          <w:rFonts w:ascii="Times New Roman" w:hAnsi="Times New Roman" w:cs="Times New Roman"/>
          <w:sz w:val="24"/>
          <w:szCs w:val="24"/>
          <w:lang w:val="az-Latn-AZ"/>
        </w:rPr>
        <w:t xml:space="preserve">azolamid ilgək diuretiklərinin, tiazid diuretikləri və karbenoksolonun hipokaliemik təsiri güclənə bilər. </w:t>
      </w:r>
    </w:p>
    <w:p w14:paraId="3FBB5364" w14:textId="1D3146AB"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Diabet</w:t>
      </w:r>
      <w:r w:rsidR="00DA6ACC">
        <w:rPr>
          <w:rFonts w:ascii="Times New Roman" w:hAnsi="Times New Roman" w:cs="Times New Roman"/>
          <w:sz w:val="24"/>
          <w:szCs w:val="24"/>
          <w:lang w:val="az-Latn-AZ"/>
        </w:rPr>
        <w:t xml:space="preserve"> </w:t>
      </w:r>
      <w:r w:rsidRPr="00673443">
        <w:rPr>
          <w:rFonts w:ascii="Times New Roman" w:hAnsi="Times New Roman" w:cs="Times New Roman"/>
          <w:sz w:val="24"/>
          <w:szCs w:val="24"/>
          <w:lang w:val="az-Latn-AZ"/>
        </w:rPr>
        <w:t xml:space="preserve">əleyhinə preparatlar: qanda şəkərin səviyyəsini azaldıcı təsir zəifləyə bilər. </w:t>
      </w:r>
    </w:p>
    <w:p w14:paraId="107AE917"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Kumarin törəmələri: antikoaqulyant təsir zəifləyə bilər. </w:t>
      </w:r>
    </w:p>
    <w:p w14:paraId="564CCEF4"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Rifampisin, rifabutin, karbamazepin, aminoqlütemid, fenitoin və barbituratlar kimi qaraciyər fermentlərinə təsir edən preparatlar: kortikosteroid təsir zəifləyə bilər.</w:t>
      </w:r>
    </w:p>
    <w:p w14:paraId="5BAC37F0"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Simetidin, eritromisin, ketokonazol, itrakonazol, diltiazem və mibefradil kimi CYP3A4 fermentini inhibə edən preparatlar: kortikosteroidlərin metabolizm sürəti azala bilər, qan plazmasında konsentrasiyası isə arta bilər. </w:t>
      </w:r>
    </w:p>
    <w:p w14:paraId="78EACF18"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Antixolinesterazalar: steroidlər antixolinesterazaların miasteniya qravisə təsirini zəiflədə bilər. </w:t>
      </w:r>
    </w:p>
    <w:p w14:paraId="6317D4E9"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Qeyri-depolyarizasiyaedici miorelaksantlar: relaksant təsir uzunmüddətli ola bilər.</w:t>
      </w:r>
    </w:p>
    <w:p w14:paraId="244FDEF7"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Estrogenlər (kontraseptiv məhsullar kimi): kortikosteroidlərə tələbat azala bilər. Estrogenlərlə eyni zamanda qəbul etdikdə tərkibində metilprednizolon olan kortikosteroidlərin metabolizmi pisləşə bilər. </w:t>
      </w:r>
    </w:p>
    <w:p w14:paraId="272967EC" w14:textId="52143D7E"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Qeyri-steroid iltihab</w:t>
      </w:r>
      <w:r w:rsidR="003C1E7C">
        <w:rPr>
          <w:rFonts w:ascii="Times New Roman" w:hAnsi="Times New Roman" w:cs="Times New Roman"/>
          <w:sz w:val="24"/>
          <w:szCs w:val="24"/>
          <w:lang w:val="az-Latn-AZ"/>
        </w:rPr>
        <w:t xml:space="preserve"> </w:t>
      </w:r>
      <w:r w:rsidRPr="00673443">
        <w:rPr>
          <w:rFonts w:ascii="Times New Roman" w:hAnsi="Times New Roman" w:cs="Times New Roman"/>
          <w:sz w:val="24"/>
          <w:szCs w:val="24"/>
          <w:lang w:val="az-Latn-AZ"/>
        </w:rPr>
        <w:t xml:space="preserve">əleyhinə preparatlar (QSİƏP) (məsələn, asetilsalisil turşusu, indometasin): mədə-bağırsaq qanaxması riski yüksəlir. </w:t>
      </w:r>
    </w:p>
    <w:p w14:paraId="7A84996E" w14:textId="00364552"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Kortikosteroidlərlə yanaşı qəbul zamanı salisilatların klirensi artır və beləliklə salisilat toksikliyi meydana çıxa bilər. Hipotrombinemiya zamanı və QSİƏP ilə kortikosteroidlər birgə istifadə olunduqda</w:t>
      </w:r>
      <w:r w:rsidR="003C1E7C">
        <w:rPr>
          <w:rFonts w:ascii="Times New Roman" w:hAnsi="Times New Roman" w:cs="Times New Roman"/>
          <w:sz w:val="24"/>
          <w:szCs w:val="24"/>
          <w:lang w:val="az-Latn-AZ"/>
        </w:rPr>
        <w:t xml:space="preserve"> ehtiyatlı</w:t>
      </w:r>
      <w:r w:rsidRPr="00673443">
        <w:rPr>
          <w:rFonts w:ascii="Times New Roman" w:hAnsi="Times New Roman" w:cs="Times New Roman"/>
          <w:sz w:val="24"/>
          <w:szCs w:val="24"/>
          <w:lang w:val="az-Latn-AZ"/>
        </w:rPr>
        <w:t xml:space="preserve"> </w:t>
      </w:r>
      <w:r w:rsidR="003C1E7C">
        <w:rPr>
          <w:rFonts w:ascii="Times New Roman" w:hAnsi="Times New Roman" w:cs="Times New Roman"/>
          <w:sz w:val="24"/>
          <w:szCs w:val="24"/>
          <w:lang w:val="az-Latn-AZ"/>
        </w:rPr>
        <w:t>olmaq</w:t>
      </w:r>
      <w:r w:rsidRPr="00673443">
        <w:rPr>
          <w:rFonts w:ascii="Times New Roman" w:hAnsi="Times New Roman" w:cs="Times New Roman"/>
          <w:sz w:val="24"/>
          <w:szCs w:val="24"/>
          <w:lang w:val="az-Latn-AZ"/>
        </w:rPr>
        <w:t xml:space="preserve"> lazımdır.</w:t>
      </w:r>
    </w:p>
    <w:p w14:paraId="4BFF02DA"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Siklosporin: metabolizmin inhibə olunması; serebral qıcolmaları riski artır.</w:t>
      </w:r>
    </w:p>
    <w:p w14:paraId="111D42A2"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Dəri testləri: dəri testlərinə reaksiyalar zəifləyə bilər. </w:t>
      </w:r>
    </w:p>
    <w:p w14:paraId="2A9207BC"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Vaksinlər: uzunmüddətli kortikosteroid müalicəsi qəbul edən pasiyentlərdə antitellərin cavabının inhibə olunması səbəbindən, anatoksin və canlı və ya inaktivləşmiş vaksinlərə cavab zəifləyə bilər. Kortikosteroidlər zəifləmiş peyvəndlərdə olan bəzi orqanizmlərin replikasiyasını da artıra bilər. Mümkünsə peyvənd və ya anatoksin tətbiqi kortikosteroid müalicəsi dayandırılana qədər təxirə salınmalıdır.   </w:t>
      </w:r>
    </w:p>
    <w:p w14:paraId="3F3F8AB1" w14:textId="77777777" w:rsidR="00106FD9" w:rsidRPr="00673443" w:rsidRDefault="00106FD9" w:rsidP="002F0543">
      <w:pPr>
        <w:tabs>
          <w:tab w:val="left" w:pos="2460"/>
        </w:tabs>
        <w:spacing w:after="0" w:line="240" w:lineRule="auto"/>
        <w:jc w:val="both"/>
        <w:rPr>
          <w:rFonts w:ascii="Times New Roman" w:hAnsi="Times New Roman" w:cs="Times New Roman"/>
          <w:i/>
          <w:sz w:val="24"/>
          <w:szCs w:val="24"/>
          <w:lang w:val="az-Latn-AZ"/>
        </w:rPr>
      </w:pPr>
      <w:r w:rsidRPr="00673443">
        <w:rPr>
          <w:rFonts w:ascii="Times New Roman" w:hAnsi="Times New Roman" w:cs="Times New Roman"/>
          <w:i/>
          <w:sz w:val="24"/>
          <w:szCs w:val="24"/>
          <w:lang w:val="az-Latn-AZ"/>
        </w:rPr>
        <w:t>Alkohol/qida/bitki qarşılıqlı təsiri:</w:t>
      </w:r>
    </w:p>
    <w:p w14:paraId="03B88883"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Alkohol: pasiyentlər preparatı alkoholla yanaşı qəbul etməkdən qaçınmalıdır (bu mədənin selikli qişasının qıcıqlanmasını yüksəldə bilər).</w:t>
      </w:r>
    </w:p>
    <w:p w14:paraId="5959C5C2" w14:textId="10A3E7DE"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Qida: metilprednizolon kalsiu</w:t>
      </w:r>
      <w:r w:rsidR="003E1429">
        <w:rPr>
          <w:rFonts w:ascii="Times New Roman" w:hAnsi="Times New Roman" w:cs="Times New Roman"/>
          <w:sz w:val="24"/>
          <w:szCs w:val="24"/>
          <w:lang w:val="az-Latn-AZ"/>
        </w:rPr>
        <w:t>mun sorulmasını blokada edir. Ko</w:t>
      </w:r>
      <w:r w:rsidRPr="00673443">
        <w:rPr>
          <w:rFonts w:ascii="Times New Roman" w:hAnsi="Times New Roman" w:cs="Times New Roman"/>
          <w:sz w:val="24"/>
          <w:szCs w:val="24"/>
          <w:lang w:val="az-Latn-AZ"/>
        </w:rPr>
        <w:t xml:space="preserve">fein qəbulu məhdudlaşdırılmalıdır. </w:t>
      </w:r>
    </w:p>
    <w:p w14:paraId="63A8B8B7" w14:textId="3471090E" w:rsidR="00673443" w:rsidRPr="004F4294"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Bitki məhsulları: Hipericum perforatum metilprednizolon səviyyələrini azalda bilər. Preparatı Uncaria tomentosa və Echinacea ilə yanaşı istifadə etməkdən qaçınmaq lazımdır.</w:t>
      </w:r>
    </w:p>
    <w:p w14:paraId="11814C67" w14:textId="07F1D5EE" w:rsidR="00673443" w:rsidRPr="00673443" w:rsidRDefault="00673443" w:rsidP="002F0543">
      <w:pPr>
        <w:tabs>
          <w:tab w:val="left" w:pos="2460"/>
        </w:tabs>
        <w:spacing w:after="0" w:line="240" w:lineRule="auto"/>
        <w:jc w:val="both"/>
        <w:rPr>
          <w:rFonts w:ascii="Times New Roman" w:hAnsi="Times New Roman" w:cs="Times New Roman"/>
          <w:b/>
          <w:bCs/>
          <w:i/>
          <w:iCs/>
          <w:sz w:val="24"/>
          <w:szCs w:val="24"/>
          <w:lang w:val="az-Latn-AZ"/>
        </w:rPr>
      </w:pPr>
      <w:r w:rsidRPr="00673443">
        <w:rPr>
          <w:rFonts w:ascii="Times New Roman" w:hAnsi="Times New Roman" w:cs="Times New Roman"/>
          <w:b/>
          <w:bCs/>
          <w:i/>
          <w:iCs/>
          <w:sz w:val="24"/>
          <w:szCs w:val="24"/>
          <w:lang w:val="az-Latn-AZ"/>
        </w:rPr>
        <w:t>Uyuşmazlığı</w:t>
      </w:r>
    </w:p>
    <w:p w14:paraId="285CB754" w14:textId="77777777" w:rsidR="00673443" w:rsidRPr="00673443" w:rsidRDefault="00673443"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İzotonik məhlullarda (fizioloji məhlul və ya qlükoza) perfuziya həyata keçirilə bilər.</w:t>
      </w:r>
    </w:p>
    <w:p w14:paraId="1A76878B"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p>
    <w:p w14:paraId="503A8C74" w14:textId="77777777" w:rsidR="00106FD9" w:rsidRPr="00673443" w:rsidRDefault="00106FD9" w:rsidP="002F0543">
      <w:pPr>
        <w:tabs>
          <w:tab w:val="left" w:pos="2460"/>
        </w:tabs>
        <w:spacing w:after="0" w:line="240" w:lineRule="auto"/>
        <w:jc w:val="both"/>
        <w:rPr>
          <w:rFonts w:ascii="Times New Roman" w:hAnsi="Times New Roman" w:cs="Times New Roman"/>
          <w:b/>
          <w:sz w:val="24"/>
          <w:szCs w:val="24"/>
          <w:lang w:val="az-Latn-AZ"/>
        </w:rPr>
      </w:pPr>
      <w:r w:rsidRPr="00673443">
        <w:rPr>
          <w:rFonts w:ascii="Times New Roman" w:hAnsi="Times New Roman" w:cs="Times New Roman"/>
          <w:b/>
          <w:sz w:val="24"/>
          <w:szCs w:val="24"/>
          <w:lang w:val="az-Latn-AZ"/>
        </w:rPr>
        <w:lastRenderedPageBreak/>
        <w:t>Hamiləlik və laktasiya</w:t>
      </w:r>
    </w:p>
    <w:p w14:paraId="1D2CCAE4" w14:textId="2BEB6CC6"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Hamiləlik kateqoriyası: C</w:t>
      </w:r>
      <w:r w:rsidR="00673443">
        <w:rPr>
          <w:rFonts w:ascii="Times New Roman" w:hAnsi="Times New Roman" w:cs="Times New Roman"/>
          <w:sz w:val="24"/>
          <w:szCs w:val="24"/>
          <w:lang w:val="az-Latn-AZ"/>
        </w:rPr>
        <w:t>.</w:t>
      </w:r>
    </w:p>
    <w:p w14:paraId="5A7060F9" w14:textId="77777777" w:rsidR="00106FD9" w:rsidRPr="00673443" w:rsidRDefault="00106FD9" w:rsidP="002F0543">
      <w:pPr>
        <w:tabs>
          <w:tab w:val="left" w:pos="2460"/>
        </w:tabs>
        <w:spacing w:after="0" w:line="240" w:lineRule="auto"/>
        <w:jc w:val="both"/>
        <w:rPr>
          <w:rFonts w:ascii="Times New Roman" w:hAnsi="Times New Roman" w:cs="Times New Roman"/>
          <w:i/>
          <w:sz w:val="24"/>
          <w:szCs w:val="24"/>
          <w:lang w:val="az-Latn-AZ"/>
        </w:rPr>
      </w:pPr>
      <w:r w:rsidRPr="00673443">
        <w:rPr>
          <w:rFonts w:ascii="Times New Roman" w:hAnsi="Times New Roman" w:cs="Times New Roman"/>
          <w:i/>
          <w:sz w:val="24"/>
          <w:szCs w:val="24"/>
          <w:lang w:val="az-Latn-AZ"/>
        </w:rPr>
        <w:t>Reproduktivlik potensialı olan qadınlar/Kontrasepsiya</w:t>
      </w:r>
    </w:p>
    <w:p w14:paraId="244509A0"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Bəzi hallarda uşaqlıqdaxili spiral istifadə edən qadınlarda kortikosteroid müalicəsi zamanı kontrasepsiyanın azalması müşahidə olunmuşdur. </w:t>
      </w:r>
    </w:p>
    <w:p w14:paraId="078EF873" w14:textId="77777777" w:rsidR="00106FD9" w:rsidRPr="00673443" w:rsidRDefault="00106FD9" w:rsidP="002F0543">
      <w:pPr>
        <w:tabs>
          <w:tab w:val="left" w:pos="2460"/>
        </w:tabs>
        <w:spacing w:after="0" w:line="240" w:lineRule="auto"/>
        <w:jc w:val="both"/>
        <w:rPr>
          <w:rFonts w:ascii="Times New Roman" w:hAnsi="Times New Roman" w:cs="Times New Roman"/>
          <w:i/>
          <w:sz w:val="24"/>
          <w:szCs w:val="24"/>
          <w:lang w:val="az-Latn-AZ"/>
        </w:rPr>
      </w:pPr>
      <w:r w:rsidRPr="00673443">
        <w:rPr>
          <w:rFonts w:ascii="Times New Roman" w:hAnsi="Times New Roman" w:cs="Times New Roman"/>
          <w:i/>
          <w:sz w:val="24"/>
          <w:szCs w:val="24"/>
          <w:lang w:val="az-Latn-AZ"/>
        </w:rPr>
        <w:t>Hamiləlik dövrü:</w:t>
      </w:r>
    </w:p>
    <w:p w14:paraId="12DE0588" w14:textId="57E17920"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Metilprednizolon plasentar baryeri keçir. Hamilə heyvanlara kortikosteroidlərin təyini dölün anomaliyalarına səbəb ola bilər (qurdağızlıq, bətndaxili inkişafın ləngiməsi və beynin inkişafına və böyüməsinə təsir də daxil olmaqla). Kortikosteroidlərin anadangəlmə anomaliyaların tezliyinin artmasına səbəb olması haqda heç bir sübut yoxdur. Lakin hamiləlik zamanı uzunmüddətli istifadə edildikdə və ya tə</w:t>
      </w:r>
      <w:r w:rsidR="003E1429">
        <w:rPr>
          <w:rFonts w:ascii="Times New Roman" w:hAnsi="Times New Roman" w:cs="Times New Roman"/>
          <w:sz w:val="24"/>
          <w:szCs w:val="24"/>
          <w:lang w:val="az-Latn-AZ"/>
        </w:rPr>
        <w:t>krar</w:t>
      </w:r>
      <w:r w:rsidRPr="00673443">
        <w:rPr>
          <w:rFonts w:ascii="Times New Roman" w:hAnsi="Times New Roman" w:cs="Times New Roman"/>
          <w:sz w:val="24"/>
          <w:szCs w:val="24"/>
          <w:lang w:val="az-Latn-AZ"/>
        </w:rPr>
        <w:t xml:space="preserve"> istifadə etdikdə kortikosteroidlər bətndaxili inkişafın ləngiməsi riskini yüksəldir. Hamiləlik zamanı metilprednizolon istifadəsi və etibarlılığı haqda məhdud məlumatlar vardır. Beləliklə, əgər hamiləliyi sonlandırmaq mümkün deyilsə,</w:t>
      </w:r>
      <w:r w:rsidR="00B75F12" w:rsidRPr="00673443">
        <w:rPr>
          <w:rFonts w:ascii="Times New Roman" w:hAnsi="Times New Roman" w:cs="Times New Roman"/>
          <w:sz w:val="24"/>
          <w:szCs w:val="24"/>
          <w:lang w:val="az-Latn-AZ"/>
        </w:rPr>
        <w:t xml:space="preserve"> Metizolon </w:t>
      </w:r>
      <w:r w:rsidRPr="00673443">
        <w:rPr>
          <w:rFonts w:ascii="Times New Roman" w:hAnsi="Times New Roman" w:cs="Times New Roman"/>
          <w:sz w:val="24"/>
          <w:szCs w:val="24"/>
          <w:lang w:val="az-Latn-AZ"/>
        </w:rPr>
        <w:t xml:space="preserve">müəyyən tibbi tələblər olarsa hamiləlik zamanı istifadə oluna bilər. </w:t>
      </w:r>
    </w:p>
    <w:p w14:paraId="6A86FD42" w14:textId="77777777" w:rsidR="00106FD9" w:rsidRPr="00673443" w:rsidRDefault="00106FD9" w:rsidP="002F0543">
      <w:pPr>
        <w:tabs>
          <w:tab w:val="left" w:pos="2460"/>
        </w:tabs>
        <w:spacing w:after="0" w:line="240" w:lineRule="auto"/>
        <w:jc w:val="both"/>
        <w:rPr>
          <w:rFonts w:ascii="Times New Roman" w:hAnsi="Times New Roman" w:cs="Times New Roman"/>
          <w:i/>
          <w:sz w:val="24"/>
          <w:szCs w:val="24"/>
          <w:lang w:val="az-Latn-AZ"/>
        </w:rPr>
      </w:pPr>
      <w:r w:rsidRPr="00673443">
        <w:rPr>
          <w:rFonts w:ascii="Times New Roman" w:hAnsi="Times New Roman" w:cs="Times New Roman"/>
          <w:i/>
          <w:sz w:val="24"/>
          <w:szCs w:val="24"/>
          <w:lang w:val="az-Latn-AZ"/>
        </w:rPr>
        <w:t xml:space="preserve">Laktasiya dövrü:  </w:t>
      </w:r>
    </w:p>
    <w:p w14:paraId="57AEB86C" w14:textId="7484FCA0"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Kortikosteroidlər ana südünə az miqdarda nüfuz edir. Gündəlik 40 mq-dək dozada metilprednizolon körpədə sistem təsirlərə səbəb olmur. </w:t>
      </w:r>
      <w:r w:rsidR="002F0543">
        <w:rPr>
          <w:rFonts w:ascii="Times New Roman" w:hAnsi="Times New Roman" w:cs="Times New Roman"/>
          <w:sz w:val="24"/>
          <w:szCs w:val="24"/>
          <w:lang w:val="az-Latn-AZ"/>
        </w:rPr>
        <w:t>Klinik</w:t>
      </w:r>
      <w:r w:rsidRPr="00673443">
        <w:rPr>
          <w:rFonts w:ascii="Times New Roman" w:hAnsi="Times New Roman" w:cs="Times New Roman"/>
          <w:sz w:val="24"/>
          <w:szCs w:val="24"/>
          <w:lang w:val="az-Latn-AZ"/>
        </w:rPr>
        <w:t xml:space="preserve"> səbəblərə görə yüksək dozalar tələb olunursa, südvermədən qaçınmaq lazımdır ki, körpə ana südü ilə metilprednizolon qəbul etməsin. </w:t>
      </w:r>
    </w:p>
    <w:p w14:paraId="64E5F334" w14:textId="77777777" w:rsidR="00106FD9" w:rsidRPr="00673443" w:rsidRDefault="00106FD9" w:rsidP="002F0543">
      <w:pPr>
        <w:tabs>
          <w:tab w:val="left" w:pos="2460"/>
        </w:tabs>
        <w:spacing w:after="0" w:line="240" w:lineRule="auto"/>
        <w:jc w:val="both"/>
        <w:rPr>
          <w:rFonts w:ascii="Times New Roman" w:hAnsi="Times New Roman" w:cs="Times New Roman"/>
          <w:i/>
          <w:sz w:val="24"/>
          <w:szCs w:val="24"/>
          <w:lang w:val="az-Latn-AZ"/>
        </w:rPr>
      </w:pPr>
      <w:r w:rsidRPr="00673443">
        <w:rPr>
          <w:rFonts w:ascii="Times New Roman" w:hAnsi="Times New Roman" w:cs="Times New Roman"/>
          <w:i/>
          <w:sz w:val="24"/>
          <w:szCs w:val="24"/>
          <w:lang w:val="az-Latn-AZ"/>
        </w:rPr>
        <w:t>Reproduktivlik:</w:t>
      </w:r>
    </w:p>
    <w:p w14:paraId="64B00847"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Steroidlər bəzi pasiyentlərdə seprmatozoidlərin sayını və hərəkiliyini azalda və ya artıra bilər. </w:t>
      </w:r>
    </w:p>
    <w:p w14:paraId="503A6555"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p>
    <w:p w14:paraId="6B4E4A0A" w14:textId="77777777" w:rsidR="00106FD9" w:rsidRPr="00673443" w:rsidRDefault="00106FD9" w:rsidP="002F0543">
      <w:pPr>
        <w:tabs>
          <w:tab w:val="left" w:pos="2460"/>
        </w:tabs>
        <w:spacing w:after="0" w:line="240" w:lineRule="auto"/>
        <w:jc w:val="both"/>
        <w:rPr>
          <w:rFonts w:ascii="Times New Roman" w:hAnsi="Times New Roman" w:cs="Times New Roman"/>
          <w:b/>
          <w:sz w:val="24"/>
          <w:szCs w:val="24"/>
          <w:lang w:val="az-Latn-AZ"/>
        </w:rPr>
      </w:pPr>
      <w:r w:rsidRPr="00673443">
        <w:rPr>
          <w:rFonts w:ascii="Times New Roman" w:hAnsi="Times New Roman" w:cs="Times New Roman"/>
          <w:b/>
          <w:sz w:val="24"/>
          <w:szCs w:val="24"/>
          <w:lang w:val="az-Latn-AZ"/>
        </w:rPr>
        <w:t>Nəqliyyat vasitəsini və ya digər potensial təhlükəli mexanizmləri idarəetmə qabiliyyətinə təsiri</w:t>
      </w:r>
    </w:p>
    <w:p w14:paraId="357B4B82" w14:textId="5BFA3872"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Bəzi əlavə təsirlər (görmənin itirilməsi, başgicəllənmə və b</w:t>
      </w:r>
      <w:r w:rsidR="00C521FB">
        <w:rPr>
          <w:rFonts w:ascii="Times New Roman" w:hAnsi="Times New Roman" w:cs="Times New Roman"/>
          <w:sz w:val="24"/>
          <w:szCs w:val="24"/>
          <w:lang w:val="az-Latn-AZ"/>
        </w:rPr>
        <w:t>ü</w:t>
      </w:r>
      <w:r w:rsidRPr="00673443">
        <w:rPr>
          <w:rFonts w:ascii="Times New Roman" w:hAnsi="Times New Roman" w:cs="Times New Roman"/>
          <w:sz w:val="24"/>
          <w:szCs w:val="24"/>
          <w:lang w:val="az-Latn-AZ"/>
        </w:rPr>
        <w:t xml:space="preserve">llurun bulanıqlaşması və ya gözdaxili təzyiqin yüksəlməsi səbəbindən başağrısı kimi) pasiyentlərin konsentrasiya və reaksiya qabiliyyətinin pisləşməsinə səbəb ola bilər. Bu nəqliyyat vasitəsini və ya potensial təhlükəli mexanizmləri idarəetmə üçün təhlükəli ola bilər. </w:t>
      </w:r>
    </w:p>
    <w:p w14:paraId="4EEAA301" w14:textId="77777777" w:rsidR="009135D9" w:rsidRPr="00673443" w:rsidRDefault="009135D9" w:rsidP="002F0543">
      <w:pPr>
        <w:spacing w:after="0" w:line="240" w:lineRule="auto"/>
        <w:jc w:val="both"/>
        <w:rPr>
          <w:rFonts w:ascii="Times New Roman" w:hAnsi="Times New Roman" w:cs="Times New Roman"/>
          <w:sz w:val="24"/>
          <w:szCs w:val="24"/>
          <w:lang w:val="az-Latn-AZ"/>
        </w:rPr>
      </w:pPr>
    </w:p>
    <w:p w14:paraId="4EEAA302" w14:textId="77777777" w:rsidR="009135D9" w:rsidRPr="00673443" w:rsidRDefault="009135D9" w:rsidP="002F0543">
      <w:pPr>
        <w:spacing w:after="0" w:line="240" w:lineRule="auto"/>
        <w:jc w:val="both"/>
        <w:rPr>
          <w:rFonts w:ascii="Times New Roman" w:hAnsi="Times New Roman" w:cs="Times New Roman"/>
          <w:b/>
          <w:sz w:val="24"/>
          <w:szCs w:val="24"/>
          <w:lang w:val="az-Latn-AZ"/>
        </w:rPr>
      </w:pPr>
      <w:r w:rsidRPr="00673443">
        <w:rPr>
          <w:rFonts w:ascii="Times New Roman" w:hAnsi="Times New Roman" w:cs="Times New Roman"/>
          <w:b/>
          <w:sz w:val="24"/>
          <w:szCs w:val="24"/>
          <w:lang w:val="az-Latn-AZ"/>
        </w:rPr>
        <w:t>İstifadə qaydası və dozası</w:t>
      </w:r>
    </w:p>
    <w:p w14:paraId="4EEAA303" w14:textId="71D7EDEC" w:rsidR="0094387A" w:rsidRPr="00673443" w:rsidRDefault="0094387A"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Həyati təhlükəli hallarda metilprednizolonun məsləhət görülən dozası 30 mq/kq  təşkil edir,  vena</w:t>
      </w:r>
      <w:r w:rsidR="00237AF5">
        <w:rPr>
          <w:rFonts w:ascii="Times New Roman" w:hAnsi="Times New Roman" w:cs="Times New Roman"/>
          <w:sz w:val="24"/>
          <w:szCs w:val="24"/>
          <w:lang w:val="az-Latn-AZ"/>
        </w:rPr>
        <w:t xml:space="preserve"> </w:t>
      </w:r>
      <w:r w:rsidRPr="00673443">
        <w:rPr>
          <w:rFonts w:ascii="Times New Roman" w:hAnsi="Times New Roman" w:cs="Times New Roman"/>
          <w:sz w:val="24"/>
          <w:szCs w:val="24"/>
          <w:lang w:val="az-Latn-AZ"/>
        </w:rPr>
        <w:t xml:space="preserve">daxilinə 30 dəqiqə ərzində yeridilir. Bu doza 48 saata qədər müddətdə hər 4-6 saatdan bir təkrarlana bilər. </w:t>
      </w:r>
    </w:p>
    <w:p w14:paraId="4EEAA304" w14:textId="77777777" w:rsidR="0094387A" w:rsidRPr="00673443" w:rsidRDefault="0094387A"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Kotikosteroidlərin səbəb olduğu xəstəliklər pisləşərsə və/və ya standart müalicəyə tabe olmazsa yüksək dozalar üçün məsləhət görülən doza cədvəli:</w:t>
      </w:r>
    </w:p>
    <w:p w14:paraId="4EEAA305" w14:textId="77777777" w:rsidR="0094387A" w:rsidRPr="00673443" w:rsidRDefault="0094387A"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-Revmatik xəstəliklər: 1,2,3 və ya 4 gün ərzində gündə 1q venadaxili və ya 6 ay ərzində ayda 1q venadaxili.</w:t>
      </w:r>
    </w:p>
    <w:p w14:paraId="4EEAA306" w14:textId="77777777" w:rsidR="0094387A" w:rsidRPr="00673443" w:rsidRDefault="0094387A"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-Sistem qırmızı qurdeşənəyi: 3 gün ərzində gündə</w:t>
      </w:r>
      <w:r w:rsidR="005A0958" w:rsidRPr="00673443">
        <w:rPr>
          <w:rFonts w:ascii="Times New Roman" w:hAnsi="Times New Roman" w:cs="Times New Roman"/>
          <w:sz w:val="24"/>
          <w:szCs w:val="24"/>
          <w:lang w:val="az-Latn-AZ"/>
        </w:rPr>
        <w:t xml:space="preserve"> 1</w:t>
      </w:r>
      <w:r w:rsidRPr="00673443">
        <w:rPr>
          <w:rFonts w:ascii="Times New Roman" w:hAnsi="Times New Roman" w:cs="Times New Roman"/>
          <w:sz w:val="24"/>
          <w:szCs w:val="24"/>
          <w:lang w:val="az-Latn-AZ"/>
        </w:rPr>
        <w:t>q venadaxili.</w:t>
      </w:r>
    </w:p>
    <w:p w14:paraId="4EEAA307" w14:textId="77777777" w:rsidR="0094387A" w:rsidRPr="00673443" w:rsidRDefault="0094387A"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-Dağınıq skleroz: 3 gün ərzində gündə 1q venadaxili və ya 5 gün ərzində gündə 1q venadaxili.</w:t>
      </w:r>
    </w:p>
    <w:p w14:paraId="4EEAA308" w14:textId="716E66FE" w:rsidR="00F96FBC" w:rsidRPr="00673443" w:rsidRDefault="0094387A"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-Qlomerulonefrit, qırmızı qurdeşənəyi nefriti kimi ödemli vəziyyətlər: 4 gün ərzində hər gün vena</w:t>
      </w:r>
      <w:r w:rsidR="00237AF5">
        <w:rPr>
          <w:rFonts w:ascii="Times New Roman" w:hAnsi="Times New Roman" w:cs="Times New Roman"/>
          <w:sz w:val="24"/>
          <w:szCs w:val="24"/>
          <w:lang w:val="az-Latn-AZ"/>
        </w:rPr>
        <w:t xml:space="preserve"> </w:t>
      </w:r>
      <w:r w:rsidRPr="00673443">
        <w:rPr>
          <w:rFonts w:ascii="Times New Roman" w:hAnsi="Times New Roman" w:cs="Times New Roman"/>
          <w:sz w:val="24"/>
          <w:szCs w:val="24"/>
          <w:lang w:val="az-Latn-AZ"/>
        </w:rPr>
        <w:t>daxilinə 30 mq/kq və ya 3,5 yaxud 7 gün ərzində</w:t>
      </w:r>
      <w:r w:rsidR="005A0958" w:rsidRPr="00673443">
        <w:rPr>
          <w:rFonts w:ascii="Times New Roman" w:hAnsi="Times New Roman" w:cs="Times New Roman"/>
          <w:sz w:val="24"/>
          <w:szCs w:val="24"/>
          <w:lang w:val="az-Latn-AZ"/>
        </w:rPr>
        <w:t xml:space="preserve"> gündə</w:t>
      </w:r>
      <w:r w:rsidRPr="00673443">
        <w:rPr>
          <w:rFonts w:ascii="Times New Roman" w:hAnsi="Times New Roman" w:cs="Times New Roman"/>
          <w:sz w:val="24"/>
          <w:szCs w:val="24"/>
          <w:lang w:val="az-Latn-AZ"/>
        </w:rPr>
        <w:t xml:space="preserve"> 1</w:t>
      </w:r>
      <w:r w:rsidR="005A0958" w:rsidRPr="00673443">
        <w:rPr>
          <w:rFonts w:ascii="Times New Roman" w:hAnsi="Times New Roman" w:cs="Times New Roman"/>
          <w:sz w:val="24"/>
          <w:szCs w:val="24"/>
          <w:lang w:val="az-Latn-AZ"/>
        </w:rPr>
        <w:t>q vena</w:t>
      </w:r>
      <w:r w:rsidR="00237AF5">
        <w:rPr>
          <w:rFonts w:ascii="Times New Roman" w:hAnsi="Times New Roman" w:cs="Times New Roman"/>
          <w:sz w:val="24"/>
          <w:szCs w:val="24"/>
          <w:lang w:val="az-Latn-AZ"/>
        </w:rPr>
        <w:t xml:space="preserve"> </w:t>
      </w:r>
      <w:r w:rsidR="005A0958" w:rsidRPr="00673443">
        <w:rPr>
          <w:rFonts w:ascii="Times New Roman" w:hAnsi="Times New Roman" w:cs="Times New Roman"/>
          <w:sz w:val="24"/>
          <w:szCs w:val="24"/>
          <w:lang w:val="az-Latn-AZ"/>
        </w:rPr>
        <w:t>daxilinə yeridilir.</w:t>
      </w:r>
      <w:r w:rsidR="00F96FBC" w:rsidRPr="00673443">
        <w:rPr>
          <w:rFonts w:ascii="Times New Roman" w:hAnsi="Times New Roman" w:cs="Times New Roman"/>
          <w:sz w:val="24"/>
          <w:szCs w:val="24"/>
          <w:lang w:val="az-Latn-AZ"/>
        </w:rPr>
        <w:t xml:space="preserve"> </w:t>
      </w:r>
    </w:p>
    <w:p w14:paraId="4EEAA309" w14:textId="77777777" w:rsidR="00F96FBC" w:rsidRPr="00673443" w:rsidRDefault="00F96FBC"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Dozanı 30 dəqiqə ərzində yeritmək lazımdır və təkrarlamaq olar, əgər müalicədən sonra 1 həftə ərzində yaxşılaşma müşahidə olunmursa və ya pasiyentin vəziyyətindən asılı olaraq ehtiyac varsa dozanı təkrarlamaq olar. </w:t>
      </w:r>
    </w:p>
    <w:p w14:paraId="4EEAA30A" w14:textId="77777777" w:rsidR="00A066A2" w:rsidRPr="00673443" w:rsidRDefault="00A066A2"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Xərçəngin terminal mərhələsi-Həyat keyfiyyəti</w:t>
      </w:r>
    </w:p>
    <w:p w14:paraId="4EEAA30B" w14:textId="77777777" w:rsidR="00AC628E" w:rsidRPr="00673443" w:rsidRDefault="00650554"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Prospektiv nəzarət olunan tədqiqatlar göstərmişdir ki, </w:t>
      </w:r>
      <w:r w:rsidR="00615078" w:rsidRPr="00673443">
        <w:rPr>
          <w:rFonts w:ascii="Times New Roman" w:hAnsi="Times New Roman" w:cs="Times New Roman"/>
          <w:sz w:val="24"/>
          <w:szCs w:val="24"/>
          <w:lang w:val="az-Latn-AZ"/>
        </w:rPr>
        <w:t xml:space="preserve">8 həftəyə qədər müddətdə </w:t>
      </w:r>
      <w:r w:rsidRPr="00673443">
        <w:rPr>
          <w:rFonts w:ascii="Times New Roman" w:hAnsi="Times New Roman" w:cs="Times New Roman"/>
          <w:sz w:val="24"/>
          <w:szCs w:val="24"/>
          <w:lang w:val="az-Latn-AZ"/>
        </w:rPr>
        <w:t xml:space="preserve">venadaxili 125 mq metilprednizolon natrium suksinat </w:t>
      </w:r>
      <w:r w:rsidR="00615078" w:rsidRPr="00673443">
        <w:rPr>
          <w:rFonts w:ascii="Times New Roman" w:hAnsi="Times New Roman" w:cs="Times New Roman"/>
          <w:sz w:val="24"/>
          <w:szCs w:val="24"/>
          <w:lang w:val="az-Latn-AZ"/>
        </w:rPr>
        <w:t xml:space="preserve"> yeridildikdə </w:t>
      </w:r>
      <w:r w:rsidRPr="00673443">
        <w:rPr>
          <w:rFonts w:ascii="Times New Roman" w:hAnsi="Times New Roman" w:cs="Times New Roman"/>
          <w:sz w:val="24"/>
          <w:szCs w:val="24"/>
          <w:lang w:val="az-Latn-AZ"/>
        </w:rPr>
        <w:t xml:space="preserve">terminal mərhələdə </w:t>
      </w:r>
      <w:r w:rsidR="00615078" w:rsidRPr="00673443">
        <w:rPr>
          <w:rFonts w:ascii="Times New Roman" w:hAnsi="Times New Roman" w:cs="Times New Roman"/>
          <w:sz w:val="24"/>
          <w:szCs w:val="24"/>
          <w:lang w:val="az-Latn-AZ"/>
        </w:rPr>
        <w:t xml:space="preserve">onkoloji xəstələrin </w:t>
      </w:r>
      <w:r w:rsidRPr="00673443">
        <w:rPr>
          <w:rFonts w:ascii="Times New Roman" w:hAnsi="Times New Roman" w:cs="Times New Roman"/>
          <w:sz w:val="24"/>
          <w:szCs w:val="24"/>
          <w:lang w:val="az-Latn-AZ"/>
        </w:rPr>
        <w:t>həyat keyfiyyəti əhəmiyyətli dərəcədə yüksəlir</w:t>
      </w:r>
      <w:r w:rsidR="00AC628E" w:rsidRPr="00673443">
        <w:rPr>
          <w:rFonts w:ascii="Times New Roman" w:hAnsi="Times New Roman" w:cs="Times New Roman"/>
          <w:sz w:val="24"/>
          <w:szCs w:val="24"/>
          <w:lang w:val="az-Latn-AZ"/>
        </w:rPr>
        <w:t>.</w:t>
      </w:r>
    </w:p>
    <w:p w14:paraId="4EEAA30C" w14:textId="77777777" w:rsidR="00AC628E" w:rsidRPr="00673443" w:rsidRDefault="00AC628E"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Xərçəngin kimyəvi müalicəsi ilə əlaqəli ürəkbulanma və qusmanın profilaktikası.</w:t>
      </w:r>
    </w:p>
    <w:p w14:paraId="4EEAA30D" w14:textId="3D1470C5" w:rsidR="0094387A" w:rsidRPr="00136D9A" w:rsidRDefault="00AC628E"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Məsləhət görülən doza: yüngül-orta kimyəvi müalicə: kimyəvi müalicədən 1 saat öncə, müalicənin başlanğıcında və sonunda ən azı 5 dəqiqə ərzində 250</w:t>
      </w:r>
      <w:r w:rsidR="004A7F4B" w:rsidRPr="00673443">
        <w:rPr>
          <w:rFonts w:ascii="Times New Roman" w:hAnsi="Times New Roman" w:cs="Times New Roman"/>
          <w:sz w:val="24"/>
          <w:szCs w:val="24"/>
          <w:lang w:val="az-Latn-AZ"/>
        </w:rPr>
        <w:t xml:space="preserve"> mq</w:t>
      </w:r>
      <w:r w:rsidRPr="00673443">
        <w:rPr>
          <w:rFonts w:ascii="Times New Roman" w:hAnsi="Times New Roman" w:cs="Times New Roman"/>
          <w:sz w:val="24"/>
          <w:szCs w:val="24"/>
          <w:lang w:val="az-Latn-AZ"/>
        </w:rPr>
        <w:t xml:space="preserve"> metilprednizolo</w:t>
      </w:r>
      <w:r w:rsidR="00400F37">
        <w:rPr>
          <w:rFonts w:ascii="Times New Roman" w:hAnsi="Times New Roman" w:cs="Times New Roman"/>
          <w:sz w:val="24"/>
          <w:szCs w:val="24"/>
          <w:lang w:val="az-Latn-AZ"/>
        </w:rPr>
        <w:t>n natrium suksinat yeridilir.</w:t>
      </w:r>
    </w:p>
    <w:p w14:paraId="4EEAA30E" w14:textId="77777777" w:rsidR="00D5139B" w:rsidRPr="00673443" w:rsidRDefault="00F67548"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Effektivliyin artması üçün metilprednizolonun birinci dozası ilə birgə xlorlaşdırılmış fenotiazin istifadə etmək olar. Ağır emetogen kimyəvi müalicə: kimyəvi müalicədən 1 saat öncə və ayrıca kimyəvi müalicənin başlanğıcında və sonunda ən azı 5 </w:t>
      </w:r>
      <w:r w:rsidR="004471E8" w:rsidRPr="00673443">
        <w:rPr>
          <w:rFonts w:ascii="Times New Roman" w:hAnsi="Times New Roman" w:cs="Times New Roman"/>
          <w:sz w:val="24"/>
          <w:szCs w:val="24"/>
          <w:lang w:val="az-Latn-AZ"/>
        </w:rPr>
        <w:t>dəqiqə</w:t>
      </w:r>
      <w:r w:rsidRPr="00673443">
        <w:rPr>
          <w:rFonts w:ascii="Times New Roman" w:hAnsi="Times New Roman" w:cs="Times New Roman"/>
          <w:sz w:val="24"/>
          <w:szCs w:val="24"/>
          <w:lang w:val="az-Latn-AZ"/>
        </w:rPr>
        <w:t xml:space="preserve"> ərzində 250 mq metilprednizolon natrium suksinat </w:t>
      </w:r>
      <w:r w:rsidR="004471E8" w:rsidRPr="00673443">
        <w:rPr>
          <w:rFonts w:ascii="Times New Roman" w:hAnsi="Times New Roman" w:cs="Times New Roman"/>
          <w:sz w:val="24"/>
          <w:szCs w:val="24"/>
          <w:lang w:val="az-Latn-AZ"/>
        </w:rPr>
        <w:t xml:space="preserve">müvafiq dozada metoklopramid və ya butirofenon ilə yeridilir. </w:t>
      </w:r>
    </w:p>
    <w:p w14:paraId="4EEAA30F" w14:textId="77777777" w:rsidR="00B561DD" w:rsidRPr="00673443" w:rsidRDefault="00D5139B"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Onurğa beyninin kəskin zədələnmələri: müalicəyə zədələnmənin ilk 8 saatı ərzində başlamaq lazımdır. Travmanın ilk 3 saatı ərzində müalicəyə başlayan pasiyentlərdə: 30 mq/kq dozada venadaxili bolyus şəklində inyeksiya 15 dəqiqə ərzində yeridilməlidir, 45 dəqiqiə fasilə verilməli və 5,4 mq/kq/saat dozada venadaxili infuziya şəklində 23 saat ərzində yeridilməlidir. </w:t>
      </w:r>
    </w:p>
    <w:p w14:paraId="4EEAA310" w14:textId="76AD1C85" w:rsidR="00196567" w:rsidRPr="00673443" w:rsidRDefault="00B561DD"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lastRenderedPageBreak/>
        <w:t>Tra</w:t>
      </w:r>
      <w:r w:rsidR="006421BC" w:rsidRPr="00673443">
        <w:rPr>
          <w:rFonts w:ascii="Times New Roman" w:hAnsi="Times New Roman" w:cs="Times New Roman"/>
          <w:sz w:val="24"/>
          <w:szCs w:val="24"/>
          <w:lang w:val="az-Latn-AZ"/>
        </w:rPr>
        <w:t>v</w:t>
      </w:r>
      <w:r w:rsidRPr="00673443">
        <w:rPr>
          <w:rFonts w:ascii="Times New Roman" w:hAnsi="Times New Roman" w:cs="Times New Roman"/>
          <w:sz w:val="24"/>
          <w:szCs w:val="24"/>
          <w:lang w:val="az-Latn-AZ"/>
        </w:rPr>
        <w:t xml:space="preserve">manın 3-8 saatı ərzində müalicəyə başlayan pasiyentlər: </w:t>
      </w:r>
      <w:r w:rsidR="006421BC" w:rsidRPr="00673443">
        <w:rPr>
          <w:rFonts w:ascii="Times New Roman" w:hAnsi="Times New Roman" w:cs="Times New Roman"/>
          <w:sz w:val="24"/>
          <w:szCs w:val="24"/>
          <w:lang w:val="az-Latn-AZ"/>
        </w:rPr>
        <w:t xml:space="preserve">30 mq/kq dozada venadaxili bolyus şəklində inyeksiya 15 dəqiqə ərzində yeridilməlidir, 45 dəqiqə fasilə verilməli və 5,4 mq/kq/saat dozada venadaxili infuziya şəklində 47 saat ərzində yeridilməlidir. </w:t>
      </w:r>
    </w:p>
    <w:p w14:paraId="4EEAA311" w14:textId="77777777" w:rsidR="005A0958" w:rsidRPr="00673443" w:rsidRDefault="00196567"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İnfuziya nasosları üçün ayrı-ayrı intravenoz nahiyə lazımdır. Müalicə travmanın ilk 8 saatı ərzində başlamalıdır. </w:t>
      </w:r>
    </w:p>
    <w:p w14:paraId="4EEAA312" w14:textId="4ABBF164" w:rsidR="00196567" w:rsidRPr="00673443" w:rsidRDefault="00017E6E"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QİÇS-li pasiyentlərdə </w:t>
      </w:r>
      <w:r w:rsidRPr="00400F37">
        <w:rPr>
          <w:rFonts w:ascii="Times New Roman" w:hAnsi="Times New Roman" w:cs="Times New Roman"/>
          <w:i/>
          <w:sz w:val="24"/>
          <w:szCs w:val="24"/>
          <w:lang w:val="az-Latn-AZ"/>
        </w:rPr>
        <w:t>Penumocystis</w:t>
      </w:r>
      <w:r w:rsidRPr="00673443">
        <w:rPr>
          <w:rFonts w:ascii="Times New Roman" w:hAnsi="Times New Roman" w:cs="Times New Roman"/>
          <w:sz w:val="24"/>
          <w:szCs w:val="24"/>
          <w:lang w:val="az-Latn-AZ"/>
        </w:rPr>
        <w:t xml:space="preserve"> </w:t>
      </w:r>
      <w:r w:rsidRPr="00400F37">
        <w:rPr>
          <w:rFonts w:ascii="Times New Roman" w:hAnsi="Times New Roman" w:cs="Times New Roman"/>
          <w:i/>
          <w:sz w:val="24"/>
          <w:szCs w:val="24"/>
          <w:lang w:val="az-Latn-AZ"/>
        </w:rPr>
        <w:t>carnii</w:t>
      </w:r>
      <w:r w:rsidRPr="00673443">
        <w:rPr>
          <w:rFonts w:ascii="Times New Roman" w:hAnsi="Times New Roman" w:cs="Times New Roman"/>
          <w:sz w:val="24"/>
          <w:szCs w:val="24"/>
          <w:lang w:val="az-Latn-AZ"/>
        </w:rPr>
        <w:t xml:space="preserve"> pnevmoniyası: müxtəlif dozalarda istifadə olunmuşdur. Bir yanaşmaya əsasən, 40 mq metilprednizolon natrium suksinat maksimum 21 gün ərzində istifadə olunur və ya </w:t>
      </w:r>
      <w:r w:rsidR="00B671AA" w:rsidRPr="00673443">
        <w:rPr>
          <w:rFonts w:ascii="Times New Roman" w:hAnsi="Times New Roman" w:cs="Times New Roman"/>
          <w:sz w:val="24"/>
          <w:szCs w:val="24"/>
          <w:lang w:val="az-Latn-AZ"/>
        </w:rPr>
        <w:t xml:space="preserve">pnevmosit </w:t>
      </w:r>
      <w:r w:rsidR="003B4553" w:rsidRPr="00673443">
        <w:rPr>
          <w:rFonts w:ascii="Times New Roman" w:hAnsi="Times New Roman" w:cs="Times New Roman"/>
          <w:sz w:val="24"/>
          <w:szCs w:val="24"/>
          <w:lang w:val="az-Latn-AZ"/>
        </w:rPr>
        <w:t>p</w:t>
      </w:r>
      <w:r w:rsidR="00B671AA" w:rsidRPr="00673443">
        <w:rPr>
          <w:rFonts w:ascii="Times New Roman" w:hAnsi="Times New Roman" w:cs="Times New Roman"/>
          <w:sz w:val="24"/>
          <w:szCs w:val="24"/>
          <w:lang w:val="az-Latn-AZ"/>
        </w:rPr>
        <w:t xml:space="preserve">nevmoniyanın </w:t>
      </w:r>
      <w:r w:rsidRPr="00673443">
        <w:rPr>
          <w:rFonts w:ascii="Times New Roman" w:hAnsi="Times New Roman" w:cs="Times New Roman"/>
          <w:sz w:val="24"/>
          <w:szCs w:val="24"/>
          <w:lang w:val="az-Latn-AZ"/>
        </w:rPr>
        <w:t>müalicə</w:t>
      </w:r>
      <w:r w:rsidR="00B671AA" w:rsidRPr="00673443">
        <w:rPr>
          <w:rFonts w:ascii="Times New Roman" w:hAnsi="Times New Roman" w:cs="Times New Roman"/>
          <w:sz w:val="24"/>
          <w:szCs w:val="24"/>
          <w:lang w:val="az-Latn-AZ"/>
        </w:rPr>
        <w:t>si</w:t>
      </w:r>
      <w:r w:rsidRPr="00673443">
        <w:rPr>
          <w:rFonts w:ascii="Times New Roman" w:hAnsi="Times New Roman" w:cs="Times New Roman"/>
          <w:sz w:val="24"/>
          <w:szCs w:val="24"/>
          <w:lang w:val="az-Latn-AZ"/>
        </w:rPr>
        <w:t xml:space="preserve">nin sonuna qədər hər 6-12 saatdan bir dozanı tədricən azaltmaqla istifadə olunur. </w:t>
      </w:r>
      <w:r w:rsidR="0039645D" w:rsidRPr="00673443">
        <w:rPr>
          <w:rFonts w:ascii="Times New Roman" w:hAnsi="Times New Roman" w:cs="Times New Roman"/>
          <w:sz w:val="24"/>
          <w:szCs w:val="24"/>
          <w:lang w:val="az-Latn-AZ"/>
        </w:rPr>
        <w:t xml:space="preserve">Müalicə pnevmosit əleyhinə müalicənin 72 saatı ərzində başlanmalıdır. </w:t>
      </w:r>
    </w:p>
    <w:p w14:paraId="4EEAA313" w14:textId="680DD548" w:rsidR="00E25EA2" w:rsidRPr="00673443" w:rsidRDefault="00E25EA2"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Anafilaktik reaksiyalar: ani hemodinamik təsir üçün, ilk olaraq adrenalin və ya noradrenalin tə</w:t>
      </w:r>
      <w:r w:rsidR="00FD40CF" w:rsidRPr="00673443">
        <w:rPr>
          <w:rFonts w:ascii="Times New Roman" w:hAnsi="Times New Roman" w:cs="Times New Roman"/>
          <w:sz w:val="24"/>
          <w:szCs w:val="24"/>
          <w:lang w:val="az-Latn-AZ"/>
        </w:rPr>
        <w:t>yin olunur, sonra isə digər müvafiq preparatlarla</w:t>
      </w:r>
      <w:r w:rsidR="00B75F12" w:rsidRPr="00673443">
        <w:rPr>
          <w:rFonts w:ascii="Times New Roman" w:hAnsi="Times New Roman" w:cs="Times New Roman"/>
          <w:sz w:val="24"/>
          <w:szCs w:val="24"/>
          <w:lang w:val="az-Latn-AZ"/>
        </w:rPr>
        <w:t xml:space="preserve"> Metizolon </w:t>
      </w:r>
      <w:r w:rsidR="00FD40CF" w:rsidRPr="00673443">
        <w:rPr>
          <w:rFonts w:ascii="Times New Roman" w:hAnsi="Times New Roman" w:cs="Times New Roman"/>
          <w:sz w:val="24"/>
          <w:szCs w:val="24"/>
          <w:lang w:val="az-Latn-AZ"/>
        </w:rPr>
        <w:t xml:space="preserve">venadaxili yeridilməlidir. </w:t>
      </w:r>
    </w:p>
    <w:p w14:paraId="4EEAA314" w14:textId="67E9D8C8" w:rsidR="00E37A7E" w:rsidRPr="00673443" w:rsidRDefault="00E37A7E"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Yüksək həssaslıq reaksiyaları:</w:t>
      </w:r>
      <w:r w:rsidR="00B75F12" w:rsidRPr="00673443">
        <w:rPr>
          <w:rFonts w:ascii="Times New Roman" w:hAnsi="Times New Roman" w:cs="Times New Roman"/>
          <w:sz w:val="24"/>
          <w:szCs w:val="24"/>
          <w:lang w:val="az-Latn-AZ"/>
        </w:rPr>
        <w:t xml:space="preserve"> Metizolon </w:t>
      </w:r>
      <w:r w:rsidRPr="00673443">
        <w:rPr>
          <w:rFonts w:ascii="Times New Roman" w:hAnsi="Times New Roman" w:cs="Times New Roman"/>
          <w:sz w:val="24"/>
          <w:szCs w:val="24"/>
          <w:lang w:val="az-Latn-AZ"/>
        </w:rPr>
        <w:t>30 dəqiqədən 2 saatadək rahatlaşmanı təmin edir. Astmalı pasiyentlərə</w:t>
      </w:r>
      <w:r w:rsidR="00B75F12" w:rsidRPr="00673443">
        <w:rPr>
          <w:rFonts w:ascii="Times New Roman" w:hAnsi="Times New Roman" w:cs="Times New Roman"/>
          <w:sz w:val="24"/>
          <w:szCs w:val="24"/>
          <w:lang w:val="az-Latn-AZ"/>
        </w:rPr>
        <w:t xml:space="preserve"> Metizolon </w:t>
      </w:r>
      <w:r w:rsidRPr="00673443">
        <w:rPr>
          <w:rFonts w:ascii="Times New Roman" w:hAnsi="Times New Roman" w:cs="Times New Roman"/>
          <w:sz w:val="24"/>
          <w:szCs w:val="24"/>
          <w:lang w:val="az-Latn-AZ"/>
        </w:rPr>
        <w:t xml:space="preserve">40 mq dozada venadaxili yeridilə bilər və pasiyentin cavab reaksiyasına əsasən təkrarlana bilər. Bəzi astmalı pasiyentlərə venadaxili yavaş damcı şəklində bir neçə saat ərzində yeritmək faydalı ola bilər. </w:t>
      </w:r>
    </w:p>
    <w:p w14:paraId="4EEAA315" w14:textId="22DAD91C" w:rsidR="00861C65" w:rsidRPr="00673443" w:rsidRDefault="00DC3859"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Transplantasiyadan sonrakı transplantatdan imtina reaksiyaları:</w:t>
      </w:r>
      <w:r w:rsidR="009A372A" w:rsidRPr="00673443">
        <w:rPr>
          <w:rFonts w:ascii="Times New Roman" w:hAnsi="Times New Roman" w:cs="Times New Roman"/>
          <w:sz w:val="24"/>
          <w:szCs w:val="24"/>
          <w:lang w:val="az-Latn-AZ"/>
        </w:rPr>
        <w:t xml:space="preserve"> sutkalıq dozanın 1q-dək artırılması tələb oluna bilər. Baxmayaraq ki, transplantatdan imtina reaksiyalarının müalicəsi üçün metilprednizolon suksinat natriumun istifadəsinə dair </w:t>
      </w:r>
      <w:r w:rsidR="002F0543">
        <w:rPr>
          <w:rFonts w:ascii="Times New Roman" w:hAnsi="Times New Roman" w:cs="Times New Roman"/>
          <w:sz w:val="24"/>
          <w:szCs w:val="24"/>
          <w:lang w:val="az-Latn-AZ"/>
        </w:rPr>
        <w:t>klinik</w:t>
      </w:r>
      <w:r w:rsidR="009A372A" w:rsidRPr="00673443">
        <w:rPr>
          <w:rFonts w:ascii="Times New Roman" w:hAnsi="Times New Roman" w:cs="Times New Roman"/>
          <w:sz w:val="24"/>
          <w:szCs w:val="24"/>
          <w:lang w:val="az-Latn-AZ"/>
        </w:rPr>
        <w:t xml:space="preserve"> tədqiqatlarda doza və protokol müxtəliflik göstər</w:t>
      </w:r>
      <w:r w:rsidR="00D80BD5" w:rsidRPr="00673443">
        <w:rPr>
          <w:rFonts w:ascii="Times New Roman" w:hAnsi="Times New Roman" w:cs="Times New Roman"/>
          <w:sz w:val="24"/>
          <w:szCs w:val="24"/>
          <w:lang w:val="az-Latn-AZ"/>
        </w:rPr>
        <w:t>ir,</w:t>
      </w:r>
      <w:r w:rsidR="009A372A" w:rsidRPr="00673443">
        <w:rPr>
          <w:rFonts w:ascii="Times New Roman" w:hAnsi="Times New Roman" w:cs="Times New Roman"/>
          <w:sz w:val="24"/>
          <w:szCs w:val="24"/>
          <w:lang w:val="az-Latn-AZ"/>
        </w:rPr>
        <w:t xml:space="preserve"> dərc olunmuş ədəbiyyat bu dozaları dəstəkləyir (kəskin imtina üçün adətən istifadə olunan doza 500</w:t>
      </w:r>
      <w:r w:rsidR="00D80BD5" w:rsidRPr="00673443">
        <w:rPr>
          <w:rFonts w:ascii="Times New Roman" w:hAnsi="Times New Roman" w:cs="Times New Roman"/>
          <w:sz w:val="24"/>
          <w:szCs w:val="24"/>
          <w:lang w:val="az-Latn-AZ"/>
        </w:rPr>
        <w:t xml:space="preserve"> </w:t>
      </w:r>
      <w:r w:rsidR="009A372A" w:rsidRPr="00673443">
        <w:rPr>
          <w:rFonts w:ascii="Times New Roman" w:hAnsi="Times New Roman" w:cs="Times New Roman"/>
          <w:sz w:val="24"/>
          <w:szCs w:val="24"/>
          <w:lang w:val="az-Latn-AZ"/>
        </w:rPr>
        <w:t>mq-1</w:t>
      </w:r>
      <w:r w:rsidR="00D80BD5" w:rsidRPr="00673443">
        <w:rPr>
          <w:rFonts w:ascii="Times New Roman" w:hAnsi="Times New Roman" w:cs="Times New Roman"/>
          <w:sz w:val="24"/>
          <w:szCs w:val="24"/>
          <w:lang w:val="az-Latn-AZ"/>
        </w:rPr>
        <w:t xml:space="preserve"> </w:t>
      </w:r>
      <w:r w:rsidR="009A372A" w:rsidRPr="00673443">
        <w:rPr>
          <w:rFonts w:ascii="Times New Roman" w:hAnsi="Times New Roman" w:cs="Times New Roman"/>
          <w:sz w:val="24"/>
          <w:szCs w:val="24"/>
          <w:lang w:val="az-Latn-AZ"/>
        </w:rPr>
        <w:t xml:space="preserve">q). Ümumiyyətlə yüksək dozada kortikosteroid müalicəsi pasiyentin vəziyyəti stabilləşənədək aparılmalıdır və </w:t>
      </w:r>
      <w:r w:rsidR="001F3285" w:rsidRPr="00673443">
        <w:rPr>
          <w:rFonts w:ascii="Times New Roman" w:hAnsi="Times New Roman" w:cs="Times New Roman"/>
          <w:sz w:val="24"/>
          <w:szCs w:val="24"/>
          <w:lang w:val="az-Latn-AZ"/>
        </w:rPr>
        <w:t xml:space="preserve">pasiyentin vəziyyətindən asılı olaraq </w:t>
      </w:r>
      <w:r w:rsidR="009A372A" w:rsidRPr="00673443">
        <w:rPr>
          <w:rFonts w:ascii="Times New Roman" w:hAnsi="Times New Roman" w:cs="Times New Roman"/>
          <w:sz w:val="24"/>
          <w:szCs w:val="24"/>
          <w:lang w:val="az-Latn-AZ"/>
        </w:rPr>
        <w:t xml:space="preserve">heç </w:t>
      </w:r>
      <w:r w:rsidR="001F3285" w:rsidRPr="00673443">
        <w:rPr>
          <w:rFonts w:ascii="Times New Roman" w:hAnsi="Times New Roman" w:cs="Times New Roman"/>
          <w:sz w:val="24"/>
          <w:szCs w:val="24"/>
          <w:lang w:val="az-Latn-AZ"/>
        </w:rPr>
        <w:t>zaman</w:t>
      </w:r>
      <w:r w:rsidR="009A372A" w:rsidRPr="00673443">
        <w:rPr>
          <w:rFonts w:ascii="Times New Roman" w:hAnsi="Times New Roman" w:cs="Times New Roman"/>
          <w:sz w:val="24"/>
          <w:szCs w:val="24"/>
          <w:lang w:val="az-Latn-AZ"/>
        </w:rPr>
        <w:t xml:space="preserve"> 48-72 saatdan </w:t>
      </w:r>
      <w:r w:rsidR="001F3285" w:rsidRPr="00673443">
        <w:rPr>
          <w:rFonts w:ascii="Times New Roman" w:hAnsi="Times New Roman" w:cs="Times New Roman"/>
          <w:sz w:val="24"/>
          <w:szCs w:val="24"/>
          <w:lang w:val="az-Latn-AZ"/>
        </w:rPr>
        <w:t>uzun olmamalıdır</w:t>
      </w:r>
      <w:r w:rsidR="009A372A" w:rsidRPr="00673443">
        <w:rPr>
          <w:rFonts w:ascii="Times New Roman" w:hAnsi="Times New Roman" w:cs="Times New Roman"/>
          <w:sz w:val="24"/>
          <w:szCs w:val="24"/>
          <w:lang w:val="az-Latn-AZ"/>
        </w:rPr>
        <w:t>.</w:t>
      </w:r>
    </w:p>
    <w:p w14:paraId="4EEAA316" w14:textId="77777777" w:rsidR="00DC3859" w:rsidRPr="00673443" w:rsidRDefault="009B2889"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Beyin ödemi: kortikosteroidlər baş beyin şişləri ilə əlaqəli beyin ödeminin azalması və ya qarşısının alınması üçün istifadə olunur. </w:t>
      </w:r>
    </w:p>
    <w:p w14:paraId="4EEAA317" w14:textId="77777777" w:rsidR="00CE7286" w:rsidRPr="00673443" w:rsidRDefault="00CE7286"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Şişlə əlaqəli ödem olan pasiyentlərdə kortikosteroidlərin dozasının tədricən azaldılması kəllədaxili təzyiqin təkrar yüksəlməsinin qarşısının alınması üçün vacibdir. </w:t>
      </w:r>
      <w:r w:rsidR="00596851" w:rsidRPr="00673443">
        <w:rPr>
          <w:rFonts w:ascii="Times New Roman" w:hAnsi="Times New Roman" w:cs="Times New Roman"/>
          <w:sz w:val="24"/>
          <w:szCs w:val="24"/>
          <w:lang w:val="az-Latn-AZ"/>
        </w:rPr>
        <w:t xml:space="preserve">Əgər dozanı azaldarkən baş beyində ödem əmələ gələrsə, preparatı yenidən parenteral yeridilən yüksək və tez-tez dozalarda təyin edirlər. </w:t>
      </w:r>
    </w:p>
    <w:p w14:paraId="4EEAA318" w14:textId="77777777" w:rsidR="00596851" w:rsidRPr="00673443" w:rsidRDefault="00596851" w:rsidP="002F0543">
      <w:pPr>
        <w:spacing w:after="0" w:line="240" w:lineRule="auto"/>
        <w:jc w:val="both"/>
        <w:rPr>
          <w:rFonts w:ascii="Times New Roman" w:hAnsi="Times New Roman" w:cs="Times New Roman"/>
          <w:sz w:val="24"/>
          <w:szCs w:val="24"/>
          <w:lang w:val="az-Latn-AZ"/>
        </w:rPr>
      </w:pPr>
    </w:p>
    <w:p w14:paraId="4EEAA319" w14:textId="77777777" w:rsidR="00FF5375" w:rsidRPr="00673443" w:rsidRDefault="00FF5375"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Beyin şişi ilə əlaqəli ödem üçün məsləhət görülən istifadə dozası aşağıdakı kimidir:</w:t>
      </w:r>
    </w:p>
    <w:p w14:paraId="4EEAA31A" w14:textId="77777777" w:rsidR="009D6F1B" w:rsidRPr="00673443" w:rsidRDefault="009D6F1B" w:rsidP="002F0543">
      <w:pPr>
        <w:spacing w:after="0" w:line="240" w:lineRule="auto"/>
        <w:jc w:val="both"/>
        <w:rPr>
          <w:rFonts w:ascii="Times New Roman" w:hAnsi="Times New Roman" w:cs="Times New Roman"/>
          <w:sz w:val="24"/>
          <w:szCs w:val="24"/>
          <w:lang w:val="az-Latn-AZ"/>
        </w:rPr>
      </w:pPr>
    </w:p>
    <w:p w14:paraId="4EEAA31B" w14:textId="77777777" w:rsidR="009D6F1B" w:rsidRPr="00673443" w:rsidRDefault="008276A4"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  </w:t>
      </w:r>
      <w:r w:rsidR="009D6F1B" w:rsidRPr="00673443">
        <w:rPr>
          <w:rFonts w:ascii="Times New Roman" w:hAnsi="Times New Roman" w:cs="Times New Roman"/>
          <w:sz w:val="24"/>
          <w:szCs w:val="24"/>
          <w:lang w:val="az-Latn-AZ"/>
        </w:rPr>
        <w:t>İstifadə A (1)</w:t>
      </w:r>
      <w:r w:rsidR="009D6F1B" w:rsidRPr="00673443">
        <w:rPr>
          <w:rFonts w:ascii="Times New Roman" w:hAnsi="Times New Roman" w:cs="Times New Roman"/>
          <w:sz w:val="24"/>
          <w:szCs w:val="24"/>
          <w:lang w:val="az-Latn-AZ"/>
        </w:rPr>
        <w:tab/>
      </w:r>
      <w:r w:rsidR="009D6F1B"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 xml:space="preserve">  </w:t>
      </w:r>
      <w:r w:rsidR="009D6F1B" w:rsidRPr="00673443">
        <w:rPr>
          <w:rFonts w:ascii="Times New Roman" w:hAnsi="Times New Roman" w:cs="Times New Roman"/>
          <w:sz w:val="24"/>
          <w:szCs w:val="24"/>
          <w:lang w:val="az-Latn-AZ"/>
        </w:rPr>
        <w:t>Doza (mq)</w:t>
      </w:r>
      <w:r w:rsidR="009D6F1B" w:rsidRPr="00673443">
        <w:rPr>
          <w:rFonts w:ascii="Times New Roman" w:hAnsi="Times New Roman" w:cs="Times New Roman"/>
          <w:sz w:val="24"/>
          <w:szCs w:val="24"/>
          <w:lang w:val="az-Latn-AZ"/>
        </w:rPr>
        <w:tab/>
      </w:r>
      <w:r w:rsidR="009D6F1B"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 xml:space="preserve">  </w:t>
      </w:r>
      <w:r w:rsidR="009D6F1B" w:rsidRPr="00673443">
        <w:rPr>
          <w:rFonts w:ascii="Times New Roman" w:hAnsi="Times New Roman" w:cs="Times New Roman"/>
          <w:sz w:val="24"/>
          <w:szCs w:val="24"/>
          <w:lang w:val="az-Latn-AZ"/>
        </w:rPr>
        <w:t>İstifadə</w:t>
      </w:r>
      <w:r w:rsidR="009D6F1B"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 xml:space="preserve">   </w:t>
      </w:r>
      <w:r w:rsidR="009D6F1B" w:rsidRPr="00673443">
        <w:rPr>
          <w:rFonts w:ascii="Times New Roman" w:hAnsi="Times New Roman" w:cs="Times New Roman"/>
          <w:sz w:val="24"/>
          <w:szCs w:val="24"/>
          <w:lang w:val="az-Latn-AZ"/>
        </w:rPr>
        <w:t>İnterval</w:t>
      </w:r>
      <w:r w:rsidR="009D6F1B"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 xml:space="preserve">    </w:t>
      </w:r>
      <w:r w:rsidR="009D6F1B" w:rsidRPr="00673443">
        <w:rPr>
          <w:rFonts w:ascii="Times New Roman" w:hAnsi="Times New Roman" w:cs="Times New Roman"/>
          <w:sz w:val="24"/>
          <w:szCs w:val="24"/>
          <w:lang w:val="az-Latn-AZ"/>
        </w:rPr>
        <w:t xml:space="preserve">İstifadə </w:t>
      </w:r>
    </w:p>
    <w:p w14:paraId="4EEAA31C" w14:textId="774C8243" w:rsidR="009D6F1B" w:rsidRPr="00673443" w:rsidRDefault="008276A4" w:rsidP="002F0543">
      <w:pPr>
        <w:spacing w:after="0" w:line="240" w:lineRule="auto"/>
        <w:ind w:left="4248"/>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  </w:t>
      </w:r>
      <w:r w:rsidR="00673443">
        <w:rPr>
          <w:rFonts w:ascii="Times New Roman" w:hAnsi="Times New Roman" w:cs="Times New Roman"/>
          <w:sz w:val="24"/>
          <w:szCs w:val="24"/>
          <w:lang w:val="az-Latn-AZ"/>
        </w:rPr>
        <w:t xml:space="preserve">üsulu </w:t>
      </w:r>
      <w:r w:rsidR="009D6F1B"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 xml:space="preserve">    </w:t>
      </w:r>
      <w:r w:rsidR="00673443">
        <w:rPr>
          <w:rFonts w:ascii="Times New Roman" w:hAnsi="Times New Roman" w:cs="Times New Roman"/>
          <w:sz w:val="24"/>
          <w:szCs w:val="24"/>
          <w:lang w:val="az-Latn-AZ"/>
        </w:rPr>
        <w:t xml:space="preserve">            </w:t>
      </w:r>
      <w:r w:rsidR="009D6F1B" w:rsidRPr="00673443">
        <w:rPr>
          <w:rFonts w:ascii="Times New Roman" w:hAnsi="Times New Roman" w:cs="Times New Roman"/>
          <w:sz w:val="24"/>
          <w:szCs w:val="24"/>
          <w:lang w:val="az-Latn-AZ"/>
        </w:rPr>
        <w:t xml:space="preserve">(saat) </w:t>
      </w:r>
      <w:r w:rsidR="000131CC"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 xml:space="preserve">    </w:t>
      </w:r>
      <w:r w:rsidR="009D6F1B" w:rsidRPr="00673443">
        <w:rPr>
          <w:rFonts w:ascii="Times New Roman" w:hAnsi="Times New Roman" w:cs="Times New Roman"/>
          <w:sz w:val="24"/>
          <w:szCs w:val="24"/>
          <w:lang w:val="az-Latn-AZ"/>
        </w:rPr>
        <w:t>müddəti</w:t>
      </w:r>
    </w:p>
    <w:p w14:paraId="4EEAA31D" w14:textId="77777777" w:rsidR="00761317" w:rsidRPr="00673443" w:rsidRDefault="00761317" w:rsidP="002F0543">
      <w:pPr>
        <w:spacing w:after="0" w:line="240" w:lineRule="auto"/>
        <w:ind w:left="4248"/>
        <w:jc w:val="both"/>
        <w:rPr>
          <w:rFonts w:ascii="Times New Roman" w:hAnsi="Times New Roman" w:cs="Times New Roman"/>
          <w:sz w:val="24"/>
          <w:szCs w:val="24"/>
          <w:lang w:val="az-Latn-AZ"/>
        </w:rPr>
      </w:pPr>
    </w:p>
    <w:p w14:paraId="4EEAA31E" w14:textId="77777777" w:rsidR="00761317" w:rsidRPr="00673443" w:rsidRDefault="00761317"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Əməliyyat önü</w:t>
      </w:r>
      <w:r w:rsidRPr="00673443">
        <w:rPr>
          <w:rFonts w:ascii="Times New Roman" w:hAnsi="Times New Roman" w:cs="Times New Roman"/>
          <w:sz w:val="24"/>
          <w:szCs w:val="24"/>
          <w:lang w:val="az-Latn-AZ"/>
        </w:rPr>
        <w:tab/>
        <w:t xml:space="preserve">       20</w:t>
      </w:r>
      <w:r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ab/>
        <w:t xml:space="preserve"> </w:t>
      </w:r>
      <w:r w:rsidR="00CD6A59" w:rsidRPr="00673443">
        <w:rPr>
          <w:rFonts w:ascii="Times New Roman" w:hAnsi="Times New Roman" w:cs="Times New Roman"/>
          <w:sz w:val="24"/>
          <w:szCs w:val="24"/>
          <w:lang w:val="az-Latn-AZ"/>
        </w:rPr>
        <w:t>ə</w:t>
      </w:r>
      <w:r w:rsidRPr="00673443">
        <w:rPr>
          <w:rFonts w:ascii="Times New Roman" w:hAnsi="Times New Roman" w:cs="Times New Roman"/>
          <w:sz w:val="24"/>
          <w:szCs w:val="24"/>
          <w:lang w:val="az-Latn-AZ"/>
        </w:rPr>
        <w:t>/d                       3-6</w:t>
      </w:r>
    </w:p>
    <w:p w14:paraId="4EEAA31F" w14:textId="77777777" w:rsidR="00761317" w:rsidRPr="00673443" w:rsidRDefault="00761317" w:rsidP="002F0543">
      <w:pPr>
        <w:spacing w:after="0" w:line="240" w:lineRule="auto"/>
        <w:jc w:val="both"/>
        <w:rPr>
          <w:rFonts w:ascii="Times New Roman" w:hAnsi="Times New Roman" w:cs="Times New Roman"/>
          <w:sz w:val="24"/>
          <w:szCs w:val="24"/>
          <w:lang w:val="az-Latn-AZ"/>
        </w:rPr>
      </w:pPr>
    </w:p>
    <w:p w14:paraId="4EEAA320" w14:textId="77777777" w:rsidR="00761317" w:rsidRPr="00673443" w:rsidRDefault="00761317" w:rsidP="002F0543">
      <w:pPr>
        <w:spacing w:after="0" w:line="240" w:lineRule="auto"/>
        <w:jc w:val="both"/>
        <w:rPr>
          <w:rFonts w:ascii="Times New Roman" w:hAnsi="Times New Roman" w:cs="Times New Roman"/>
          <w:sz w:val="24"/>
          <w:szCs w:val="24"/>
          <w:lang w:val="az-Latn-AZ"/>
        </w:rPr>
      </w:pPr>
    </w:p>
    <w:p w14:paraId="4EEAA321" w14:textId="77777777" w:rsidR="00761317" w:rsidRPr="00673443" w:rsidRDefault="00761317"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Əməliyyat zamanı            </w:t>
      </w:r>
      <w:r w:rsidR="00CD6A59" w:rsidRPr="00673443">
        <w:rPr>
          <w:rFonts w:ascii="Times New Roman" w:hAnsi="Times New Roman" w:cs="Times New Roman"/>
          <w:sz w:val="24"/>
          <w:szCs w:val="24"/>
          <w:lang w:val="az-Latn-AZ"/>
        </w:rPr>
        <w:t>20-40</w:t>
      </w:r>
      <w:r w:rsidR="00CD6A59" w:rsidRPr="00673443">
        <w:rPr>
          <w:rFonts w:ascii="Times New Roman" w:hAnsi="Times New Roman" w:cs="Times New Roman"/>
          <w:sz w:val="24"/>
          <w:szCs w:val="24"/>
          <w:lang w:val="az-Latn-AZ"/>
        </w:rPr>
        <w:tab/>
      </w:r>
      <w:r w:rsidR="00CD6A59" w:rsidRPr="00673443">
        <w:rPr>
          <w:rFonts w:ascii="Times New Roman" w:hAnsi="Times New Roman" w:cs="Times New Roman"/>
          <w:sz w:val="24"/>
          <w:szCs w:val="24"/>
          <w:lang w:val="az-Latn-AZ"/>
        </w:rPr>
        <w:tab/>
        <w:t xml:space="preserve"> v/d                       1</w:t>
      </w:r>
    </w:p>
    <w:p w14:paraId="4EEAA322" w14:textId="77777777" w:rsidR="00CD6A59" w:rsidRPr="00673443" w:rsidRDefault="00CD6A59" w:rsidP="002F0543">
      <w:pPr>
        <w:spacing w:after="0" w:line="240" w:lineRule="auto"/>
        <w:jc w:val="both"/>
        <w:rPr>
          <w:rFonts w:ascii="Times New Roman" w:hAnsi="Times New Roman" w:cs="Times New Roman"/>
          <w:sz w:val="24"/>
          <w:szCs w:val="24"/>
          <w:lang w:val="az-Latn-AZ"/>
        </w:rPr>
      </w:pPr>
    </w:p>
    <w:p w14:paraId="4EEAA323" w14:textId="77777777" w:rsidR="00CD6A59" w:rsidRPr="00673443" w:rsidRDefault="00CD6A59"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Əməliyyatdan sonra         20                          ə/d                       3                    24 saat</w:t>
      </w:r>
    </w:p>
    <w:p w14:paraId="4EEAA324" w14:textId="77777777" w:rsidR="00CD6A59" w:rsidRPr="00673443" w:rsidRDefault="00CD6A5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ab/>
        <w:t>16</w:t>
      </w:r>
      <w:r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ab/>
        <w:t>ə/d                       3                    24 saat</w:t>
      </w:r>
    </w:p>
    <w:p w14:paraId="4EEAA325" w14:textId="77777777" w:rsidR="00CD6A59" w:rsidRPr="00673443" w:rsidRDefault="00CD6A5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ab/>
        <w:t>12</w:t>
      </w:r>
      <w:r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ab/>
        <w:t>ə/d                       3                    24 saat</w:t>
      </w:r>
    </w:p>
    <w:p w14:paraId="4EEAA326" w14:textId="77777777" w:rsidR="00CD6A59" w:rsidRPr="00673443" w:rsidRDefault="00CD6A5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ab/>
        <w:t>8</w:t>
      </w:r>
      <w:r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ab/>
        <w:t>ə/d                       3                    24 saat</w:t>
      </w:r>
    </w:p>
    <w:p w14:paraId="4EEAA327" w14:textId="77777777" w:rsidR="00CD6A59" w:rsidRPr="00673443" w:rsidRDefault="00CD6A5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ab/>
        <w:t>4</w:t>
      </w:r>
      <w:r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ab/>
        <w:t>ə/d                       3                    24 saat</w:t>
      </w:r>
    </w:p>
    <w:p w14:paraId="4EEAA328" w14:textId="77777777" w:rsidR="00CD6A59" w:rsidRPr="00673443" w:rsidRDefault="00CD6A5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ab/>
        <w:t>4</w:t>
      </w:r>
      <w:r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ab/>
        <w:t>ə/d                       6                    24 saat</w:t>
      </w:r>
    </w:p>
    <w:p w14:paraId="4EEAA329" w14:textId="77777777" w:rsidR="00CD6A59" w:rsidRPr="00673443" w:rsidRDefault="00CD6A5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ab/>
        <w:t>4</w:t>
      </w:r>
      <w:r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ab/>
        <w:t>ə/d                      12                   24 saat</w:t>
      </w:r>
    </w:p>
    <w:p w14:paraId="4EEAA32D" w14:textId="77777777" w:rsidR="00AD17AD" w:rsidRPr="00673443" w:rsidRDefault="00AD17AD" w:rsidP="002F0543">
      <w:pPr>
        <w:spacing w:after="0" w:line="240" w:lineRule="auto"/>
        <w:jc w:val="both"/>
        <w:rPr>
          <w:rFonts w:ascii="Times New Roman" w:hAnsi="Times New Roman" w:cs="Times New Roman"/>
          <w:sz w:val="24"/>
          <w:szCs w:val="24"/>
          <w:lang w:val="az-Latn-AZ"/>
        </w:rPr>
      </w:pPr>
    </w:p>
    <w:p w14:paraId="4EEAA32E" w14:textId="77777777" w:rsidR="00AD17AD" w:rsidRPr="00673443" w:rsidRDefault="00AD17AD" w:rsidP="002F0543">
      <w:pPr>
        <w:spacing w:after="0" w:line="240" w:lineRule="auto"/>
        <w:jc w:val="both"/>
        <w:rPr>
          <w:rFonts w:ascii="Times New Roman" w:hAnsi="Times New Roman" w:cs="Times New Roman"/>
          <w:sz w:val="24"/>
          <w:szCs w:val="24"/>
          <w:lang w:val="az-Latn-AZ"/>
        </w:rPr>
      </w:pPr>
    </w:p>
    <w:p w14:paraId="4EEAA32F" w14:textId="77777777" w:rsidR="00AD17AD" w:rsidRPr="00673443" w:rsidRDefault="00AD17AD"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İstifadə B (2)</w:t>
      </w:r>
      <w:r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ab/>
        <w:t xml:space="preserve">  </w:t>
      </w:r>
      <w:r w:rsidR="00EC2DCA" w:rsidRPr="00673443">
        <w:rPr>
          <w:rFonts w:ascii="Times New Roman" w:hAnsi="Times New Roman" w:cs="Times New Roman"/>
          <w:sz w:val="24"/>
          <w:szCs w:val="24"/>
          <w:lang w:val="az-Latn-AZ"/>
        </w:rPr>
        <w:t>Doza (mq)</w:t>
      </w:r>
      <w:r w:rsidR="00EC2DCA" w:rsidRPr="00673443">
        <w:rPr>
          <w:rFonts w:ascii="Times New Roman" w:hAnsi="Times New Roman" w:cs="Times New Roman"/>
          <w:sz w:val="24"/>
          <w:szCs w:val="24"/>
          <w:lang w:val="az-Latn-AZ"/>
        </w:rPr>
        <w:tab/>
        <w:t xml:space="preserve">       </w:t>
      </w:r>
      <w:r w:rsidRPr="00673443">
        <w:rPr>
          <w:rFonts w:ascii="Times New Roman" w:hAnsi="Times New Roman" w:cs="Times New Roman"/>
          <w:sz w:val="24"/>
          <w:szCs w:val="24"/>
          <w:lang w:val="az-Latn-AZ"/>
        </w:rPr>
        <w:t>İstifadə</w:t>
      </w:r>
      <w:r w:rsidRPr="00673443">
        <w:rPr>
          <w:rFonts w:ascii="Times New Roman" w:hAnsi="Times New Roman" w:cs="Times New Roman"/>
          <w:sz w:val="24"/>
          <w:szCs w:val="24"/>
          <w:lang w:val="az-Latn-AZ"/>
        </w:rPr>
        <w:tab/>
        <w:t xml:space="preserve">   </w:t>
      </w:r>
      <w:r w:rsidR="00EC2DCA" w:rsidRPr="00673443">
        <w:rPr>
          <w:rFonts w:ascii="Times New Roman" w:hAnsi="Times New Roman" w:cs="Times New Roman"/>
          <w:sz w:val="24"/>
          <w:szCs w:val="24"/>
          <w:lang w:val="az-Latn-AZ"/>
        </w:rPr>
        <w:t xml:space="preserve">      </w:t>
      </w:r>
      <w:r w:rsidRPr="00673443">
        <w:rPr>
          <w:rFonts w:ascii="Times New Roman" w:hAnsi="Times New Roman" w:cs="Times New Roman"/>
          <w:sz w:val="24"/>
          <w:szCs w:val="24"/>
          <w:lang w:val="az-Latn-AZ"/>
        </w:rPr>
        <w:t>İnterval</w:t>
      </w:r>
      <w:r w:rsidRPr="00673443">
        <w:rPr>
          <w:rFonts w:ascii="Times New Roman" w:hAnsi="Times New Roman" w:cs="Times New Roman"/>
          <w:sz w:val="24"/>
          <w:szCs w:val="24"/>
          <w:lang w:val="az-Latn-AZ"/>
        </w:rPr>
        <w:tab/>
        <w:t xml:space="preserve">   </w:t>
      </w:r>
      <w:r w:rsidR="00EC2DCA" w:rsidRPr="00673443">
        <w:rPr>
          <w:rFonts w:ascii="Times New Roman" w:hAnsi="Times New Roman" w:cs="Times New Roman"/>
          <w:sz w:val="24"/>
          <w:szCs w:val="24"/>
          <w:lang w:val="az-Latn-AZ"/>
        </w:rPr>
        <w:t xml:space="preserve">           </w:t>
      </w:r>
      <w:r w:rsidRPr="00673443">
        <w:rPr>
          <w:rFonts w:ascii="Times New Roman" w:hAnsi="Times New Roman" w:cs="Times New Roman"/>
          <w:sz w:val="24"/>
          <w:szCs w:val="24"/>
          <w:lang w:val="az-Latn-AZ"/>
        </w:rPr>
        <w:t xml:space="preserve"> İstifadə </w:t>
      </w:r>
    </w:p>
    <w:p w14:paraId="4EEAA330" w14:textId="745BE159" w:rsidR="00AD17AD" w:rsidRPr="00673443" w:rsidRDefault="00EC2DCA" w:rsidP="002F0543">
      <w:pPr>
        <w:spacing w:after="0" w:line="240" w:lineRule="auto"/>
        <w:ind w:left="3540"/>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       </w:t>
      </w:r>
      <w:r w:rsidR="00673443">
        <w:rPr>
          <w:rFonts w:ascii="Times New Roman" w:hAnsi="Times New Roman" w:cs="Times New Roman"/>
          <w:sz w:val="24"/>
          <w:szCs w:val="24"/>
          <w:lang w:val="az-Latn-AZ"/>
        </w:rPr>
        <w:t xml:space="preserve">üsulu </w:t>
      </w:r>
      <w:r w:rsidR="00AD17AD" w:rsidRPr="00673443">
        <w:rPr>
          <w:rFonts w:ascii="Times New Roman" w:hAnsi="Times New Roman" w:cs="Times New Roman"/>
          <w:sz w:val="24"/>
          <w:szCs w:val="24"/>
          <w:lang w:val="az-Latn-AZ"/>
        </w:rPr>
        <w:tab/>
        <w:t xml:space="preserve">   </w:t>
      </w:r>
      <w:r w:rsidRPr="00673443">
        <w:rPr>
          <w:rFonts w:ascii="Times New Roman" w:hAnsi="Times New Roman" w:cs="Times New Roman"/>
          <w:sz w:val="24"/>
          <w:szCs w:val="24"/>
          <w:lang w:val="az-Latn-AZ"/>
        </w:rPr>
        <w:t xml:space="preserve">      </w:t>
      </w:r>
      <w:r w:rsidR="00AD17AD" w:rsidRPr="00673443">
        <w:rPr>
          <w:rFonts w:ascii="Times New Roman" w:hAnsi="Times New Roman" w:cs="Times New Roman"/>
          <w:sz w:val="24"/>
          <w:szCs w:val="24"/>
          <w:lang w:val="az-Latn-AZ"/>
        </w:rPr>
        <w:t xml:space="preserve"> (saat) </w:t>
      </w:r>
      <w:r w:rsidR="00AD17AD" w:rsidRPr="00673443">
        <w:rPr>
          <w:rFonts w:ascii="Times New Roman" w:hAnsi="Times New Roman" w:cs="Times New Roman"/>
          <w:sz w:val="24"/>
          <w:szCs w:val="24"/>
          <w:lang w:val="az-Latn-AZ"/>
        </w:rPr>
        <w:tab/>
        <w:t xml:space="preserve">   </w:t>
      </w:r>
      <w:r w:rsidRPr="00673443">
        <w:rPr>
          <w:rFonts w:ascii="Times New Roman" w:hAnsi="Times New Roman" w:cs="Times New Roman"/>
          <w:sz w:val="24"/>
          <w:szCs w:val="24"/>
          <w:lang w:val="az-Latn-AZ"/>
        </w:rPr>
        <w:t xml:space="preserve">           </w:t>
      </w:r>
      <w:r w:rsidR="00AD17AD" w:rsidRPr="00673443">
        <w:rPr>
          <w:rFonts w:ascii="Times New Roman" w:hAnsi="Times New Roman" w:cs="Times New Roman"/>
          <w:sz w:val="24"/>
          <w:szCs w:val="24"/>
          <w:lang w:val="az-Latn-AZ"/>
        </w:rPr>
        <w:t xml:space="preserve"> müddəti</w:t>
      </w:r>
    </w:p>
    <w:p w14:paraId="4EEAA331" w14:textId="77777777" w:rsidR="00AD17AD" w:rsidRPr="00673443" w:rsidRDefault="00AD17AD" w:rsidP="002F0543">
      <w:pPr>
        <w:spacing w:after="0" w:line="240" w:lineRule="auto"/>
        <w:ind w:left="4248"/>
        <w:jc w:val="both"/>
        <w:rPr>
          <w:rFonts w:ascii="Times New Roman" w:hAnsi="Times New Roman" w:cs="Times New Roman"/>
          <w:sz w:val="24"/>
          <w:szCs w:val="24"/>
          <w:lang w:val="az-Latn-AZ"/>
        </w:rPr>
      </w:pPr>
    </w:p>
    <w:p w14:paraId="4EEAA332" w14:textId="77777777" w:rsidR="00AD17AD" w:rsidRPr="00673443" w:rsidRDefault="00AD17AD"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Əməliyyat önü</w:t>
      </w:r>
      <w:r w:rsidRPr="00673443">
        <w:rPr>
          <w:rFonts w:ascii="Times New Roman" w:hAnsi="Times New Roman" w:cs="Times New Roman"/>
          <w:sz w:val="24"/>
          <w:szCs w:val="24"/>
          <w:lang w:val="az-Latn-AZ"/>
        </w:rPr>
        <w:tab/>
        <w:t xml:space="preserve">       40</w:t>
      </w:r>
      <w:r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ab/>
        <w:t xml:space="preserve"> ə/d                    6</w:t>
      </w:r>
      <w:r w:rsidRPr="00673443">
        <w:rPr>
          <w:rFonts w:ascii="Times New Roman" w:hAnsi="Times New Roman" w:cs="Times New Roman"/>
          <w:sz w:val="24"/>
          <w:szCs w:val="24"/>
          <w:lang w:val="az-Latn-AZ"/>
        </w:rPr>
        <w:tab/>
      </w:r>
      <w:r w:rsidRPr="00673443">
        <w:rPr>
          <w:rFonts w:ascii="Times New Roman" w:hAnsi="Times New Roman" w:cs="Times New Roman"/>
          <w:sz w:val="24"/>
          <w:szCs w:val="24"/>
          <w:lang w:val="az-Latn-AZ"/>
        </w:rPr>
        <w:tab/>
        <w:t xml:space="preserve">       2-3</w:t>
      </w:r>
    </w:p>
    <w:p w14:paraId="4EEAA333" w14:textId="77777777" w:rsidR="00AD17AD" w:rsidRPr="00673443" w:rsidRDefault="00AD17AD" w:rsidP="002F0543">
      <w:pPr>
        <w:spacing w:after="0" w:line="240" w:lineRule="auto"/>
        <w:jc w:val="both"/>
        <w:rPr>
          <w:rFonts w:ascii="Times New Roman" w:hAnsi="Times New Roman" w:cs="Times New Roman"/>
          <w:sz w:val="24"/>
          <w:szCs w:val="24"/>
          <w:lang w:val="az-Latn-AZ"/>
        </w:rPr>
      </w:pPr>
    </w:p>
    <w:p w14:paraId="4EEAA334" w14:textId="77777777" w:rsidR="00AD17AD" w:rsidRPr="00673443" w:rsidRDefault="00AD17AD" w:rsidP="002F0543">
      <w:pPr>
        <w:spacing w:after="0" w:line="240" w:lineRule="auto"/>
        <w:jc w:val="both"/>
        <w:rPr>
          <w:rFonts w:ascii="Times New Roman" w:hAnsi="Times New Roman" w:cs="Times New Roman"/>
          <w:sz w:val="24"/>
          <w:szCs w:val="24"/>
          <w:lang w:val="az-Latn-AZ"/>
        </w:rPr>
      </w:pPr>
    </w:p>
    <w:p w14:paraId="4EEAA335" w14:textId="77777777" w:rsidR="00AD17AD" w:rsidRPr="00673443" w:rsidRDefault="00AD17AD"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Əməliyyatdan sonra         40                         ə/d                       </w:t>
      </w:r>
      <w:r w:rsidR="00EC2DCA" w:rsidRPr="00673443">
        <w:rPr>
          <w:rFonts w:ascii="Times New Roman" w:hAnsi="Times New Roman" w:cs="Times New Roman"/>
          <w:sz w:val="24"/>
          <w:szCs w:val="24"/>
          <w:lang w:val="az-Latn-AZ"/>
        </w:rPr>
        <w:t>6</w:t>
      </w:r>
      <w:r w:rsidRPr="00673443">
        <w:rPr>
          <w:rFonts w:ascii="Times New Roman" w:hAnsi="Times New Roman" w:cs="Times New Roman"/>
          <w:sz w:val="24"/>
          <w:szCs w:val="24"/>
          <w:lang w:val="az-Latn-AZ"/>
        </w:rPr>
        <w:t xml:space="preserve">                    </w:t>
      </w:r>
      <w:r w:rsidR="00EC2DCA" w:rsidRPr="00673443">
        <w:rPr>
          <w:rFonts w:ascii="Times New Roman" w:hAnsi="Times New Roman" w:cs="Times New Roman"/>
          <w:sz w:val="24"/>
          <w:szCs w:val="24"/>
          <w:lang w:val="az-Latn-AZ"/>
        </w:rPr>
        <w:t xml:space="preserve">     3-5</w:t>
      </w:r>
    </w:p>
    <w:p w14:paraId="4EEAA336" w14:textId="77777777" w:rsidR="00AD17AD" w:rsidRPr="00673443" w:rsidRDefault="00AD17AD"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ab/>
        <w:t>20</w:t>
      </w:r>
      <w:r w:rsidR="00EC2DCA" w:rsidRPr="00673443">
        <w:rPr>
          <w:rFonts w:ascii="Times New Roman" w:hAnsi="Times New Roman" w:cs="Times New Roman"/>
          <w:sz w:val="24"/>
          <w:szCs w:val="24"/>
          <w:lang w:val="az-Latn-AZ"/>
        </w:rPr>
        <w:tab/>
      </w:r>
      <w:r w:rsidR="00EC2DCA" w:rsidRPr="00673443">
        <w:rPr>
          <w:rFonts w:ascii="Times New Roman" w:hAnsi="Times New Roman" w:cs="Times New Roman"/>
          <w:sz w:val="24"/>
          <w:szCs w:val="24"/>
          <w:lang w:val="az-Latn-AZ"/>
        </w:rPr>
        <w:tab/>
        <w:t xml:space="preserve">           oral                      6</w:t>
      </w:r>
      <w:r w:rsidRPr="00673443">
        <w:rPr>
          <w:rFonts w:ascii="Times New Roman" w:hAnsi="Times New Roman" w:cs="Times New Roman"/>
          <w:sz w:val="24"/>
          <w:szCs w:val="24"/>
          <w:lang w:val="az-Latn-AZ"/>
        </w:rPr>
        <w:t xml:space="preserve">                    </w:t>
      </w:r>
      <w:r w:rsidR="00EC2DCA" w:rsidRPr="00673443">
        <w:rPr>
          <w:rFonts w:ascii="Times New Roman" w:hAnsi="Times New Roman" w:cs="Times New Roman"/>
          <w:sz w:val="24"/>
          <w:szCs w:val="24"/>
          <w:lang w:val="az-Latn-AZ"/>
        </w:rPr>
        <w:t xml:space="preserve">      1 </w:t>
      </w:r>
    </w:p>
    <w:p w14:paraId="4EEAA337" w14:textId="77777777" w:rsidR="00AD17AD" w:rsidRPr="00673443" w:rsidRDefault="00AD17AD"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ab/>
        <w:t>12</w:t>
      </w:r>
      <w:r w:rsidR="00EC2DCA" w:rsidRPr="00673443">
        <w:rPr>
          <w:rFonts w:ascii="Times New Roman" w:hAnsi="Times New Roman" w:cs="Times New Roman"/>
          <w:sz w:val="24"/>
          <w:szCs w:val="24"/>
          <w:lang w:val="az-Latn-AZ"/>
        </w:rPr>
        <w:tab/>
      </w:r>
      <w:r w:rsidR="00EC2DCA" w:rsidRPr="00673443">
        <w:rPr>
          <w:rFonts w:ascii="Times New Roman" w:hAnsi="Times New Roman" w:cs="Times New Roman"/>
          <w:sz w:val="24"/>
          <w:szCs w:val="24"/>
          <w:lang w:val="az-Latn-AZ"/>
        </w:rPr>
        <w:tab/>
        <w:t xml:space="preserve">           oral                      6                          1</w:t>
      </w:r>
    </w:p>
    <w:p w14:paraId="4EEAA338" w14:textId="77777777" w:rsidR="00AD17AD" w:rsidRPr="00673443" w:rsidRDefault="00AD17AD"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ab/>
        <w:t>8</w:t>
      </w:r>
      <w:r w:rsidR="00EC2DCA" w:rsidRPr="00673443">
        <w:rPr>
          <w:rFonts w:ascii="Times New Roman" w:hAnsi="Times New Roman" w:cs="Times New Roman"/>
          <w:sz w:val="24"/>
          <w:szCs w:val="24"/>
          <w:lang w:val="az-Latn-AZ"/>
        </w:rPr>
        <w:tab/>
      </w:r>
      <w:r w:rsidR="00EC2DCA" w:rsidRPr="00673443">
        <w:rPr>
          <w:rFonts w:ascii="Times New Roman" w:hAnsi="Times New Roman" w:cs="Times New Roman"/>
          <w:sz w:val="24"/>
          <w:szCs w:val="24"/>
          <w:lang w:val="az-Latn-AZ"/>
        </w:rPr>
        <w:tab/>
        <w:t xml:space="preserve">           oral                      8                          1 </w:t>
      </w:r>
    </w:p>
    <w:p w14:paraId="4EEAA339" w14:textId="77777777" w:rsidR="00AD17AD" w:rsidRPr="00673443" w:rsidRDefault="00AD17AD"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lastRenderedPageBreak/>
        <w:tab/>
        <w:t>4</w:t>
      </w:r>
      <w:r w:rsidR="00EC2DCA" w:rsidRPr="00673443">
        <w:rPr>
          <w:rFonts w:ascii="Times New Roman" w:hAnsi="Times New Roman" w:cs="Times New Roman"/>
          <w:sz w:val="24"/>
          <w:szCs w:val="24"/>
          <w:lang w:val="az-Latn-AZ"/>
        </w:rPr>
        <w:tab/>
      </w:r>
      <w:r w:rsidR="00EC2DCA" w:rsidRPr="00673443">
        <w:rPr>
          <w:rFonts w:ascii="Times New Roman" w:hAnsi="Times New Roman" w:cs="Times New Roman"/>
          <w:sz w:val="24"/>
          <w:szCs w:val="24"/>
          <w:lang w:val="az-Latn-AZ"/>
        </w:rPr>
        <w:tab/>
        <w:t xml:space="preserve">           oral                    12                          1</w:t>
      </w:r>
    </w:p>
    <w:p w14:paraId="4EEAA33A" w14:textId="77777777" w:rsidR="00AD17AD" w:rsidRPr="00673443" w:rsidRDefault="00AD17AD"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ab/>
        <w:t>4</w:t>
      </w:r>
      <w:r w:rsidR="00EC2DCA" w:rsidRPr="00673443">
        <w:rPr>
          <w:rFonts w:ascii="Times New Roman" w:hAnsi="Times New Roman" w:cs="Times New Roman"/>
          <w:sz w:val="24"/>
          <w:szCs w:val="24"/>
          <w:lang w:val="az-Latn-AZ"/>
        </w:rPr>
        <w:tab/>
      </w:r>
      <w:r w:rsidR="00EC2DCA" w:rsidRPr="00673443">
        <w:rPr>
          <w:rFonts w:ascii="Times New Roman" w:hAnsi="Times New Roman" w:cs="Times New Roman"/>
          <w:sz w:val="24"/>
          <w:szCs w:val="24"/>
          <w:lang w:val="az-Latn-AZ"/>
        </w:rPr>
        <w:tab/>
        <w:t xml:space="preserve">           oral                                                  1</w:t>
      </w:r>
    </w:p>
    <w:p w14:paraId="4EEAA33B" w14:textId="77777777" w:rsidR="00DD3367" w:rsidRPr="00673443" w:rsidRDefault="00DD3367" w:rsidP="002F0543">
      <w:pPr>
        <w:tabs>
          <w:tab w:val="left" w:pos="2460"/>
        </w:tabs>
        <w:spacing w:after="0" w:line="240" w:lineRule="auto"/>
        <w:jc w:val="both"/>
        <w:rPr>
          <w:rFonts w:ascii="Times New Roman" w:hAnsi="Times New Roman" w:cs="Times New Roman"/>
          <w:sz w:val="24"/>
          <w:szCs w:val="24"/>
          <w:lang w:val="az-Latn-AZ"/>
        </w:rPr>
      </w:pPr>
    </w:p>
    <w:p w14:paraId="4EEAA33D" w14:textId="4D2E35C8" w:rsidR="00175982" w:rsidRPr="00673443" w:rsidRDefault="00DD3367"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10 gün sonra müalicə dayandırılmalıdır. </w:t>
      </w:r>
    </w:p>
    <w:p w14:paraId="4EEAA33F" w14:textId="4C6100AC" w:rsidR="009D617D" w:rsidRPr="00673443" w:rsidRDefault="00175982"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Digər göstərişlər üçün başlanğıc doza 10-500 mq arasında dəyişir. Yüksək dozalar ağır, kəskin vəziyyətlərin müalicəsində qısa müddətli müalicə üçün istifadə olunur. </w:t>
      </w:r>
      <w:r w:rsidR="00023950" w:rsidRPr="00673443">
        <w:rPr>
          <w:rFonts w:ascii="Times New Roman" w:hAnsi="Times New Roman" w:cs="Times New Roman"/>
          <w:sz w:val="24"/>
          <w:szCs w:val="24"/>
          <w:lang w:val="az-Latn-AZ"/>
        </w:rPr>
        <w:t>250 mq başlanğıc dozaları 5 dəqiqədən az olmayan müddətdə, 250 mq-dan yuxarı dozalar isə 30 dəqiqədən az olmayan müddətdə venadaxili yeridilməlidir. 24 saat ərzində 0,5 mq/kq-dan aşağı olmamalıdır. Davam</w:t>
      </w:r>
      <w:r w:rsidR="0024733C" w:rsidRPr="00673443">
        <w:rPr>
          <w:rFonts w:ascii="Times New Roman" w:hAnsi="Times New Roman" w:cs="Times New Roman"/>
          <w:sz w:val="24"/>
          <w:szCs w:val="24"/>
          <w:lang w:val="az-Latn-AZ"/>
        </w:rPr>
        <w:t xml:space="preserve"> </w:t>
      </w:r>
      <w:r w:rsidR="00023950" w:rsidRPr="00673443">
        <w:rPr>
          <w:rFonts w:ascii="Times New Roman" w:hAnsi="Times New Roman" w:cs="Times New Roman"/>
          <w:sz w:val="24"/>
          <w:szCs w:val="24"/>
          <w:lang w:val="az-Latn-AZ"/>
        </w:rPr>
        <w:t xml:space="preserve">edən dozalar pasiyentin cavabından və </w:t>
      </w:r>
      <w:r w:rsidR="002F0543">
        <w:rPr>
          <w:rFonts w:ascii="Times New Roman" w:hAnsi="Times New Roman" w:cs="Times New Roman"/>
          <w:sz w:val="24"/>
          <w:szCs w:val="24"/>
          <w:lang w:val="az-Latn-AZ"/>
        </w:rPr>
        <w:t>klinik</w:t>
      </w:r>
      <w:r w:rsidR="00023950" w:rsidRPr="00673443">
        <w:rPr>
          <w:rFonts w:ascii="Times New Roman" w:hAnsi="Times New Roman" w:cs="Times New Roman"/>
          <w:sz w:val="24"/>
          <w:szCs w:val="24"/>
          <w:lang w:val="az-Latn-AZ"/>
        </w:rPr>
        <w:t xml:space="preserve"> vəziyyətdən asılı olaraq intervallarla venadaxili və ya əzələdaxili yeridilməlidir. </w:t>
      </w:r>
      <w:r w:rsidR="00BA318F" w:rsidRPr="00673443">
        <w:rPr>
          <w:rFonts w:ascii="Times New Roman" w:hAnsi="Times New Roman" w:cs="Times New Roman"/>
          <w:sz w:val="24"/>
          <w:szCs w:val="24"/>
          <w:lang w:val="az-Latn-AZ"/>
        </w:rPr>
        <w:t>Kortikosteroid müalicəsi ənənəvi müalicəni əvəz etmi</w:t>
      </w:r>
      <w:r w:rsidR="0024733C" w:rsidRPr="00673443">
        <w:rPr>
          <w:rFonts w:ascii="Times New Roman" w:hAnsi="Times New Roman" w:cs="Times New Roman"/>
          <w:sz w:val="24"/>
          <w:szCs w:val="24"/>
          <w:lang w:val="az-Latn-AZ"/>
        </w:rPr>
        <w:t>r</w:t>
      </w:r>
      <w:r w:rsidR="00BA318F" w:rsidRPr="00673443">
        <w:rPr>
          <w:rFonts w:ascii="Times New Roman" w:hAnsi="Times New Roman" w:cs="Times New Roman"/>
          <w:sz w:val="24"/>
          <w:szCs w:val="24"/>
          <w:lang w:val="az-Latn-AZ"/>
        </w:rPr>
        <w:t xml:space="preserve">, lakin ənənəvi müalicəyə köməkçi müalicədir. </w:t>
      </w:r>
    </w:p>
    <w:p w14:paraId="4EEAA340" w14:textId="164E404B" w:rsidR="009D617D" w:rsidRPr="00673443" w:rsidRDefault="009D617D" w:rsidP="002F0543">
      <w:pPr>
        <w:tabs>
          <w:tab w:val="left" w:pos="2460"/>
        </w:tabs>
        <w:spacing w:after="0" w:line="240" w:lineRule="auto"/>
        <w:jc w:val="both"/>
        <w:rPr>
          <w:rFonts w:ascii="Times New Roman" w:hAnsi="Times New Roman" w:cs="Times New Roman"/>
          <w:bCs/>
          <w:i/>
          <w:iCs/>
          <w:sz w:val="24"/>
          <w:szCs w:val="24"/>
          <w:lang w:val="az-Latn-AZ"/>
        </w:rPr>
      </w:pPr>
      <w:r w:rsidRPr="00673443">
        <w:rPr>
          <w:rFonts w:ascii="Times New Roman" w:hAnsi="Times New Roman" w:cs="Times New Roman"/>
          <w:bCs/>
          <w:i/>
          <w:iCs/>
          <w:sz w:val="24"/>
          <w:szCs w:val="24"/>
          <w:lang w:val="az-Latn-AZ"/>
        </w:rPr>
        <w:t xml:space="preserve">İstifadə </w:t>
      </w:r>
      <w:r w:rsidR="00673443" w:rsidRPr="00673443">
        <w:rPr>
          <w:rFonts w:ascii="Times New Roman" w:hAnsi="Times New Roman" w:cs="Times New Roman"/>
          <w:bCs/>
          <w:i/>
          <w:iCs/>
          <w:sz w:val="24"/>
          <w:szCs w:val="24"/>
          <w:lang w:val="az-Latn-AZ"/>
        </w:rPr>
        <w:t>üsulu</w:t>
      </w:r>
    </w:p>
    <w:p w14:paraId="4EEAA342" w14:textId="3EE9E242" w:rsidR="00037BB3" w:rsidRPr="00673443" w:rsidRDefault="00220BFD"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Liofilizə</w:t>
      </w:r>
      <w:r w:rsidR="00CC3849">
        <w:rPr>
          <w:rFonts w:ascii="Times New Roman" w:hAnsi="Times New Roman" w:cs="Times New Roman"/>
          <w:sz w:val="24"/>
          <w:szCs w:val="24"/>
          <w:lang w:val="az-Latn-AZ"/>
        </w:rPr>
        <w:t xml:space="preserve"> </w:t>
      </w:r>
      <w:r w:rsidRPr="00673443">
        <w:rPr>
          <w:rFonts w:ascii="Times New Roman" w:hAnsi="Times New Roman" w:cs="Times New Roman"/>
          <w:sz w:val="24"/>
          <w:szCs w:val="24"/>
          <w:lang w:val="az-Latn-AZ"/>
        </w:rPr>
        <w:t xml:space="preserve">olunmuş toz olan flakon həlledicisi ilə həll olunduqdan sonra məhlul əzələdaxili və ya venadaxili yeridilir. Təcili hallarda venadaxili inyeksiya üstünlük verilən istifadə </w:t>
      </w:r>
      <w:r w:rsidR="00673443">
        <w:rPr>
          <w:rFonts w:ascii="Times New Roman" w:hAnsi="Times New Roman" w:cs="Times New Roman"/>
          <w:sz w:val="24"/>
          <w:szCs w:val="24"/>
          <w:lang w:val="az-Latn-AZ"/>
        </w:rPr>
        <w:t xml:space="preserve">üsulu </w:t>
      </w:r>
      <w:r w:rsidR="003E7D18" w:rsidRPr="00673443">
        <w:rPr>
          <w:rFonts w:ascii="Times New Roman" w:hAnsi="Times New Roman" w:cs="Times New Roman"/>
          <w:sz w:val="24"/>
          <w:szCs w:val="24"/>
          <w:lang w:val="az-Latn-AZ"/>
        </w:rPr>
        <w:t xml:space="preserve">dur. Tələb olunan dozanı venadaxili yavaş yeritmək lazımdır (bir neçə dəqiqə ərzində). Əzələdaxili inyeksiyalar dərin yeridilməlidir. </w:t>
      </w:r>
    </w:p>
    <w:p w14:paraId="4EEAA343" w14:textId="054AEBF9" w:rsidR="00037BB3" w:rsidRPr="00673443" w:rsidRDefault="00037BB3" w:rsidP="002F0543">
      <w:pPr>
        <w:tabs>
          <w:tab w:val="left" w:pos="2460"/>
        </w:tabs>
        <w:spacing w:after="0" w:line="240" w:lineRule="auto"/>
        <w:jc w:val="both"/>
        <w:rPr>
          <w:rFonts w:ascii="Times New Roman" w:hAnsi="Times New Roman" w:cs="Times New Roman"/>
          <w:bCs/>
          <w:i/>
          <w:iCs/>
          <w:sz w:val="24"/>
          <w:szCs w:val="24"/>
          <w:lang w:val="az-Latn-AZ"/>
        </w:rPr>
      </w:pPr>
      <w:r w:rsidRPr="00673443">
        <w:rPr>
          <w:rFonts w:ascii="Times New Roman" w:hAnsi="Times New Roman" w:cs="Times New Roman"/>
          <w:bCs/>
          <w:i/>
          <w:iCs/>
          <w:sz w:val="24"/>
          <w:szCs w:val="24"/>
          <w:lang w:val="az-Latn-AZ"/>
        </w:rPr>
        <w:t>Xüsusi əhali qruplarına dair əlavə məlumat</w:t>
      </w:r>
    </w:p>
    <w:p w14:paraId="4EEAA344" w14:textId="0C612166" w:rsidR="00037BB3" w:rsidRPr="00673443" w:rsidRDefault="00037BB3" w:rsidP="002F0543">
      <w:pPr>
        <w:tabs>
          <w:tab w:val="left" w:pos="2460"/>
        </w:tabs>
        <w:spacing w:after="0" w:line="240" w:lineRule="auto"/>
        <w:jc w:val="both"/>
        <w:rPr>
          <w:rFonts w:ascii="Times New Roman" w:hAnsi="Times New Roman" w:cs="Times New Roman"/>
          <w:bCs/>
          <w:i/>
          <w:iCs/>
          <w:sz w:val="24"/>
          <w:szCs w:val="24"/>
          <w:lang w:val="az-Latn-AZ"/>
        </w:rPr>
      </w:pPr>
      <w:r w:rsidRPr="00673443">
        <w:rPr>
          <w:rFonts w:ascii="Times New Roman" w:hAnsi="Times New Roman" w:cs="Times New Roman"/>
          <w:bCs/>
          <w:i/>
          <w:iCs/>
          <w:sz w:val="24"/>
          <w:szCs w:val="24"/>
          <w:lang w:val="az-Latn-AZ"/>
        </w:rPr>
        <w:t>Böyrək çatışmazlığı/Qaraciyər çatışmazlığı</w:t>
      </w:r>
    </w:p>
    <w:p w14:paraId="4EEAA345" w14:textId="3B7ED2AF" w:rsidR="00FD2CC7" w:rsidRPr="00673443" w:rsidRDefault="00FD2CC7"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Böyrək və qaraciyər çatışmazlığı olan pasiyentlərdə</w:t>
      </w:r>
      <w:r w:rsidR="00B75F12" w:rsidRPr="00673443">
        <w:rPr>
          <w:rFonts w:ascii="Times New Roman" w:hAnsi="Times New Roman" w:cs="Times New Roman"/>
          <w:sz w:val="24"/>
          <w:szCs w:val="24"/>
          <w:lang w:val="az-Latn-AZ"/>
        </w:rPr>
        <w:t xml:space="preserve"> Metizolon </w:t>
      </w:r>
      <w:r w:rsidRPr="00673443">
        <w:rPr>
          <w:rFonts w:ascii="Times New Roman" w:hAnsi="Times New Roman" w:cs="Times New Roman"/>
          <w:sz w:val="24"/>
          <w:szCs w:val="24"/>
          <w:lang w:val="az-Latn-AZ"/>
        </w:rPr>
        <w:t xml:space="preserve">nəzarət altında istifadə olunmalıdır. Qırmızı qurdeşənəyi nefriti: yüksək dozalarda ümumi müalicə, venadaxili yeridilmə: 1q/sutka dozada 3 gün ərzində. </w:t>
      </w:r>
    </w:p>
    <w:p w14:paraId="4EEAA347" w14:textId="264B5F7D" w:rsidR="00FD2CC7" w:rsidRPr="00673443" w:rsidRDefault="00FD2CC7" w:rsidP="002F0543">
      <w:pPr>
        <w:tabs>
          <w:tab w:val="left" w:pos="2460"/>
        </w:tabs>
        <w:spacing w:after="0" w:line="240" w:lineRule="auto"/>
        <w:jc w:val="both"/>
        <w:rPr>
          <w:rFonts w:ascii="Times New Roman" w:hAnsi="Times New Roman" w:cs="Times New Roman"/>
          <w:bCs/>
          <w:i/>
          <w:iCs/>
          <w:sz w:val="24"/>
          <w:szCs w:val="24"/>
          <w:lang w:val="az-Latn-AZ"/>
        </w:rPr>
      </w:pPr>
      <w:r w:rsidRPr="00673443">
        <w:rPr>
          <w:rFonts w:ascii="Times New Roman" w:hAnsi="Times New Roman" w:cs="Times New Roman"/>
          <w:bCs/>
          <w:i/>
          <w:iCs/>
          <w:sz w:val="24"/>
          <w:szCs w:val="24"/>
          <w:lang w:val="az-Latn-AZ"/>
        </w:rPr>
        <w:t>Pediatrik pasiyentlər</w:t>
      </w:r>
    </w:p>
    <w:p w14:paraId="4EEAA348" w14:textId="49C0888F" w:rsidR="00282915" w:rsidRPr="00673443" w:rsidRDefault="00282915"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Hematoloji, revmatik və ya böyrək xəstəlikləri kimi göstərişlərdə yüksək dozalarla müalicə zamanı 30 mq/kq/sutka dozadan maksimum sutkada 1 q-lıq dozaya qədər istifadə etmək məsləhət görülür. Bu doza gün ərzində və ya növbəti günlər 3 yerə bölünərək istifadə edilə bilə</w:t>
      </w:r>
      <w:r w:rsidR="006A6ED3" w:rsidRPr="00673443">
        <w:rPr>
          <w:rFonts w:ascii="Times New Roman" w:hAnsi="Times New Roman" w:cs="Times New Roman"/>
          <w:sz w:val="24"/>
          <w:szCs w:val="24"/>
          <w:lang w:val="az-Latn-AZ"/>
        </w:rPr>
        <w:t>r. Transplantasiyadan sonra transplantatdan imtina reaksiyaları zamanı 10-20 mq/kq/sutka dozadan maksimum sutkada 1 q-dək 3 gün ərzində istifadə etmək məsləhət görülür.</w:t>
      </w:r>
      <w:r w:rsidR="0027595B" w:rsidRPr="00673443">
        <w:rPr>
          <w:rFonts w:ascii="Times New Roman" w:hAnsi="Times New Roman" w:cs="Times New Roman"/>
          <w:sz w:val="24"/>
          <w:szCs w:val="24"/>
          <w:lang w:val="az-Latn-AZ"/>
        </w:rPr>
        <w:t xml:space="preserve"> Astmanın müalicəsi zamanı 1-4 mq/kq/sutka dozada 1-3 gün ərzində istifadə məsləhət görülür.</w:t>
      </w:r>
      <w:r w:rsidR="00B75F12" w:rsidRPr="00673443">
        <w:rPr>
          <w:rFonts w:ascii="Times New Roman" w:hAnsi="Times New Roman" w:cs="Times New Roman"/>
          <w:sz w:val="24"/>
          <w:szCs w:val="24"/>
          <w:lang w:val="az-Latn-AZ"/>
        </w:rPr>
        <w:t xml:space="preserve"> Metizolon </w:t>
      </w:r>
      <w:r w:rsidR="0027595B" w:rsidRPr="00673443">
        <w:rPr>
          <w:rFonts w:ascii="Times New Roman" w:hAnsi="Times New Roman" w:cs="Times New Roman"/>
          <w:sz w:val="24"/>
          <w:szCs w:val="24"/>
          <w:lang w:val="az-Latn-AZ"/>
        </w:rPr>
        <w:t>istifadəsi zamanı böyümə</w:t>
      </w:r>
      <w:r w:rsidR="004B556D" w:rsidRPr="00673443">
        <w:rPr>
          <w:rFonts w:ascii="Times New Roman" w:hAnsi="Times New Roman" w:cs="Times New Roman"/>
          <w:sz w:val="24"/>
          <w:szCs w:val="24"/>
          <w:lang w:val="az-Latn-AZ"/>
        </w:rPr>
        <w:t>nin</w:t>
      </w:r>
      <w:r w:rsidR="0027595B" w:rsidRPr="00673443">
        <w:rPr>
          <w:rFonts w:ascii="Times New Roman" w:hAnsi="Times New Roman" w:cs="Times New Roman"/>
          <w:sz w:val="24"/>
          <w:szCs w:val="24"/>
          <w:lang w:val="az-Latn-AZ"/>
        </w:rPr>
        <w:t xml:space="preserve"> ləngiməsi </w:t>
      </w:r>
      <w:r w:rsidR="004B556D" w:rsidRPr="00673443">
        <w:rPr>
          <w:rFonts w:ascii="Times New Roman" w:hAnsi="Times New Roman" w:cs="Times New Roman"/>
          <w:sz w:val="24"/>
          <w:szCs w:val="24"/>
          <w:lang w:val="az-Latn-AZ"/>
        </w:rPr>
        <w:t>riski olduğundan</w:t>
      </w:r>
      <w:r w:rsidR="0027595B" w:rsidRPr="00673443">
        <w:rPr>
          <w:rFonts w:ascii="Times New Roman" w:hAnsi="Times New Roman" w:cs="Times New Roman"/>
          <w:sz w:val="24"/>
          <w:szCs w:val="24"/>
          <w:lang w:val="az-Latn-AZ"/>
        </w:rPr>
        <w:t>, əgər məcburi səbəb yoxdursa uşaqlarda onun istifadəsi məsləhət görülmür.</w:t>
      </w:r>
      <w:r w:rsidR="006A6ED3" w:rsidRPr="00673443">
        <w:rPr>
          <w:rFonts w:ascii="Times New Roman" w:hAnsi="Times New Roman" w:cs="Times New Roman"/>
          <w:sz w:val="24"/>
          <w:szCs w:val="24"/>
          <w:lang w:val="az-Latn-AZ"/>
        </w:rPr>
        <w:t xml:space="preserve"> </w:t>
      </w:r>
    </w:p>
    <w:p w14:paraId="4EEAA34A" w14:textId="349B0272" w:rsidR="00051C42" w:rsidRPr="00673443" w:rsidRDefault="00051C42" w:rsidP="002F0543">
      <w:pPr>
        <w:tabs>
          <w:tab w:val="left" w:pos="2460"/>
        </w:tabs>
        <w:spacing w:after="0" w:line="240" w:lineRule="auto"/>
        <w:jc w:val="both"/>
        <w:rPr>
          <w:rFonts w:ascii="Times New Roman" w:hAnsi="Times New Roman" w:cs="Times New Roman"/>
          <w:bCs/>
          <w:i/>
          <w:iCs/>
          <w:sz w:val="24"/>
          <w:szCs w:val="24"/>
          <w:lang w:val="az-Latn-AZ"/>
        </w:rPr>
      </w:pPr>
      <w:r w:rsidRPr="00673443">
        <w:rPr>
          <w:rFonts w:ascii="Times New Roman" w:hAnsi="Times New Roman" w:cs="Times New Roman"/>
          <w:bCs/>
          <w:i/>
          <w:iCs/>
          <w:sz w:val="24"/>
          <w:szCs w:val="24"/>
          <w:lang w:val="az-Latn-AZ"/>
        </w:rPr>
        <w:t>Yaşlı pasiyentlər</w:t>
      </w:r>
    </w:p>
    <w:p w14:paraId="4EEAA34B" w14:textId="47191833" w:rsidR="00051C42" w:rsidRPr="00673443" w:rsidRDefault="00051C42"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Xüsusi tədbir yoxdur, lakin yaşlı pasiyentlərdə müalicə planlanlaşdırılarkən nəzərə almaq lazımdır ki, kortikosteroidlərin əlavə təsirlər</w:t>
      </w:r>
      <w:r w:rsidR="00670D1A" w:rsidRPr="00673443">
        <w:rPr>
          <w:rFonts w:ascii="Times New Roman" w:hAnsi="Times New Roman" w:cs="Times New Roman"/>
          <w:sz w:val="24"/>
          <w:szCs w:val="24"/>
          <w:lang w:val="az-Latn-AZ"/>
        </w:rPr>
        <w:t>i</w:t>
      </w:r>
      <w:r w:rsidRPr="00673443">
        <w:rPr>
          <w:rFonts w:ascii="Times New Roman" w:hAnsi="Times New Roman" w:cs="Times New Roman"/>
          <w:sz w:val="24"/>
          <w:szCs w:val="24"/>
          <w:lang w:val="az-Latn-AZ"/>
        </w:rPr>
        <w:t xml:space="preserve"> çox ciddi biruzə verə bilər və pasiyentlər </w:t>
      </w:r>
      <w:r w:rsidR="002F0543">
        <w:rPr>
          <w:rFonts w:ascii="Times New Roman" w:hAnsi="Times New Roman" w:cs="Times New Roman"/>
          <w:sz w:val="24"/>
          <w:szCs w:val="24"/>
          <w:lang w:val="az-Latn-AZ"/>
        </w:rPr>
        <w:t>klinik</w:t>
      </w:r>
      <w:r w:rsidRPr="00673443">
        <w:rPr>
          <w:rFonts w:ascii="Times New Roman" w:hAnsi="Times New Roman" w:cs="Times New Roman"/>
          <w:sz w:val="24"/>
          <w:szCs w:val="24"/>
          <w:lang w:val="az-Latn-AZ"/>
        </w:rPr>
        <w:t xml:space="preserve"> nəzarət altında olmalıdır. </w:t>
      </w:r>
    </w:p>
    <w:p w14:paraId="4EEAA34C" w14:textId="77777777" w:rsidR="00051C42" w:rsidRPr="00673443" w:rsidRDefault="00051C42" w:rsidP="002F0543">
      <w:pPr>
        <w:tabs>
          <w:tab w:val="left" w:pos="2460"/>
        </w:tabs>
        <w:spacing w:after="0" w:line="240" w:lineRule="auto"/>
        <w:jc w:val="both"/>
        <w:rPr>
          <w:rFonts w:ascii="Times New Roman" w:hAnsi="Times New Roman" w:cs="Times New Roman"/>
          <w:sz w:val="24"/>
          <w:szCs w:val="24"/>
          <w:lang w:val="az-Latn-AZ"/>
        </w:rPr>
      </w:pPr>
    </w:p>
    <w:p w14:paraId="4EEAA3AC" w14:textId="77777777" w:rsidR="000B69BC" w:rsidRPr="00673443" w:rsidRDefault="000B69BC" w:rsidP="002F0543">
      <w:pPr>
        <w:tabs>
          <w:tab w:val="left" w:pos="2460"/>
        </w:tabs>
        <w:spacing w:after="0" w:line="240" w:lineRule="auto"/>
        <w:jc w:val="both"/>
        <w:rPr>
          <w:rFonts w:ascii="Times New Roman" w:hAnsi="Times New Roman" w:cs="Times New Roman"/>
          <w:b/>
          <w:sz w:val="24"/>
          <w:szCs w:val="24"/>
          <w:lang w:val="az-Latn-AZ"/>
        </w:rPr>
      </w:pPr>
      <w:r w:rsidRPr="00673443">
        <w:rPr>
          <w:rFonts w:ascii="Times New Roman" w:hAnsi="Times New Roman" w:cs="Times New Roman"/>
          <w:b/>
          <w:sz w:val="24"/>
          <w:szCs w:val="24"/>
          <w:lang w:val="az-Latn-AZ"/>
        </w:rPr>
        <w:t>Əlavə təsirləri</w:t>
      </w:r>
    </w:p>
    <w:p w14:paraId="4EEAA3AD" w14:textId="77777777" w:rsidR="000B69BC" w:rsidRPr="00673443" w:rsidRDefault="000B69BC"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Əlavə təsirlər orqan sistem sinfi və tezliyə görə aşağıda göstərilmişdir:</w:t>
      </w:r>
    </w:p>
    <w:p w14:paraId="4EEAA3AE" w14:textId="242575E5" w:rsidR="000B69BC" w:rsidRPr="00673443" w:rsidRDefault="000B69BC" w:rsidP="002F0543">
      <w:pPr>
        <w:tabs>
          <w:tab w:val="left" w:pos="2460"/>
        </w:tabs>
        <w:spacing w:after="0" w:line="240" w:lineRule="auto"/>
        <w:jc w:val="both"/>
        <w:rPr>
          <w:rFonts w:ascii="Times New Roman" w:eastAsia="Times New Roman" w:hAnsi="Times New Roman" w:cs="Times New Roman"/>
          <w:sz w:val="24"/>
          <w:szCs w:val="24"/>
          <w:lang w:val="az-Latn-AZ" w:eastAsia="tr-TR"/>
        </w:rPr>
      </w:pPr>
      <w:r w:rsidRPr="00673443">
        <w:rPr>
          <w:rFonts w:ascii="Times New Roman" w:hAnsi="Times New Roman" w:cs="Times New Roman"/>
          <w:sz w:val="24"/>
          <w:szCs w:val="24"/>
          <w:lang w:val="az-Latn-AZ"/>
        </w:rPr>
        <w:t xml:space="preserve">Çox tez-tez </w:t>
      </w:r>
      <w:r w:rsidRPr="00673443">
        <w:rPr>
          <w:rFonts w:ascii="Times New Roman" w:eastAsia="Times New Roman" w:hAnsi="Times New Roman" w:cs="Times New Roman"/>
          <w:sz w:val="24"/>
          <w:szCs w:val="24"/>
          <w:lang w:val="az-Latn-AZ" w:eastAsia="tr-TR"/>
        </w:rPr>
        <w:t>(≥1/10); tez-tez (≥1/100 - &lt;1/10); bəzən (≥1/1000 - &lt;1/100); nadir hallar</w:t>
      </w:r>
      <w:r w:rsidR="00400F37">
        <w:rPr>
          <w:rFonts w:ascii="Times New Roman" w:eastAsia="Times New Roman" w:hAnsi="Times New Roman" w:cs="Times New Roman"/>
          <w:sz w:val="24"/>
          <w:szCs w:val="24"/>
          <w:lang w:val="az-Latn-AZ" w:eastAsia="tr-TR"/>
        </w:rPr>
        <w:t>da (≥1/10</w:t>
      </w:r>
      <w:r w:rsidRPr="00673443">
        <w:rPr>
          <w:rFonts w:ascii="Times New Roman" w:eastAsia="Times New Roman" w:hAnsi="Times New Roman" w:cs="Times New Roman"/>
          <w:sz w:val="24"/>
          <w:szCs w:val="24"/>
          <w:lang w:val="az-Latn-AZ" w:eastAsia="tr-TR"/>
        </w:rPr>
        <w:t>000 - &lt;1/1</w:t>
      </w:r>
      <w:r w:rsidR="00400F37">
        <w:rPr>
          <w:rFonts w:ascii="Times New Roman" w:eastAsia="Times New Roman" w:hAnsi="Times New Roman" w:cs="Times New Roman"/>
          <w:sz w:val="24"/>
          <w:szCs w:val="24"/>
          <w:lang w:val="az-Latn-AZ" w:eastAsia="tr-TR"/>
        </w:rPr>
        <w:t>000); çox nadir hallarda (&lt;1/10</w:t>
      </w:r>
      <w:r w:rsidRPr="00673443">
        <w:rPr>
          <w:rFonts w:ascii="Times New Roman" w:eastAsia="Times New Roman" w:hAnsi="Times New Roman" w:cs="Times New Roman"/>
          <w:sz w:val="24"/>
          <w:szCs w:val="24"/>
          <w:lang w:val="az-Latn-AZ" w:eastAsia="tr-TR"/>
        </w:rPr>
        <w:t>000); tezliyi məlum olmayan (əldə olunan məlumatlara əsasən tezliyi müəyyən oluna bilməyən)</w:t>
      </w:r>
    </w:p>
    <w:p w14:paraId="4EEAA3AF" w14:textId="77777777" w:rsidR="000B69BC" w:rsidRPr="00673443" w:rsidRDefault="000B69BC" w:rsidP="002F0543">
      <w:pPr>
        <w:tabs>
          <w:tab w:val="left" w:pos="2460"/>
        </w:tabs>
        <w:spacing w:after="0" w:line="240" w:lineRule="auto"/>
        <w:jc w:val="both"/>
        <w:rPr>
          <w:rFonts w:ascii="Times New Roman" w:hAnsi="Times New Roman" w:cs="Times New Roman"/>
          <w:i/>
          <w:iCs/>
          <w:sz w:val="24"/>
          <w:szCs w:val="24"/>
          <w:lang w:val="az-Latn-AZ"/>
        </w:rPr>
      </w:pPr>
      <w:r w:rsidRPr="00673443">
        <w:rPr>
          <w:rFonts w:ascii="Times New Roman" w:hAnsi="Times New Roman" w:cs="Times New Roman"/>
          <w:i/>
          <w:iCs/>
          <w:sz w:val="24"/>
          <w:szCs w:val="24"/>
          <w:lang w:val="az-Latn-AZ"/>
        </w:rPr>
        <w:t>İnfeksiyalar və invaziyalar</w:t>
      </w:r>
    </w:p>
    <w:p w14:paraId="4EEAA3B0" w14:textId="4FAABDA0" w:rsidR="001519F9" w:rsidRPr="00673443" w:rsidRDefault="000B69BC"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Tezliyi məlum olmayan: </w:t>
      </w:r>
      <w:r w:rsidR="0035364C" w:rsidRPr="00673443">
        <w:rPr>
          <w:rFonts w:ascii="Times New Roman" w:hAnsi="Times New Roman" w:cs="Times New Roman"/>
          <w:sz w:val="24"/>
          <w:szCs w:val="24"/>
          <w:lang w:val="az-Latn-AZ"/>
        </w:rPr>
        <w:t>infeksiyaya və infeksiyanın ağırlığına qarşı həssaslığın yüksəlməsi, ciddi infeksiyaların gizlənməsi, opportunisti</w:t>
      </w:r>
      <w:r w:rsidR="006058BA" w:rsidRPr="00673443">
        <w:rPr>
          <w:rFonts w:ascii="Times New Roman" w:hAnsi="Times New Roman" w:cs="Times New Roman"/>
          <w:sz w:val="24"/>
          <w:szCs w:val="24"/>
          <w:lang w:val="az-Latn-AZ"/>
        </w:rPr>
        <w:t>k</w:t>
      </w:r>
      <w:r w:rsidR="0035364C" w:rsidRPr="00673443">
        <w:rPr>
          <w:rFonts w:ascii="Times New Roman" w:hAnsi="Times New Roman" w:cs="Times New Roman"/>
          <w:sz w:val="24"/>
          <w:szCs w:val="24"/>
          <w:lang w:val="az-Latn-AZ"/>
        </w:rPr>
        <w:t xml:space="preserve"> infeksiyalar, qeyri-aktiv vərəmin təkrarlanması.</w:t>
      </w:r>
    </w:p>
    <w:p w14:paraId="4EEAA3B1" w14:textId="77777777" w:rsidR="001519F9" w:rsidRPr="00673443" w:rsidRDefault="001519F9" w:rsidP="002F0543">
      <w:pPr>
        <w:tabs>
          <w:tab w:val="left" w:pos="2460"/>
        </w:tabs>
        <w:spacing w:after="0" w:line="240" w:lineRule="auto"/>
        <w:jc w:val="both"/>
        <w:rPr>
          <w:rFonts w:ascii="Times New Roman" w:hAnsi="Times New Roman" w:cs="Times New Roman"/>
          <w:i/>
          <w:sz w:val="24"/>
          <w:szCs w:val="24"/>
          <w:lang w:val="az-Latn-AZ"/>
        </w:rPr>
      </w:pPr>
      <w:r w:rsidRPr="00673443">
        <w:rPr>
          <w:rFonts w:ascii="Times New Roman" w:hAnsi="Times New Roman" w:cs="Times New Roman"/>
          <w:i/>
          <w:sz w:val="24"/>
          <w:szCs w:val="24"/>
          <w:lang w:val="az-Latn-AZ"/>
        </w:rPr>
        <w:t>Qan və limfa sistemi pozğunluqları</w:t>
      </w:r>
    </w:p>
    <w:p w14:paraId="4EEAA3B2" w14:textId="77777777" w:rsidR="001519F9" w:rsidRPr="00673443" w:rsidRDefault="001519F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Tezliyi məlum olmayan: leykositoz, tromboemboliya</w:t>
      </w:r>
    </w:p>
    <w:p w14:paraId="4EEAA3B3" w14:textId="77777777" w:rsidR="001519F9" w:rsidRPr="00673443" w:rsidRDefault="001519F9" w:rsidP="002F0543">
      <w:pPr>
        <w:tabs>
          <w:tab w:val="left" w:pos="2460"/>
        </w:tabs>
        <w:spacing w:after="0" w:line="240" w:lineRule="auto"/>
        <w:jc w:val="both"/>
        <w:rPr>
          <w:rFonts w:ascii="Times New Roman" w:hAnsi="Times New Roman" w:cs="Times New Roman"/>
          <w:i/>
          <w:sz w:val="24"/>
          <w:szCs w:val="24"/>
          <w:lang w:val="az-Latn-AZ"/>
        </w:rPr>
      </w:pPr>
      <w:r w:rsidRPr="00673443">
        <w:rPr>
          <w:rFonts w:ascii="Times New Roman" w:hAnsi="Times New Roman" w:cs="Times New Roman"/>
          <w:i/>
          <w:sz w:val="24"/>
          <w:szCs w:val="24"/>
          <w:lang w:val="az-Latn-AZ"/>
        </w:rPr>
        <w:t>İmmun sistem xəstəlikləri</w:t>
      </w:r>
    </w:p>
    <w:p w14:paraId="4EEAA3B4" w14:textId="77777777" w:rsidR="001519F9" w:rsidRPr="00673443" w:rsidRDefault="001519F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Tezliyi məlum olmayan: anafilaksiya, bronxospazm da daxil olmaqla yüksək həssaslıq reaksiyaları.</w:t>
      </w:r>
    </w:p>
    <w:p w14:paraId="4EEAA3B5" w14:textId="77777777" w:rsidR="003112F9" w:rsidRPr="00673443" w:rsidRDefault="003112F9" w:rsidP="002F0543">
      <w:pPr>
        <w:tabs>
          <w:tab w:val="left" w:pos="2460"/>
        </w:tabs>
        <w:spacing w:after="0" w:line="240" w:lineRule="auto"/>
        <w:jc w:val="both"/>
        <w:rPr>
          <w:rFonts w:ascii="Times New Roman" w:hAnsi="Times New Roman" w:cs="Times New Roman"/>
          <w:i/>
          <w:sz w:val="24"/>
          <w:szCs w:val="24"/>
          <w:lang w:val="az-Latn-AZ"/>
        </w:rPr>
      </w:pPr>
      <w:r w:rsidRPr="00673443">
        <w:rPr>
          <w:rFonts w:ascii="Times New Roman" w:hAnsi="Times New Roman" w:cs="Times New Roman"/>
          <w:i/>
          <w:sz w:val="24"/>
          <w:szCs w:val="24"/>
          <w:lang w:val="az-Latn-AZ"/>
        </w:rPr>
        <w:t>Endokrin pozğunluqlar</w:t>
      </w:r>
    </w:p>
    <w:p w14:paraId="4EEAA3B6" w14:textId="50293B87" w:rsidR="003112F9" w:rsidRPr="00673443" w:rsidRDefault="003112F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Tezliyi məlum olmayan: hipotalamus-hipofiz-</w:t>
      </w:r>
      <w:r w:rsidR="00F90595" w:rsidRPr="00673443">
        <w:rPr>
          <w:rFonts w:ascii="Times New Roman" w:hAnsi="Times New Roman" w:cs="Times New Roman"/>
          <w:sz w:val="24"/>
          <w:szCs w:val="24"/>
          <w:lang w:val="az-Latn-AZ"/>
        </w:rPr>
        <w:t>böyrəküstü vəzi sisteminin</w:t>
      </w:r>
      <w:r w:rsidRPr="00673443">
        <w:rPr>
          <w:rFonts w:ascii="Times New Roman" w:hAnsi="Times New Roman" w:cs="Times New Roman"/>
          <w:sz w:val="24"/>
          <w:szCs w:val="24"/>
          <w:lang w:val="az-Latn-AZ"/>
        </w:rPr>
        <w:t xml:space="preserve"> supressiyası, körpəlikdə, uşaqlıqda və yeniyetməlikdə inkişafın zəifləməsi, menstrual siklin pozğunluqları, amenore</w:t>
      </w:r>
      <w:r w:rsidR="00344C37" w:rsidRPr="00673443">
        <w:rPr>
          <w:rFonts w:ascii="Times New Roman" w:hAnsi="Times New Roman" w:cs="Times New Roman"/>
          <w:sz w:val="24"/>
          <w:szCs w:val="24"/>
          <w:lang w:val="az-Latn-AZ"/>
        </w:rPr>
        <w:t>y</w:t>
      </w:r>
      <w:r w:rsidRPr="00673443">
        <w:rPr>
          <w:rFonts w:ascii="Times New Roman" w:hAnsi="Times New Roman" w:cs="Times New Roman"/>
          <w:sz w:val="24"/>
          <w:szCs w:val="24"/>
          <w:lang w:val="az-Latn-AZ"/>
        </w:rPr>
        <w:t xml:space="preserve">a, Kuşinqoid üz (ay üz), hirsutizm. </w:t>
      </w:r>
    </w:p>
    <w:p w14:paraId="4EEAA3B7" w14:textId="77777777" w:rsidR="003112F9" w:rsidRPr="00673443" w:rsidRDefault="00190AC0" w:rsidP="002F0543">
      <w:pPr>
        <w:tabs>
          <w:tab w:val="left" w:pos="2460"/>
        </w:tabs>
        <w:spacing w:after="0" w:line="240" w:lineRule="auto"/>
        <w:jc w:val="both"/>
        <w:rPr>
          <w:rFonts w:ascii="Times New Roman" w:hAnsi="Times New Roman" w:cs="Times New Roman"/>
          <w:i/>
          <w:sz w:val="24"/>
          <w:szCs w:val="24"/>
          <w:lang w:val="az-Latn-AZ"/>
        </w:rPr>
      </w:pPr>
      <w:r w:rsidRPr="00673443">
        <w:rPr>
          <w:rFonts w:ascii="Times New Roman" w:hAnsi="Times New Roman" w:cs="Times New Roman"/>
          <w:i/>
          <w:sz w:val="24"/>
          <w:szCs w:val="24"/>
          <w:lang w:val="az-Latn-AZ"/>
        </w:rPr>
        <w:t>Metabolizm və qidalanma pozğunluqları</w:t>
      </w:r>
    </w:p>
    <w:p w14:paraId="4EEAA3B8" w14:textId="4F718CF5" w:rsidR="00DA6C46" w:rsidRPr="00673443" w:rsidRDefault="00190AC0"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Tezliyi məlum olmayan: </w:t>
      </w:r>
      <w:r w:rsidR="0055558D" w:rsidRPr="00673443">
        <w:rPr>
          <w:rFonts w:ascii="Times New Roman" w:hAnsi="Times New Roman" w:cs="Times New Roman"/>
          <w:sz w:val="24"/>
          <w:szCs w:val="24"/>
          <w:lang w:val="az-Latn-AZ"/>
        </w:rPr>
        <w:t>su və natriumun orqanizmdə ləngiməsi, hipotenziya və ya hipertenziya, hipok</w:t>
      </w:r>
      <w:r w:rsidR="00464C91" w:rsidRPr="00673443">
        <w:rPr>
          <w:rFonts w:ascii="Times New Roman" w:hAnsi="Times New Roman" w:cs="Times New Roman"/>
          <w:sz w:val="24"/>
          <w:szCs w:val="24"/>
          <w:lang w:val="az-Latn-AZ"/>
        </w:rPr>
        <w:t>a</w:t>
      </w:r>
      <w:r w:rsidR="0055558D" w:rsidRPr="00673443">
        <w:rPr>
          <w:rFonts w:ascii="Times New Roman" w:hAnsi="Times New Roman" w:cs="Times New Roman"/>
          <w:sz w:val="24"/>
          <w:szCs w:val="24"/>
          <w:lang w:val="az-Latn-AZ"/>
        </w:rPr>
        <w:t>liemik alkaloz, həssas pasiyentlərdə durğunluq ürək çatışmazlığı, çə</w:t>
      </w:r>
      <w:r w:rsidR="00DA6C46" w:rsidRPr="00673443">
        <w:rPr>
          <w:rFonts w:ascii="Times New Roman" w:hAnsi="Times New Roman" w:cs="Times New Roman"/>
          <w:sz w:val="24"/>
          <w:szCs w:val="24"/>
          <w:lang w:val="az-Latn-AZ"/>
        </w:rPr>
        <w:t>kinin itirilməsi, diabet</w:t>
      </w:r>
      <w:r w:rsidR="00A2351A">
        <w:rPr>
          <w:rFonts w:ascii="Times New Roman" w:hAnsi="Times New Roman" w:cs="Times New Roman"/>
          <w:sz w:val="24"/>
          <w:szCs w:val="24"/>
          <w:lang w:val="az-Latn-AZ"/>
        </w:rPr>
        <w:t xml:space="preserve"> </w:t>
      </w:r>
      <w:r w:rsidR="00DA6C46" w:rsidRPr="00673443">
        <w:rPr>
          <w:rFonts w:ascii="Times New Roman" w:hAnsi="Times New Roman" w:cs="Times New Roman"/>
          <w:sz w:val="24"/>
          <w:szCs w:val="24"/>
          <w:lang w:val="az-Latn-AZ"/>
        </w:rPr>
        <w:t>əleyhinə müalicəyə tələbatın artmas</w:t>
      </w:r>
      <w:r w:rsidR="00256DBD" w:rsidRPr="00673443">
        <w:rPr>
          <w:rFonts w:ascii="Times New Roman" w:hAnsi="Times New Roman" w:cs="Times New Roman"/>
          <w:sz w:val="24"/>
          <w:szCs w:val="24"/>
          <w:lang w:val="az-Latn-AZ"/>
        </w:rPr>
        <w:t>ı</w:t>
      </w:r>
      <w:r w:rsidR="00DA6C46" w:rsidRPr="00673443">
        <w:rPr>
          <w:rFonts w:ascii="Times New Roman" w:hAnsi="Times New Roman" w:cs="Times New Roman"/>
          <w:sz w:val="24"/>
          <w:szCs w:val="24"/>
          <w:lang w:val="az-Latn-AZ"/>
        </w:rPr>
        <w:t xml:space="preserve"> </w:t>
      </w:r>
      <w:r w:rsidR="003F4984" w:rsidRPr="00673443">
        <w:rPr>
          <w:rFonts w:ascii="Times New Roman" w:hAnsi="Times New Roman" w:cs="Times New Roman"/>
          <w:sz w:val="24"/>
          <w:szCs w:val="24"/>
          <w:lang w:val="az-Latn-AZ"/>
        </w:rPr>
        <w:t xml:space="preserve">ilə </w:t>
      </w:r>
      <w:r w:rsidR="00DA6C46" w:rsidRPr="00673443">
        <w:rPr>
          <w:rFonts w:ascii="Times New Roman" w:hAnsi="Times New Roman" w:cs="Times New Roman"/>
          <w:sz w:val="24"/>
          <w:szCs w:val="24"/>
          <w:lang w:val="az-Latn-AZ"/>
        </w:rPr>
        <w:t xml:space="preserve">karbohidratlara tolerantlığın pozulması, neqativ azot və kalsium balansı, iştahanın artması. </w:t>
      </w:r>
    </w:p>
    <w:p w14:paraId="4EEAA3B9" w14:textId="5EC9AD0B" w:rsidR="00DA6C46" w:rsidRPr="00673443" w:rsidRDefault="002F0543" w:rsidP="002F0543">
      <w:pPr>
        <w:tabs>
          <w:tab w:val="left" w:pos="2460"/>
        </w:tabs>
        <w:spacing w:after="0" w:line="240" w:lineRule="auto"/>
        <w:jc w:val="both"/>
        <w:rPr>
          <w:rFonts w:ascii="Times New Roman" w:hAnsi="Times New Roman" w:cs="Times New Roman"/>
          <w:i/>
          <w:sz w:val="24"/>
          <w:szCs w:val="24"/>
          <w:lang w:val="az-Latn-AZ"/>
        </w:rPr>
      </w:pPr>
      <w:r>
        <w:rPr>
          <w:rFonts w:ascii="Times New Roman" w:hAnsi="Times New Roman" w:cs="Times New Roman"/>
          <w:i/>
          <w:sz w:val="24"/>
          <w:szCs w:val="24"/>
          <w:lang w:val="az-Latn-AZ"/>
        </w:rPr>
        <w:t>Psixi</w:t>
      </w:r>
      <w:r w:rsidR="003555C4" w:rsidRPr="00673443">
        <w:rPr>
          <w:rFonts w:ascii="Times New Roman" w:hAnsi="Times New Roman" w:cs="Times New Roman"/>
          <w:i/>
          <w:sz w:val="24"/>
          <w:szCs w:val="24"/>
          <w:lang w:val="az-Latn-AZ"/>
        </w:rPr>
        <w:t xml:space="preserve"> pozğunluqlar</w:t>
      </w:r>
    </w:p>
    <w:p w14:paraId="4EEAA3BA" w14:textId="7F19E4D6" w:rsidR="004228F9" w:rsidRPr="00673443" w:rsidRDefault="004228F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lastRenderedPageBreak/>
        <w:t>Tezliyi mə</w:t>
      </w:r>
      <w:r w:rsidR="002F0543">
        <w:rPr>
          <w:rFonts w:ascii="Times New Roman" w:hAnsi="Times New Roman" w:cs="Times New Roman"/>
          <w:sz w:val="24"/>
          <w:szCs w:val="24"/>
          <w:lang w:val="az-Latn-AZ"/>
        </w:rPr>
        <w:t>lum olmayan: psixi</w:t>
      </w:r>
      <w:r w:rsidRPr="00673443">
        <w:rPr>
          <w:rFonts w:ascii="Times New Roman" w:hAnsi="Times New Roman" w:cs="Times New Roman"/>
          <w:sz w:val="24"/>
          <w:szCs w:val="24"/>
          <w:lang w:val="az-Latn-AZ"/>
        </w:rPr>
        <w:t xml:space="preserve"> reaksiyaların geniş spektri, bütün kortikosteroidlərə qarşı affektiv pozğunluqlar da daxil olmaqla (qıcıqlanma, eyforiya, depressiya və labil əhval-ruhiyyə, psixoloji asılılıq və suisid düşüncələri kimi), psixotik reaksiyalar (maniya, sayıqlama, hallüsinasiyalar və şizofreniyanın kəskinləşməsi), davranış pozğunluqları, qıcıqlanma, narahatlıq, yuxunun pozulması, qıcolmalar və koqnitiv disfunksiya (şüurun qarışıqlığı və amneziya da daxil olmaqla).</w:t>
      </w:r>
    </w:p>
    <w:p w14:paraId="4EEAA3BB" w14:textId="72CECFE1" w:rsidR="00001637" w:rsidRPr="00673443" w:rsidRDefault="00001637"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Kortikosteroidlərin istifadəsinin dayandırılması zamanı psixoloji təsirlər haqda məlumatlar vardır, lakin tezliyi məlum deyil. Adətən</w:t>
      </w:r>
      <w:r w:rsidR="00E2259D">
        <w:rPr>
          <w:rFonts w:ascii="Times New Roman" w:hAnsi="Times New Roman" w:cs="Times New Roman"/>
          <w:sz w:val="24"/>
          <w:szCs w:val="24"/>
          <w:lang w:val="az-Latn-AZ"/>
        </w:rPr>
        <w:t>,</w:t>
      </w:r>
      <w:r w:rsidRPr="00673443">
        <w:rPr>
          <w:rFonts w:ascii="Times New Roman" w:hAnsi="Times New Roman" w:cs="Times New Roman"/>
          <w:sz w:val="24"/>
          <w:szCs w:val="24"/>
          <w:lang w:val="az-Latn-AZ"/>
        </w:rPr>
        <w:t xml:space="preserve"> metilprednizolonla müalicəni dayandırdıqdan sonra uşaqlarda görmə siniri diskinin ödemi ilə kəllədaxili təzyiqin yüksəlmə</w:t>
      </w:r>
      <w:r w:rsidR="00E2259D">
        <w:rPr>
          <w:rFonts w:ascii="Times New Roman" w:hAnsi="Times New Roman" w:cs="Times New Roman"/>
          <w:sz w:val="24"/>
          <w:szCs w:val="24"/>
          <w:lang w:val="az-Latn-AZ"/>
        </w:rPr>
        <w:t>si (baş beynin psevdo</w:t>
      </w:r>
      <w:r w:rsidRPr="00673443">
        <w:rPr>
          <w:rFonts w:ascii="Times New Roman" w:hAnsi="Times New Roman" w:cs="Times New Roman"/>
          <w:sz w:val="24"/>
          <w:szCs w:val="24"/>
          <w:lang w:val="az-Latn-AZ"/>
        </w:rPr>
        <w:t>şişi) qeydə alınmışdır.</w:t>
      </w:r>
    </w:p>
    <w:p w14:paraId="4EEAA3BC" w14:textId="77777777" w:rsidR="00B90375" w:rsidRPr="00673443" w:rsidRDefault="00B90375" w:rsidP="002F0543">
      <w:pPr>
        <w:tabs>
          <w:tab w:val="left" w:pos="2460"/>
        </w:tabs>
        <w:spacing w:after="0" w:line="240" w:lineRule="auto"/>
        <w:jc w:val="both"/>
        <w:rPr>
          <w:rFonts w:ascii="Times New Roman" w:hAnsi="Times New Roman" w:cs="Times New Roman"/>
          <w:i/>
          <w:sz w:val="24"/>
          <w:szCs w:val="24"/>
          <w:lang w:val="az-Latn-AZ"/>
        </w:rPr>
      </w:pPr>
      <w:r w:rsidRPr="00673443">
        <w:rPr>
          <w:rFonts w:ascii="Times New Roman" w:hAnsi="Times New Roman" w:cs="Times New Roman"/>
          <w:i/>
          <w:sz w:val="24"/>
          <w:szCs w:val="24"/>
          <w:lang w:val="az-Latn-AZ"/>
        </w:rPr>
        <w:t>Göz xəstəlikləri</w:t>
      </w:r>
    </w:p>
    <w:p w14:paraId="4EEAA3BD" w14:textId="77777777" w:rsidR="00924E3C" w:rsidRPr="00673443" w:rsidRDefault="006229C7"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Tezliyi məlum olmayan: gözdaxili təzyiqin yüksəlməsi, qlaukoma, görmə siniri diskinin ödemi (görmə siniri zədələnməsi ilə birgə olma ehtimalı ilə), katarakta, buynuz qişanın və ya skleranın incəlməsi, oftalmoloji virus və ya göbələk xəstəliklərinin kəskinləşməsi, ekzoftalm.</w:t>
      </w:r>
    </w:p>
    <w:p w14:paraId="4EEAA3BE" w14:textId="77777777" w:rsidR="00924E3C" w:rsidRPr="00673443" w:rsidRDefault="00924E3C" w:rsidP="002F0543">
      <w:pPr>
        <w:tabs>
          <w:tab w:val="left" w:pos="2460"/>
        </w:tabs>
        <w:spacing w:after="0" w:line="240" w:lineRule="auto"/>
        <w:jc w:val="both"/>
        <w:rPr>
          <w:rFonts w:ascii="Times New Roman" w:hAnsi="Times New Roman" w:cs="Times New Roman"/>
          <w:i/>
          <w:sz w:val="24"/>
          <w:szCs w:val="24"/>
          <w:lang w:val="az-Latn-AZ"/>
        </w:rPr>
      </w:pPr>
      <w:r w:rsidRPr="00673443">
        <w:rPr>
          <w:rFonts w:ascii="Times New Roman" w:hAnsi="Times New Roman" w:cs="Times New Roman"/>
          <w:i/>
          <w:sz w:val="24"/>
          <w:szCs w:val="24"/>
          <w:lang w:val="az-Latn-AZ"/>
        </w:rPr>
        <w:t>Ürək xəstəlikləri</w:t>
      </w:r>
    </w:p>
    <w:p w14:paraId="4EEAA3BF" w14:textId="77777777" w:rsidR="008A2FAE" w:rsidRPr="00673443" w:rsidRDefault="008A2FAE"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Tezliyi məlum olmayan: miokard infarktından, ürəyin dayanmasından, ürək aritmiyasından sonra miokardın yırtılması.</w:t>
      </w:r>
    </w:p>
    <w:p w14:paraId="4EEAA3C0" w14:textId="77777777" w:rsidR="008A2FAE" w:rsidRPr="00673443" w:rsidRDefault="008A2FAE" w:rsidP="002F0543">
      <w:pPr>
        <w:tabs>
          <w:tab w:val="left" w:pos="2460"/>
        </w:tabs>
        <w:spacing w:after="0" w:line="240" w:lineRule="auto"/>
        <w:jc w:val="both"/>
        <w:rPr>
          <w:rFonts w:ascii="Times New Roman" w:hAnsi="Times New Roman" w:cs="Times New Roman"/>
          <w:i/>
          <w:sz w:val="24"/>
          <w:szCs w:val="24"/>
          <w:lang w:val="az-Latn-AZ"/>
        </w:rPr>
      </w:pPr>
      <w:r w:rsidRPr="00673443">
        <w:rPr>
          <w:rFonts w:ascii="Times New Roman" w:hAnsi="Times New Roman" w:cs="Times New Roman"/>
          <w:i/>
          <w:sz w:val="24"/>
          <w:szCs w:val="24"/>
          <w:lang w:val="az-Latn-AZ"/>
        </w:rPr>
        <w:t>Mədə-bağırsaq pozğunluqları</w:t>
      </w:r>
    </w:p>
    <w:p w14:paraId="4EEAA3C1" w14:textId="77777777" w:rsidR="00813D80" w:rsidRPr="00673443" w:rsidRDefault="00813D80"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Tezliyi məlum olmayan: Dispepsiya ilə peptik xora, perforasiya və hemorragiya, qarında köp, qida borusu xorası, qida borusu kandidozu, kəskin pankreatitlər, bağırsaq perforasiyası, mədə qanaxması. Sürətli yeridilmə zamanı ürəkbulanma, qusma və ağızda xoşagəlməz dad müşahidə oluna bilər. </w:t>
      </w:r>
    </w:p>
    <w:p w14:paraId="4EEAA3C2" w14:textId="6CF0C43A" w:rsidR="005E374D" w:rsidRPr="00673443" w:rsidRDefault="008C378B"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Kortikosteroidlərlə müalicədən sonra alanin transaminaza (ALT, SG</w:t>
      </w:r>
      <w:r w:rsidR="005E374D" w:rsidRPr="00673443">
        <w:rPr>
          <w:rFonts w:ascii="Times New Roman" w:hAnsi="Times New Roman" w:cs="Times New Roman"/>
          <w:sz w:val="24"/>
          <w:szCs w:val="24"/>
          <w:lang w:val="az-Latn-AZ"/>
        </w:rPr>
        <w:t>P</w:t>
      </w:r>
      <w:r w:rsidRPr="00673443">
        <w:rPr>
          <w:rFonts w:ascii="Times New Roman" w:hAnsi="Times New Roman" w:cs="Times New Roman"/>
          <w:sz w:val="24"/>
          <w:szCs w:val="24"/>
          <w:lang w:val="az-Latn-AZ"/>
        </w:rPr>
        <w:t>T), aspartat transaminaza (AST, SGOT) və qələvi fosfataza</w:t>
      </w:r>
      <w:r w:rsidR="00E2259D">
        <w:rPr>
          <w:rFonts w:ascii="Times New Roman" w:hAnsi="Times New Roman" w:cs="Times New Roman"/>
          <w:sz w:val="24"/>
          <w:szCs w:val="24"/>
          <w:lang w:val="az-Latn-AZ"/>
        </w:rPr>
        <w:t>nın artması</w:t>
      </w:r>
      <w:r w:rsidRPr="00673443">
        <w:rPr>
          <w:rFonts w:ascii="Times New Roman" w:hAnsi="Times New Roman" w:cs="Times New Roman"/>
          <w:sz w:val="24"/>
          <w:szCs w:val="24"/>
          <w:lang w:val="az-Latn-AZ"/>
        </w:rPr>
        <w:t xml:space="preserve"> qeydə alınmışdır.</w:t>
      </w:r>
      <w:r w:rsidR="005E374D" w:rsidRPr="00673443">
        <w:rPr>
          <w:rFonts w:ascii="Times New Roman" w:hAnsi="Times New Roman" w:cs="Times New Roman"/>
          <w:sz w:val="24"/>
          <w:szCs w:val="24"/>
          <w:lang w:val="az-Latn-AZ"/>
        </w:rPr>
        <w:t xml:space="preserve"> Bu dəyişikliklər</w:t>
      </w:r>
      <w:r w:rsidR="00767E38">
        <w:rPr>
          <w:rFonts w:ascii="Times New Roman" w:hAnsi="Times New Roman" w:cs="Times New Roman"/>
          <w:sz w:val="24"/>
          <w:szCs w:val="24"/>
          <w:lang w:val="az-Latn-AZ"/>
        </w:rPr>
        <w:t>,</w:t>
      </w:r>
      <w:r w:rsidR="005E374D" w:rsidRPr="00673443">
        <w:rPr>
          <w:rFonts w:ascii="Times New Roman" w:hAnsi="Times New Roman" w:cs="Times New Roman"/>
          <w:sz w:val="24"/>
          <w:szCs w:val="24"/>
          <w:lang w:val="az-Latn-AZ"/>
        </w:rPr>
        <w:t xml:space="preserve"> adətən</w:t>
      </w:r>
      <w:r w:rsidR="00767E38">
        <w:rPr>
          <w:rFonts w:ascii="Times New Roman" w:hAnsi="Times New Roman" w:cs="Times New Roman"/>
          <w:sz w:val="24"/>
          <w:szCs w:val="24"/>
          <w:lang w:val="az-Latn-AZ"/>
        </w:rPr>
        <w:t>,</w:t>
      </w:r>
      <w:r w:rsidR="005E374D" w:rsidRPr="00673443">
        <w:rPr>
          <w:rFonts w:ascii="Times New Roman" w:hAnsi="Times New Roman" w:cs="Times New Roman"/>
          <w:sz w:val="24"/>
          <w:szCs w:val="24"/>
          <w:lang w:val="az-Latn-AZ"/>
        </w:rPr>
        <w:t xml:space="preserve"> kiçik olur və sindromla əlaqəli deyil, həmçinin müalicə dayandıqdan sonra geri dönür. </w:t>
      </w:r>
    </w:p>
    <w:p w14:paraId="4EEAA3C3" w14:textId="77777777" w:rsidR="008C378B" w:rsidRPr="00673443" w:rsidRDefault="005E374D" w:rsidP="002F0543">
      <w:pPr>
        <w:tabs>
          <w:tab w:val="left" w:pos="2460"/>
        </w:tabs>
        <w:spacing w:after="0" w:line="240" w:lineRule="auto"/>
        <w:jc w:val="both"/>
        <w:rPr>
          <w:rFonts w:ascii="Times New Roman" w:hAnsi="Times New Roman" w:cs="Times New Roman"/>
          <w:i/>
          <w:sz w:val="24"/>
          <w:szCs w:val="24"/>
          <w:lang w:val="az-Latn-AZ"/>
        </w:rPr>
      </w:pPr>
      <w:r w:rsidRPr="00673443">
        <w:rPr>
          <w:rFonts w:ascii="Times New Roman" w:hAnsi="Times New Roman" w:cs="Times New Roman"/>
          <w:i/>
          <w:sz w:val="24"/>
          <w:szCs w:val="24"/>
          <w:lang w:val="az-Latn-AZ"/>
        </w:rPr>
        <w:t>Dəri və dərialtı toxuma xəstəlikləri</w:t>
      </w:r>
      <w:r w:rsidR="008C378B" w:rsidRPr="00673443">
        <w:rPr>
          <w:rFonts w:ascii="Times New Roman" w:hAnsi="Times New Roman" w:cs="Times New Roman"/>
          <w:i/>
          <w:sz w:val="24"/>
          <w:szCs w:val="24"/>
          <w:lang w:val="az-Latn-AZ"/>
        </w:rPr>
        <w:t xml:space="preserve"> </w:t>
      </w:r>
    </w:p>
    <w:p w14:paraId="4EEAA3C4" w14:textId="37D2D473" w:rsidR="002217F2" w:rsidRPr="00673443" w:rsidRDefault="0083149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Tezliyi məlum olmayan: sağalmanın pozulması, petexiyalar, ekximozlar, nazik-</w:t>
      </w:r>
      <w:r w:rsidR="004869EE" w:rsidRPr="00673443">
        <w:rPr>
          <w:rFonts w:ascii="Times New Roman" w:hAnsi="Times New Roman" w:cs="Times New Roman"/>
          <w:sz w:val="24"/>
          <w:szCs w:val="24"/>
          <w:lang w:val="az-Latn-AZ"/>
        </w:rPr>
        <w:t>incə dəri, dəri atrofiyası, qançırlar, telangiektaziyalar, akne və hipopiqmentasiya və ya hiperpiqmentasiya. Kapo</w:t>
      </w:r>
      <w:r w:rsidR="00767E38">
        <w:rPr>
          <w:rFonts w:ascii="Times New Roman" w:hAnsi="Times New Roman" w:cs="Times New Roman"/>
          <w:sz w:val="24"/>
          <w:szCs w:val="24"/>
          <w:lang w:val="az-Latn-AZ"/>
        </w:rPr>
        <w:t>ş</w:t>
      </w:r>
      <w:r w:rsidR="004869EE" w:rsidRPr="00673443">
        <w:rPr>
          <w:rFonts w:ascii="Times New Roman" w:hAnsi="Times New Roman" w:cs="Times New Roman"/>
          <w:sz w:val="24"/>
          <w:szCs w:val="24"/>
          <w:lang w:val="az-Latn-AZ"/>
        </w:rPr>
        <w:t xml:space="preserve">i sarkoması yaranması haqda məlumatlar vardır. Kortikosteroidlərin qəbulunun dayandırılması </w:t>
      </w:r>
      <w:r w:rsidR="002F0543">
        <w:rPr>
          <w:rFonts w:ascii="Times New Roman" w:hAnsi="Times New Roman" w:cs="Times New Roman"/>
          <w:sz w:val="24"/>
          <w:szCs w:val="24"/>
          <w:lang w:val="az-Latn-AZ"/>
        </w:rPr>
        <w:t>klinik</w:t>
      </w:r>
      <w:r w:rsidR="004869EE" w:rsidRPr="00673443">
        <w:rPr>
          <w:rFonts w:ascii="Times New Roman" w:hAnsi="Times New Roman" w:cs="Times New Roman"/>
          <w:sz w:val="24"/>
          <w:szCs w:val="24"/>
          <w:lang w:val="az-Latn-AZ"/>
        </w:rPr>
        <w:t xml:space="preserve"> remissiyaya səbəb ola bilər. </w:t>
      </w:r>
    </w:p>
    <w:p w14:paraId="4EEAA3C5" w14:textId="77777777" w:rsidR="002217F2" w:rsidRPr="00673443" w:rsidRDefault="002217F2" w:rsidP="002F0543">
      <w:pPr>
        <w:tabs>
          <w:tab w:val="left" w:pos="2460"/>
        </w:tabs>
        <w:spacing w:after="0" w:line="240" w:lineRule="auto"/>
        <w:jc w:val="both"/>
        <w:rPr>
          <w:rFonts w:ascii="Times New Roman" w:hAnsi="Times New Roman" w:cs="Times New Roman"/>
          <w:i/>
          <w:sz w:val="24"/>
          <w:szCs w:val="24"/>
          <w:lang w:val="az-Latn-AZ"/>
        </w:rPr>
      </w:pPr>
      <w:r w:rsidRPr="00673443">
        <w:rPr>
          <w:rFonts w:ascii="Times New Roman" w:hAnsi="Times New Roman" w:cs="Times New Roman"/>
          <w:i/>
          <w:sz w:val="24"/>
          <w:szCs w:val="24"/>
          <w:lang w:val="az-Latn-AZ"/>
        </w:rPr>
        <w:t>Skelet-əzələ, birləşdirici toxuma və sümük xəstəlikləri</w:t>
      </w:r>
    </w:p>
    <w:p w14:paraId="4EEAA3C6" w14:textId="77777777" w:rsidR="00831499" w:rsidRPr="00673443" w:rsidRDefault="002217F2"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Tezliyi məlum olmayan: proksimal miopatiya, osteoporoz, </w:t>
      </w:r>
      <w:r w:rsidR="002502E5" w:rsidRPr="00673443">
        <w:rPr>
          <w:rFonts w:ascii="Times New Roman" w:hAnsi="Times New Roman" w:cs="Times New Roman"/>
          <w:sz w:val="24"/>
          <w:szCs w:val="24"/>
          <w:lang w:val="az-Latn-AZ"/>
        </w:rPr>
        <w:t xml:space="preserve">onurğa və uzun sümük sınıqları, avaskulyar osteonekroz, vətər yırtılması. </w:t>
      </w:r>
    </w:p>
    <w:p w14:paraId="4EEAA3C7" w14:textId="77777777" w:rsidR="002502E5" w:rsidRPr="00673443" w:rsidRDefault="002502E5" w:rsidP="002F0543">
      <w:pPr>
        <w:tabs>
          <w:tab w:val="left" w:pos="2460"/>
        </w:tabs>
        <w:spacing w:after="0" w:line="240" w:lineRule="auto"/>
        <w:jc w:val="both"/>
        <w:rPr>
          <w:rFonts w:ascii="Times New Roman" w:hAnsi="Times New Roman" w:cs="Times New Roman"/>
          <w:i/>
          <w:sz w:val="24"/>
          <w:szCs w:val="24"/>
          <w:lang w:val="az-Latn-AZ"/>
        </w:rPr>
      </w:pPr>
      <w:r w:rsidRPr="00673443">
        <w:rPr>
          <w:rFonts w:ascii="Times New Roman" w:hAnsi="Times New Roman" w:cs="Times New Roman"/>
          <w:i/>
          <w:sz w:val="24"/>
          <w:szCs w:val="24"/>
          <w:lang w:val="az-Latn-AZ"/>
        </w:rPr>
        <w:t>Böyrək və sidik sistemi xəstəlikləri</w:t>
      </w:r>
    </w:p>
    <w:p w14:paraId="4EEAA3C8" w14:textId="77777777" w:rsidR="00EE60D5" w:rsidRPr="00673443" w:rsidRDefault="00EE60D5"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Tezliyi məlum olmayan: sklerodermiya böyrək krizi*</w:t>
      </w:r>
    </w:p>
    <w:p w14:paraId="4EEAA3C9" w14:textId="4F0C5599" w:rsidR="00DA04DD" w:rsidRPr="00673443" w:rsidRDefault="00DA04DD"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*Sklerodermiya zamanı böyrək krizi müxtəlif subpopulyasiyalarda dəyişir. Ən yüksək risk diffuz sistem sklerozu olan pasiyentlərdədir. Ən aşağı risk isə məhdud sklerodermiyalı (2%) və</w:t>
      </w:r>
      <w:r w:rsidR="006C694C" w:rsidRPr="00673443">
        <w:rPr>
          <w:rFonts w:ascii="Times New Roman" w:hAnsi="Times New Roman" w:cs="Times New Roman"/>
          <w:sz w:val="24"/>
          <w:szCs w:val="24"/>
          <w:lang w:val="az-Latn-AZ"/>
        </w:rPr>
        <w:t xml:space="preserve"> uşaqlıq</w:t>
      </w:r>
      <w:r w:rsidR="00406914" w:rsidRPr="00673443">
        <w:rPr>
          <w:rFonts w:ascii="Times New Roman" w:hAnsi="Times New Roman" w:cs="Times New Roman"/>
          <w:sz w:val="24"/>
          <w:szCs w:val="24"/>
          <w:lang w:val="az-Latn-AZ"/>
        </w:rPr>
        <w:t xml:space="preserve"> dövrü</w:t>
      </w:r>
      <w:r w:rsidR="006C694C" w:rsidRPr="00673443">
        <w:rPr>
          <w:rFonts w:ascii="Times New Roman" w:hAnsi="Times New Roman" w:cs="Times New Roman"/>
          <w:sz w:val="24"/>
          <w:szCs w:val="24"/>
          <w:lang w:val="az-Latn-AZ"/>
        </w:rPr>
        <w:t xml:space="preserve"> </w:t>
      </w:r>
      <w:r w:rsidRPr="00673443">
        <w:rPr>
          <w:rFonts w:ascii="Times New Roman" w:hAnsi="Times New Roman" w:cs="Times New Roman"/>
          <w:sz w:val="24"/>
          <w:szCs w:val="24"/>
          <w:lang w:val="az-Latn-AZ"/>
        </w:rPr>
        <w:t>sklerodermiya</w:t>
      </w:r>
      <w:r w:rsidR="006C694C" w:rsidRPr="00673443">
        <w:rPr>
          <w:rFonts w:ascii="Times New Roman" w:hAnsi="Times New Roman" w:cs="Times New Roman"/>
          <w:sz w:val="24"/>
          <w:szCs w:val="24"/>
          <w:lang w:val="az-Latn-AZ"/>
        </w:rPr>
        <w:t>sı</w:t>
      </w:r>
      <w:r w:rsidRPr="00673443">
        <w:rPr>
          <w:rFonts w:ascii="Times New Roman" w:hAnsi="Times New Roman" w:cs="Times New Roman"/>
          <w:sz w:val="24"/>
          <w:szCs w:val="24"/>
          <w:lang w:val="az-Latn-AZ"/>
        </w:rPr>
        <w:t xml:space="preserve"> (1%) </w:t>
      </w:r>
      <w:r w:rsidR="006C694C" w:rsidRPr="00673443">
        <w:rPr>
          <w:rFonts w:ascii="Times New Roman" w:hAnsi="Times New Roman" w:cs="Times New Roman"/>
          <w:sz w:val="24"/>
          <w:szCs w:val="24"/>
          <w:lang w:val="az-Latn-AZ"/>
        </w:rPr>
        <w:t xml:space="preserve">olan </w:t>
      </w:r>
      <w:r w:rsidRPr="00673443">
        <w:rPr>
          <w:rFonts w:ascii="Times New Roman" w:hAnsi="Times New Roman" w:cs="Times New Roman"/>
          <w:sz w:val="24"/>
          <w:szCs w:val="24"/>
          <w:lang w:val="az-Latn-AZ"/>
        </w:rPr>
        <w:t xml:space="preserve">pasiyentlərdə olur. </w:t>
      </w:r>
    </w:p>
    <w:p w14:paraId="4EEAA3CA" w14:textId="77777777" w:rsidR="004A5839" w:rsidRPr="00673443" w:rsidRDefault="004A5839" w:rsidP="002F0543">
      <w:pPr>
        <w:tabs>
          <w:tab w:val="left" w:pos="2460"/>
        </w:tabs>
        <w:spacing w:after="0" w:line="240" w:lineRule="auto"/>
        <w:jc w:val="both"/>
        <w:rPr>
          <w:rFonts w:ascii="Times New Roman" w:hAnsi="Times New Roman" w:cs="Times New Roman"/>
          <w:i/>
          <w:sz w:val="24"/>
          <w:szCs w:val="24"/>
          <w:lang w:val="az-Latn-AZ"/>
        </w:rPr>
      </w:pPr>
      <w:r w:rsidRPr="00673443">
        <w:rPr>
          <w:rFonts w:ascii="Times New Roman" w:hAnsi="Times New Roman" w:cs="Times New Roman"/>
          <w:i/>
          <w:sz w:val="24"/>
          <w:szCs w:val="24"/>
          <w:lang w:val="az-Latn-AZ"/>
        </w:rPr>
        <w:t>Ümumi pozğunluqlar və istifadə nahiyəsində vəziyyət</w:t>
      </w:r>
    </w:p>
    <w:p w14:paraId="4EEAA3CC" w14:textId="223778F1" w:rsidR="004039FB" w:rsidRPr="00673443" w:rsidRDefault="004039FB"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Tezliyi məlum olmayan: hıçqırma</w:t>
      </w:r>
    </w:p>
    <w:p w14:paraId="4EEAA3CD" w14:textId="77777777" w:rsidR="004039FB" w:rsidRPr="00673443" w:rsidRDefault="004039FB"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İstifadənin dayandırılması simptomları: uzunmüddətli müalicədən sonra kortikosteroid dozasının ani azaldılması böyrək çatışmazlığına, hipotenziyaya və ölümə səbəb ola bilər.</w:t>
      </w:r>
      <w:r w:rsidR="00B70CED" w:rsidRPr="00673443">
        <w:rPr>
          <w:rFonts w:ascii="Times New Roman" w:hAnsi="Times New Roman" w:cs="Times New Roman"/>
          <w:sz w:val="24"/>
          <w:szCs w:val="24"/>
          <w:lang w:val="az-Latn-AZ"/>
        </w:rPr>
        <w:t xml:space="preserve"> Lakin bu hal daha çox fasiləsiz müalicə göstərişi olan kortikosteroidlərə aiddir. </w:t>
      </w:r>
    </w:p>
    <w:p w14:paraId="4EEAA3CE" w14:textId="77777777" w:rsidR="00B70CED" w:rsidRPr="00673443" w:rsidRDefault="00B70CED"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Həmçinin qızdırma, mialgiya, artralgiya, rinitlər, konyunktivitlər, dəridə ağrılı qaşınan düyünlər və çəkinin itirilməsi kimi simtomlar daxil olmaqla da meydana çıxa bilər. </w:t>
      </w:r>
    </w:p>
    <w:p w14:paraId="4EEAA3CF" w14:textId="77777777" w:rsidR="004560F7" w:rsidRPr="00673443" w:rsidRDefault="004560F7" w:rsidP="002F0543">
      <w:pPr>
        <w:tabs>
          <w:tab w:val="left" w:pos="2460"/>
        </w:tabs>
        <w:spacing w:after="0" w:line="240" w:lineRule="auto"/>
        <w:jc w:val="both"/>
        <w:rPr>
          <w:rFonts w:ascii="Times New Roman" w:hAnsi="Times New Roman" w:cs="Times New Roman"/>
          <w:sz w:val="24"/>
          <w:szCs w:val="24"/>
          <w:lang w:val="az-Latn-AZ"/>
        </w:rPr>
      </w:pPr>
    </w:p>
    <w:p w14:paraId="4EEAA3D0" w14:textId="39A4F85A" w:rsidR="004560F7" w:rsidRPr="00673443" w:rsidRDefault="004560F7" w:rsidP="002F0543">
      <w:pPr>
        <w:tabs>
          <w:tab w:val="left" w:pos="2460"/>
        </w:tabs>
        <w:spacing w:after="0" w:line="240" w:lineRule="auto"/>
        <w:jc w:val="both"/>
        <w:rPr>
          <w:rFonts w:ascii="Times New Roman" w:hAnsi="Times New Roman" w:cs="Times New Roman"/>
          <w:b/>
          <w:sz w:val="24"/>
          <w:szCs w:val="24"/>
          <w:lang w:val="az-Latn-AZ"/>
        </w:rPr>
      </w:pPr>
      <w:r w:rsidRPr="00673443">
        <w:rPr>
          <w:rFonts w:ascii="Times New Roman" w:hAnsi="Times New Roman" w:cs="Times New Roman"/>
          <w:b/>
          <w:sz w:val="24"/>
          <w:szCs w:val="24"/>
          <w:lang w:val="az-Latn-AZ"/>
        </w:rPr>
        <w:t xml:space="preserve">Doza həddinin aşılması </w:t>
      </w:r>
    </w:p>
    <w:p w14:paraId="4EEAA3D1" w14:textId="41A31F08" w:rsidR="00455F73" w:rsidRPr="00673443" w:rsidRDefault="00455F73"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Metilprednizolonla kəskin doza həddinin aşılması haqda </w:t>
      </w:r>
      <w:r w:rsidR="002F0543">
        <w:rPr>
          <w:rFonts w:ascii="Times New Roman" w:hAnsi="Times New Roman" w:cs="Times New Roman"/>
          <w:sz w:val="24"/>
          <w:szCs w:val="24"/>
          <w:lang w:val="az-Latn-AZ"/>
        </w:rPr>
        <w:t>klinik</w:t>
      </w:r>
      <w:r w:rsidRPr="00673443">
        <w:rPr>
          <w:rFonts w:ascii="Times New Roman" w:hAnsi="Times New Roman" w:cs="Times New Roman"/>
          <w:sz w:val="24"/>
          <w:szCs w:val="24"/>
          <w:lang w:val="az-Latn-AZ"/>
        </w:rPr>
        <w:t xml:space="preserve"> sindrom yoxdur. Müalicə simptomatik və dəstəkləyici ola bilər. Metilprednizolon dializ oluna bilər. Xroniki doza həddinin aşılması zamanı müəyyən müddət ərzində doza səviyyəsini tədricən endirmək yolu ilə böyrəküstü vəzin funksiyalarının zəifləməsi ehtimalının qarşısını almaq olar. </w:t>
      </w:r>
    </w:p>
    <w:p w14:paraId="7A99CD13" w14:textId="77777777" w:rsidR="00523779" w:rsidRPr="00673443" w:rsidRDefault="00523779" w:rsidP="002F0543">
      <w:pPr>
        <w:tabs>
          <w:tab w:val="left" w:pos="2460"/>
        </w:tabs>
        <w:spacing w:after="0" w:line="240" w:lineRule="auto"/>
        <w:jc w:val="both"/>
        <w:rPr>
          <w:rFonts w:ascii="Times New Roman" w:hAnsi="Times New Roman" w:cs="Times New Roman"/>
          <w:sz w:val="24"/>
          <w:szCs w:val="24"/>
          <w:lang w:val="az-Latn-AZ"/>
        </w:rPr>
      </w:pPr>
    </w:p>
    <w:p w14:paraId="0DF22834" w14:textId="77777777" w:rsidR="00106FD9" w:rsidRPr="00673443" w:rsidRDefault="00106FD9" w:rsidP="002F0543">
      <w:pPr>
        <w:spacing w:after="0"/>
        <w:jc w:val="both"/>
        <w:rPr>
          <w:rFonts w:ascii="Times New Roman" w:hAnsi="Times New Roman" w:cs="Times New Roman"/>
          <w:b/>
          <w:sz w:val="24"/>
          <w:szCs w:val="24"/>
          <w:lang w:val="az-Latn-AZ"/>
        </w:rPr>
      </w:pPr>
      <w:r w:rsidRPr="00673443">
        <w:rPr>
          <w:rFonts w:ascii="Times New Roman" w:hAnsi="Times New Roman" w:cs="Times New Roman"/>
          <w:b/>
          <w:sz w:val="24"/>
          <w:szCs w:val="24"/>
          <w:lang w:val="az-Latn-AZ"/>
        </w:rPr>
        <w:t>Buraxılış forması</w:t>
      </w:r>
    </w:p>
    <w:p w14:paraId="1DFD108F" w14:textId="77777777" w:rsidR="00106FD9" w:rsidRPr="00673443" w:rsidRDefault="00106FD9" w:rsidP="002F0543">
      <w:pPr>
        <w:spacing w:after="0"/>
        <w:jc w:val="both"/>
        <w:rPr>
          <w:rFonts w:ascii="Times New Roman" w:hAnsi="Times New Roman" w:cs="Times New Roman"/>
          <w:b/>
          <w:sz w:val="24"/>
          <w:szCs w:val="24"/>
          <w:lang w:val="az-Latn-AZ"/>
        </w:rPr>
      </w:pPr>
      <w:r w:rsidRPr="00673443">
        <w:rPr>
          <w:rFonts w:ascii="Times New Roman" w:hAnsi="Times New Roman" w:cs="Times New Roman"/>
          <w:iCs/>
          <w:sz w:val="24"/>
          <w:szCs w:val="24"/>
          <w:lang w:val="az-Latn-AZ"/>
        </w:rPr>
        <w:t>Əzələdaxili/ venadaxili inyeksiya məhlulu hazırlamaq üçün toz və həlledici.</w:t>
      </w:r>
    </w:p>
    <w:p w14:paraId="1DE9552D" w14:textId="60B68962" w:rsidR="00710902" w:rsidRPr="000A5A58" w:rsidRDefault="00710902" w:rsidP="002F0543">
      <w:pPr>
        <w:pStyle w:val="a3"/>
        <w:jc w:val="both"/>
        <w:rPr>
          <w:rFonts w:ascii="Times New Roman" w:hAnsi="Times New Roman"/>
          <w:iCs/>
          <w:sz w:val="24"/>
          <w:szCs w:val="24"/>
          <w:lang w:val="az-Latn-AZ"/>
        </w:rPr>
      </w:pPr>
      <w:r>
        <w:rPr>
          <w:rFonts w:ascii="Times New Roman" w:hAnsi="Times New Roman"/>
          <w:iCs/>
          <w:sz w:val="24"/>
          <w:szCs w:val="24"/>
          <w:lang w:val="az-Latn-AZ"/>
        </w:rPr>
        <w:t>250 mq</w:t>
      </w:r>
      <w:r w:rsidRPr="000A5A58">
        <w:rPr>
          <w:rFonts w:ascii="Times New Roman" w:hAnsi="Times New Roman"/>
          <w:iCs/>
          <w:sz w:val="24"/>
          <w:szCs w:val="24"/>
          <w:lang w:val="az-Latn-AZ"/>
        </w:rPr>
        <w:t xml:space="preserve"> liofilizə</w:t>
      </w:r>
      <w:r w:rsidR="00767E38">
        <w:rPr>
          <w:rFonts w:ascii="Times New Roman" w:hAnsi="Times New Roman"/>
          <w:iCs/>
          <w:sz w:val="24"/>
          <w:szCs w:val="24"/>
          <w:lang w:val="az-Latn-AZ"/>
        </w:rPr>
        <w:t xml:space="preserve"> </w:t>
      </w:r>
      <w:r w:rsidRPr="000A5A58">
        <w:rPr>
          <w:rFonts w:ascii="Times New Roman" w:hAnsi="Times New Roman"/>
          <w:iCs/>
          <w:sz w:val="24"/>
          <w:szCs w:val="24"/>
          <w:lang w:val="az-Latn-AZ"/>
        </w:rPr>
        <w:t xml:space="preserve">olunmuş toz </w:t>
      </w:r>
      <w:r>
        <w:rPr>
          <w:rFonts w:ascii="Times New Roman" w:hAnsi="Times New Roman"/>
          <w:iCs/>
          <w:sz w:val="24"/>
          <w:szCs w:val="24"/>
          <w:lang w:val="az-Latn-AZ"/>
        </w:rPr>
        <w:t>flakonda. 4</w:t>
      </w:r>
      <w:r w:rsidRPr="000A5A58">
        <w:rPr>
          <w:rFonts w:ascii="Times New Roman" w:hAnsi="Times New Roman"/>
          <w:iCs/>
          <w:sz w:val="24"/>
          <w:szCs w:val="24"/>
          <w:lang w:val="az-Latn-AZ"/>
        </w:rPr>
        <w:t xml:space="preserve"> ml </w:t>
      </w:r>
      <w:r>
        <w:rPr>
          <w:rFonts w:ascii="Times New Roman" w:hAnsi="Times New Roman"/>
          <w:iCs/>
          <w:sz w:val="24"/>
          <w:szCs w:val="24"/>
          <w:lang w:val="az-Latn-AZ"/>
        </w:rPr>
        <w:t>həlledici (</w:t>
      </w:r>
      <w:r w:rsidRPr="000A5A58">
        <w:rPr>
          <w:rFonts w:ascii="Times New Roman" w:hAnsi="Times New Roman"/>
          <w:iCs/>
          <w:sz w:val="24"/>
          <w:szCs w:val="24"/>
          <w:lang w:val="az-Latn-AZ"/>
        </w:rPr>
        <w:t>inyeksiya üçün su)</w:t>
      </w:r>
      <w:r>
        <w:rPr>
          <w:rFonts w:ascii="Times New Roman" w:hAnsi="Times New Roman"/>
          <w:iCs/>
          <w:sz w:val="24"/>
          <w:szCs w:val="24"/>
          <w:lang w:val="az-Latn-AZ"/>
        </w:rPr>
        <w:t xml:space="preserve"> ampulda. 1 flakon və 1 ampul</w:t>
      </w:r>
      <w:r w:rsidRPr="000A5A58">
        <w:rPr>
          <w:rFonts w:ascii="Times New Roman" w:hAnsi="Times New Roman"/>
          <w:iCs/>
          <w:sz w:val="24"/>
          <w:szCs w:val="24"/>
          <w:lang w:val="az-Latn-AZ"/>
        </w:rPr>
        <w:t xml:space="preserve"> içlik vərəqə ilə birlikdə karton qutuya qablaşdırılır.</w:t>
      </w:r>
    </w:p>
    <w:p w14:paraId="5ABC33CF" w14:textId="77777777" w:rsidR="00106FD9" w:rsidRPr="00673443" w:rsidRDefault="00106FD9" w:rsidP="002F0543">
      <w:pPr>
        <w:spacing w:after="0"/>
        <w:jc w:val="both"/>
        <w:rPr>
          <w:rFonts w:ascii="Times New Roman" w:hAnsi="Times New Roman" w:cs="Times New Roman"/>
          <w:b/>
          <w:sz w:val="24"/>
          <w:szCs w:val="24"/>
          <w:lang w:val="az-Latn-AZ"/>
        </w:rPr>
      </w:pPr>
    </w:p>
    <w:p w14:paraId="7C882C71" w14:textId="77777777" w:rsidR="004F4294" w:rsidRDefault="004F4294" w:rsidP="002F0543">
      <w:pPr>
        <w:tabs>
          <w:tab w:val="left" w:pos="2460"/>
        </w:tabs>
        <w:spacing w:after="0" w:line="240" w:lineRule="auto"/>
        <w:jc w:val="both"/>
        <w:rPr>
          <w:rFonts w:ascii="Times New Roman" w:hAnsi="Times New Roman" w:cs="Times New Roman"/>
          <w:b/>
          <w:bCs/>
          <w:sz w:val="24"/>
          <w:szCs w:val="24"/>
          <w:lang w:val="az-Latn-AZ"/>
        </w:rPr>
      </w:pPr>
    </w:p>
    <w:p w14:paraId="09B46FEA" w14:textId="77777777" w:rsidR="004F4294" w:rsidRDefault="004F4294" w:rsidP="002F0543">
      <w:pPr>
        <w:tabs>
          <w:tab w:val="left" w:pos="2460"/>
        </w:tabs>
        <w:spacing w:after="0" w:line="240" w:lineRule="auto"/>
        <w:jc w:val="both"/>
        <w:rPr>
          <w:rFonts w:ascii="Times New Roman" w:hAnsi="Times New Roman" w:cs="Times New Roman"/>
          <w:b/>
          <w:bCs/>
          <w:sz w:val="24"/>
          <w:szCs w:val="24"/>
          <w:lang w:val="az-Latn-AZ"/>
        </w:rPr>
      </w:pPr>
    </w:p>
    <w:p w14:paraId="3AD34354" w14:textId="77777777" w:rsidR="004F4294" w:rsidRDefault="004F4294" w:rsidP="002F0543">
      <w:pPr>
        <w:tabs>
          <w:tab w:val="left" w:pos="2460"/>
        </w:tabs>
        <w:spacing w:after="0" w:line="240" w:lineRule="auto"/>
        <w:jc w:val="both"/>
        <w:rPr>
          <w:rFonts w:ascii="Times New Roman" w:hAnsi="Times New Roman" w:cs="Times New Roman"/>
          <w:b/>
          <w:bCs/>
          <w:sz w:val="24"/>
          <w:szCs w:val="24"/>
          <w:lang w:val="az-Latn-AZ"/>
        </w:rPr>
      </w:pPr>
    </w:p>
    <w:p w14:paraId="5DD630AC" w14:textId="77777777" w:rsidR="004F4294" w:rsidRDefault="004F4294" w:rsidP="002F0543">
      <w:pPr>
        <w:tabs>
          <w:tab w:val="left" w:pos="2460"/>
        </w:tabs>
        <w:spacing w:after="0" w:line="240" w:lineRule="auto"/>
        <w:jc w:val="both"/>
        <w:rPr>
          <w:rFonts w:ascii="Times New Roman" w:hAnsi="Times New Roman" w:cs="Times New Roman"/>
          <w:b/>
          <w:bCs/>
          <w:sz w:val="24"/>
          <w:szCs w:val="24"/>
          <w:lang w:val="az-Latn-AZ"/>
        </w:rPr>
      </w:pPr>
    </w:p>
    <w:p w14:paraId="011C6704" w14:textId="55CABD8A" w:rsidR="00106FD9" w:rsidRPr="00673443" w:rsidRDefault="00106FD9" w:rsidP="002F0543">
      <w:pPr>
        <w:tabs>
          <w:tab w:val="left" w:pos="2460"/>
        </w:tabs>
        <w:spacing w:after="0" w:line="240" w:lineRule="auto"/>
        <w:jc w:val="both"/>
        <w:rPr>
          <w:rFonts w:ascii="Times New Roman" w:hAnsi="Times New Roman" w:cs="Times New Roman"/>
          <w:b/>
          <w:bCs/>
          <w:sz w:val="24"/>
          <w:szCs w:val="24"/>
          <w:lang w:val="az-Latn-AZ"/>
        </w:rPr>
      </w:pPr>
      <w:bookmarkStart w:id="0" w:name="_GoBack"/>
      <w:bookmarkEnd w:id="0"/>
      <w:r w:rsidRPr="00673443">
        <w:rPr>
          <w:rFonts w:ascii="Times New Roman" w:hAnsi="Times New Roman" w:cs="Times New Roman"/>
          <w:b/>
          <w:bCs/>
          <w:sz w:val="24"/>
          <w:szCs w:val="24"/>
          <w:lang w:val="az-Latn-AZ"/>
        </w:rPr>
        <w:t>Saxlanma şəraiti</w:t>
      </w:r>
    </w:p>
    <w:p w14:paraId="39A8BDA0" w14:textId="1B7E1585"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bookmarkStart w:id="1" w:name="_Hlk94026906"/>
      <w:r w:rsidRPr="00673443">
        <w:rPr>
          <w:rFonts w:ascii="Times New Roman" w:hAnsi="Times New Roman" w:cs="Times New Roman"/>
          <w:sz w:val="24"/>
          <w:szCs w:val="24"/>
          <w:lang w:val="az-Latn-AZ"/>
        </w:rPr>
        <w:t>25</w:t>
      </w:r>
      <w:r w:rsidR="002F0543">
        <w:rPr>
          <w:rFonts w:ascii="Times New Roman" w:hAnsi="Times New Roman" w:cs="Times New Roman"/>
          <w:sz w:val="24"/>
          <w:szCs w:val="24"/>
          <w:vertAlign w:val="superscript"/>
          <w:lang w:val="az-Latn-AZ"/>
        </w:rPr>
        <w:sym w:font="Symbol" w:char="F0B0"/>
      </w:r>
      <w:r w:rsidRPr="00673443">
        <w:rPr>
          <w:rFonts w:ascii="Times New Roman" w:hAnsi="Times New Roman" w:cs="Times New Roman"/>
          <w:sz w:val="24"/>
          <w:szCs w:val="24"/>
          <w:lang w:val="az-Latn-AZ"/>
        </w:rPr>
        <w:t>C-dən aşağı otaq temperaturunda saxlanmalıdır</w:t>
      </w:r>
      <w:bookmarkEnd w:id="1"/>
      <w:r w:rsidRPr="00673443">
        <w:rPr>
          <w:rFonts w:ascii="Times New Roman" w:hAnsi="Times New Roman" w:cs="Times New Roman"/>
          <w:sz w:val="24"/>
          <w:szCs w:val="24"/>
          <w:lang w:val="az-Latn-AZ"/>
        </w:rPr>
        <w:t xml:space="preserve">. </w:t>
      </w:r>
    </w:p>
    <w:p w14:paraId="39A87351"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p>
    <w:p w14:paraId="0E5CD042" w14:textId="77777777" w:rsidR="00106FD9" w:rsidRPr="00673443" w:rsidRDefault="00106FD9" w:rsidP="002F0543">
      <w:pPr>
        <w:tabs>
          <w:tab w:val="left" w:pos="2460"/>
        </w:tabs>
        <w:spacing w:after="0" w:line="240" w:lineRule="auto"/>
        <w:jc w:val="both"/>
        <w:rPr>
          <w:rFonts w:ascii="Times New Roman" w:hAnsi="Times New Roman" w:cs="Times New Roman"/>
          <w:b/>
          <w:bCs/>
          <w:sz w:val="24"/>
          <w:szCs w:val="24"/>
          <w:lang w:val="az-Latn-AZ"/>
        </w:rPr>
      </w:pPr>
      <w:r w:rsidRPr="00673443">
        <w:rPr>
          <w:rFonts w:ascii="Times New Roman" w:hAnsi="Times New Roman" w:cs="Times New Roman"/>
          <w:b/>
          <w:bCs/>
          <w:sz w:val="24"/>
          <w:szCs w:val="24"/>
          <w:lang w:val="az-Latn-AZ"/>
        </w:rPr>
        <w:t>Yararlılıq müddəti</w:t>
      </w:r>
    </w:p>
    <w:p w14:paraId="19AE21AF" w14:textId="0A559D54" w:rsidR="00106FD9" w:rsidRPr="00673443" w:rsidRDefault="00673443" w:rsidP="002F0543">
      <w:pPr>
        <w:tabs>
          <w:tab w:val="left" w:pos="2460"/>
        </w:tabs>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2 il.</w:t>
      </w:r>
    </w:p>
    <w:p w14:paraId="484F08C5" w14:textId="77777777" w:rsidR="00106FD9" w:rsidRPr="00673443" w:rsidRDefault="00106FD9" w:rsidP="002F0543">
      <w:pPr>
        <w:tabs>
          <w:tab w:val="left" w:pos="2460"/>
        </w:tabs>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Həll edildikdən sonra dərhal istifadə olunmalıdır.</w:t>
      </w:r>
    </w:p>
    <w:p w14:paraId="5C0E8140" w14:textId="5AC33998" w:rsidR="00106FD9" w:rsidRPr="00673443" w:rsidRDefault="00106FD9" w:rsidP="002F0543">
      <w:pPr>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Yararlılıq müddəti bitdikdən sonra istifadə etmək olmaz. </w:t>
      </w:r>
    </w:p>
    <w:p w14:paraId="338168FD" w14:textId="77777777" w:rsidR="00106FD9" w:rsidRPr="00673443" w:rsidRDefault="00106FD9" w:rsidP="002F0543">
      <w:pPr>
        <w:spacing w:after="0" w:line="240" w:lineRule="auto"/>
        <w:jc w:val="both"/>
        <w:rPr>
          <w:rFonts w:ascii="Times New Roman" w:hAnsi="Times New Roman" w:cs="Times New Roman"/>
          <w:b/>
          <w:sz w:val="24"/>
          <w:szCs w:val="24"/>
          <w:lang w:val="az-Latn-AZ"/>
        </w:rPr>
      </w:pPr>
      <w:bookmarkStart w:id="2" w:name="_Hlk94027224"/>
      <w:r w:rsidRPr="00673443">
        <w:rPr>
          <w:rFonts w:ascii="Times New Roman" w:hAnsi="Times New Roman" w:cs="Times New Roman"/>
          <w:b/>
          <w:sz w:val="24"/>
          <w:szCs w:val="24"/>
          <w:lang w:val="az-Latn-AZ"/>
        </w:rPr>
        <w:t>Aptekdən buraxılma şərti</w:t>
      </w:r>
    </w:p>
    <w:p w14:paraId="17E956AF" w14:textId="2BB67576" w:rsidR="00106FD9" w:rsidRDefault="00106FD9"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Resept əsasında buraxılır.</w:t>
      </w:r>
    </w:p>
    <w:p w14:paraId="11C4ED03" w14:textId="77777777" w:rsidR="00673443" w:rsidRPr="00673443" w:rsidRDefault="00673443" w:rsidP="002F0543">
      <w:pPr>
        <w:spacing w:after="0" w:line="240" w:lineRule="auto"/>
        <w:jc w:val="both"/>
        <w:rPr>
          <w:rFonts w:ascii="Times New Roman" w:hAnsi="Times New Roman" w:cs="Times New Roman"/>
          <w:sz w:val="24"/>
          <w:szCs w:val="24"/>
          <w:lang w:val="az-Latn-AZ"/>
        </w:rPr>
      </w:pPr>
    </w:p>
    <w:p w14:paraId="6DAF32D7" w14:textId="77777777" w:rsidR="00106FD9" w:rsidRPr="00673443" w:rsidRDefault="00106FD9" w:rsidP="002F0543">
      <w:pPr>
        <w:spacing w:after="0" w:line="240" w:lineRule="auto"/>
        <w:jc w:val="both"/>
        <w:rPr>
          <w:rFonts w:ascii="Times New Roman" w:hAnsi="Times New Roman" w:cs="Times New Roman"/>
          <w:b/>
          <w:sz w:val="24"/>
          <w:szCs w:val="24"/>
          <w:lang w:val="az-Latn-AZ"/>
        </w:rPr>
      </w:pPr>
      <w:r w:rsidRPr="00673443">
        <w:rPr>
          <w:rFonts w:ascii="Times New Roman" w:hAnsi="Times New Roman" w:cs="Times New Roman"/>
          <w:b/>
          <w:sz w:val="24"/>
          <w:szCs w:val="24"/>
          <w:lang w:val="az-Latn-AZ"/>
        </w:rPr>
        <w:t>İstehsalçı</w:t>
      </w:r>
    </w:p>
    <w:p w14:paraId="753E55F1" w14:textId="77777777" w:rsidR="00106FD9" w:rsidRPr="00673443" w:rsidRDefault="00106FD9" w:rsidP="002F0543">
      <w:pPr>
        <w:spacing w:after="0" w:line="240" w:lineRule="auto"/>
        <w:jc w:val="both"/>
        <w:rPr>
          <w:rFonts w:ascii="Times New Roman" w:hAnsi="Times New Roman" w:cs="Times New Roman"/>
          <w:b/>
          <w:sz w:val="24"/>
          <w:szCs w:val="24"/>
          <w:lang w:val="az-Latn-AZ"/>
        </w:rPr>
      </w:pPr>
      <w:r w:rsidRPr="00673443">
        <w:rPr>
          <w:rFonts w:ascii="Times New Roman" w:hAnsi="Times New Roman" w:cs="Times New Roman"/>
          <w:sz w:val="24"/>
          <w:szCs w:val="24"/>
          <w:lang w:val="en-US"/>
        </w:rPr>
        <w:t xml:space="preserve">VEM </w:t>
      </w:r>
      <w:proofErr w:type="spellStart"/>
      <w:r w:rsidRPr="00673443">
        <w:rPr>
          <w:rFonts w:ascii="Times New Roman" w:hAnsi="Times New Roman" w:cs="Times New Roman"/>
          <w:sz w:val="24"/>
          <w:szCs w:val="24"/>
          <w:lang w:val="en-US"/>
        </w:rPr>
        <w:t>İlaç</w:t>
      </w:r>
      <w:proofErr w:type="spellEnd"/>
      <w:r w:rsidRPr="00673443">
        <w:rPr>
          <w:rFonts w:ascii="Times New Roman" w:hAnsi="Times New Roman" w:cs="Times New Roman"/>
          <w:sz w:val="24"/>
          <w:szCs w:val="24"/>
          <w:lang w:val="en-US"/>
        </w:rPr>
        <w:t xml:space="preserve"> San. </w:t>
      </w:r>
      <w:proofErr w:type="spellStart"/>
      <w:r w:rsidRPr="00673443">
        <w:rPr>
          <w:rFonts w:ascii="Times New Roman" w:hAnsi="Times New Roman" w:cs="Times New Roman"/>
          <w:sz w:val="24"/>
          <w:szCs w:val="24"/>
          <w:lang w:val="en-US"/>
        </w:rPr>
        <w:t>ve</w:t>
      </w:r>
      <w:proofErr w:type="spellEnd"/>
      <w:r w:rsidRPr="00673443">
        <w:rPr>
          <w:rFonts w:ascii="Times New Roman" w:hAnsi="Times New Roman" w:cs="Times New Roman"/>
          <w:sz w:val="24"/>
          <w:szCs w:val="24"/>
          <w:lang w:val="en-US"/>
        </w:rPr>
        <w:t xml:space="preserve"> Tic. A.Ş</w:t>
      </w:r>
    </w:p>
    <w:p w14:paraId="7373F7DB" w14:textId="77777777" w:rsidR="00106FD9" w:rsidRPr="00673443" w:rsidRDefault="00106FD9" w:rsidP="002F0543">
      <w:pPr>
        <w:spacing w:after="0" w:line="240" w:lineRule="auto"/>
        <w:jc w:val="both"/>
        <w:rPr>
          <w:rFonts w:ascii="Times New Roman" w:hAnsi="Times New Roman" w:cs="Times New Roman"/>
          <w:sz w:val="24"/>
          <w:szCs w:val="24"/>
          <w:lang w:val="az-Latn-AZ"/>
        </w:rPr>
      </w:pPr>
      <w:bookmarkStart w:id="3" w:name="_Hlk94026863"/>
      <w:r w:rsidRPr="00673443">
        <w:rPr>
          <w:rFonts w:ascii="Times New Roman" w:hAnsi="Times New Roman" w:cs="Times New Roman"/>
          <w:sz w:val="24"/>
          <w:szCs w:val="24"/>
          <w:lang w:val="az-Latn-AZ"/>
        </w:rPr>
        <w:t xml:space="preserve">Çerkezköy Organise Sanayi Bölgesi, </w:t>
      </w:r>
    </w:p>
    <w:p w14:paraId="42F88FC2" w14:textId="77777777" w:rsidR="00106FD9" w:rsidRPr="00673443" w:rsidRDefault="00106FD9"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 xml:space="preserve">Karaağac Mahallesi  Fatih Bulvarı No:38 </w:t>
      </w:r>
    </w:p>
    <w:p w14:paraId="54AFE16A" w14:textId="77777777" w:rsidR="00106FD9" w:rsidRPr="00673443" w:rsidRDefault="00106FD9" w:rsidP="002F0543">
      <w:pPr>
        <w:spacing w:after="0" w:line="240" w:lineRule="auto"/>
        <w:jc w:val="both"/>
        <w:rPr>
          <w:rFonts w:ascii="Times New Roman" w:hAnsi="Times New Roman" w:cs="Times New Roman"/>
          <w:sz w:val="24"/>
          <w:szCs w:val="24"/>
          <w:lang w:val="az-Latn-AZ"/>
        </w:rPr>
      </w:pPr>
      <w:r w:rsidRPr="00673443">
        <w:rPr>
          <w:rFonts w:ascii="Times New Roman" w:hAnsi="Times New Roman" w:cs="Times New Roman"/>
          <w:sz w:val="24"/>
          <w:szCs w:val="24"/>
          <w:lang w:val="az-Latn-AZ"/>
        </w:rPr>
        <w:t>Kapaklı/ Tekirdağ/Türkiyə.</w:t>
      </w:r>
    </w:p>
    <w:bookmarkEnd w:id="3"/>
    <w:p w14:paraId="7A677479" w14:textId="77777777" w:rsidR="00106FD9" w:rsidRPr="00673443" w:rsidRDefault="00106FD9" w:rsidP="002F0543">
      <w:pPr>
        <w:pStyle w:val="a3"/>
        <w:jc w:val="both"/>
        <w:rPr>
          <w:rFonts w:ascii="Times New Roman" w:hAnsi="Times New Roman"/>
          <w:sz w:val="24"/>
          <w:szCs w:val="24"/>
          <w:lang w:val="az-Latn-AZ"/>
        </w:rPr>
      </w:pPr>
    </w:p>
    <w:p w14:paraId="6DEC4568" w14:textId="77777777" w:rsidR="00106FD9" w:rsidRPr="00673443" w:rsidRDefault="00106FD9" w:rsidP="002F0543">
      <w:pPr>
        <w:pStyle w:val="a3"/>
        <w:jc w:val="both"/>
        <w:rPr>
          <w:rFonts w:ascii="Times New Roman" w:hAnsi="Times New Roman"/>
          <w:b/>
          <w:bCs/>
          <w:sz w:val="24"/>
          <w:szCs w:val="24"/>
          <w:lang w:val="az-Latn-AZ"/>
        </w:rPr>
      </w:pPr>
      <w:bookmarkStart w:id="4" w:name="_Hlk65254786"/>
      <w:r w:rsidRPr="00673443">
        <w:rPr>
          <w:rFonts w:ascii="Times New Roman" w:hAnsi="Times New Roman"/>
          <w:b/>
          <w:bCs/>
          <w:sz w:val="24"/>
          <w:szCs w:val="24"/>
          <w:lang w:val="az-Latn-AZ"/>
        </w:rPr>
        <w:t>Qeydiyyat vəsiqəsinin sahibi</w:t>
      </w:r>
    </w:p>
    <w:p w14:paraId="1C2FA5F0" w14:textId="77777777" w:rsidR="00106FD9" w:rsidRPr="00673443" w:rsidRDefault="00106FD9" w:rsidP="002F0543">
      <w:pPr>
        <w:pStyle w:val="a3"/>
        <w:jc w:val="both"/>
        <w:rPr>
          <w:rFonts w:ascii="Times New Roman" w:hAnsi="Times New Roman"/>
          <w:sz w:val="24"/>
          <w:szCs w:val="24"/>
        </w:rPr>
      </w:pPr>
      <w:r w:rsidRPr="00673443">
        <w:rPr>
          <w:rFonts w:ascii="Times New Roman" w:hAnsi="Times New Roman"/>
          <w:sz w:val="24"/>
          <w:szCs w:val="24"/>
        </w:rPr>
        <w:t xml:space="preserve">VEM İLAÇ San. </w:t>
      </w:r>
      <w:proofErr w:type="spellStart"/>
      <w:r w:rsidRPr="00673443">
        <w:rPr>
          <w:rFonts w:ascii="Times New Roman" w:hAnsi="Times New Roman"/>
          <w:sz w:val="24"/>
          <w:szCs w:val="24"/>
        </w:rPr>
        <w:t>ve</w:t>
      </w:r>
      <w:proofErr w:type="spellEnd"/>
      <w:r w:rsidRPr="00673443">
        <w:rPr>
          <w:rFonts w:ascii="Times New Roman" w:hAnsi="Times New Roman"/>
          <w:sz w:val="24"/>
          <w:szCs w:val="24"/>
        </w:rPr>
        <w:t xml:space="preserve"> Tic. A.Ş.</w:t>
      </w:r>
    </w:p>
    <w:p w14:paraId="6AFDA51A" w14:textId="77777777" w:rsidR="00106FD9" w:rsidRPr="00673443" w:rsidRDefault="00106FD9" w:rsidP="002F0543">
      <w:pPr>
        <w:pStyle w:val="a3"/>
        <w:jc w:val="both"/>
        <w:rPr>
          <w:rFonts w:ascii="Times New Roman" w:hAnsi="Times New Roman"/>
          <w:sz w:val="24"/>
          <w:szCs w:val="24"/>
        </w:rPr>
      </w:pPr>
      <w:bookmarkStart w:id="5" w:name="_Hlk94026877"/>
      <w:bookmarkEnd w:id="4"/>
      <w:proofErr w:type="spellStart"/>
      <w:r w:rsidRPr="00673443">
        <w:rPr>
          <w:rFonts w:ascii="Times New Roman" w:hAnsi="Times New Roman"/>
          <w:sz w:val="24"/>
          <w:szCs w:val="24"/>
        </w:rPr>
        <w:t>Maslak</w:t>
      </w:r>
      <w:proofErr w:type="spellEnd"/>
      <w:r w:rsidRPr="00673443">
        <w:rPr>
          <w:rFonts w:ascii="Times New Roman" w:hAnsi="Times New Roman"/>
          <w:sz w:val="24"/>
          <w:szCs w:val="24"/>
        </w:rPr>
        <w:t xml:space="preserve"> </w:t>
      </w:r>
      <w:proofErr w:type="spellStart"/>
      <w:r w:rsidRPr="00673443">
        <w:rPr>
          <w:rFonts w:ascii="Times New Roman" w:hAnsi="Times New Roman"/>
          <w:sz w:val="24"/>
          <w:szCs w:val="24"/>
        </w:rPr>
        <w:t>Mahallesi</w:t>
      </w:r>
      <w:proofErr w:type="spellEnd"/>
      <w:r w:rsidRPr="00673443">
        <w:rPr>
          <w:rFonts w:ascii="Times New Roman" w:hAnsi="Times New Roman"/>
          <w:sz w:val="24"/>
          <w:szCs w:val="24"/>
        </w:rPr>
        <w:t xml:space="preserve"> AOS 55. Sokak </w:t>
      </w:r>
    </w:p>
    <w:p w14:paraId="1FB3CA23" w14:textId="77777777" w:rsidR="00106FD9" w:rsidRPr="00673443" w:rsidRDefault="00106FD9" w:rsidP="002F0543">
      <w:pPr>
        <w:pStyle w:val="a3"/>
        <w:jc w:val="both"/>
        <w:rPr>
          <w:rFonts w:ascii="Times New Roman" w:hAnsi="Times New Roman"/>
          <w:sz w:val="24"/>
          <w:szCs w:val="24"/>
        </w:rPr>
      </w:pPr>
      <w:r w:rsidRPr="00673443">
        <w:rPr>
          <w:rFonts w:ascii="Times New Roman" w:hAnsi="Times New Roman"/>
          <w:sz w:val="24"/>
          <w:szCs w:val="24"/>
        </w:rPr>
        <w:t xml:space="preserve">42 </w:t>
      </w:r>
      <w:proofErr w:type="spellStart"/>
      <w:r w:rsidRPr="00673443">
        <w:rPr>
          <w:rFonts w:ascii="Times New Roman" w:hAnsi="Times New Roman"/>
          <w:sz w:val="24"/>
          <w:szCs w:val="24"/>
        </w:rPr>
        <w:t>Maslak</w:t>
      </w:r>
      <w:proofErr w:type="spellEnd"/>
      <w:r w:rsidRPr="00673443">
        <w:rPr>
          <w:rFonts w:ascii="Times New Roman" w:hAnsi="Times New Roman"/>
          <w:sz w:val="24"/>
          <w:szCs w:val="24"/>
        </w:rPr>
        <w:t xml:space="preserve"> A Blok Sit. No: 2/134 </w:t>
      </w:r>
    </w:p>
    <w:p w14:paraId="4EEAA3F6" w14:textId="394EDB1C" w:rsidR="00AD17AD" w:rsidRPr="00673443" w:rsidRDefault="00106FD9" w:rsidP="002F0543">
      <w:pPr>
        <w:pStyle w:val="a3"/>
        <w:jc w:val="both"/>
        <w:rPr>
          <w:rFonts w:ascii="Times New Roman" w:hAnsi="Times New Roman"/>
          <w:sz w:val="24"/>
          <w:szCs w:val="24"/>
          <w:lang w:val="az-Latn-AZ"/>
        </w:rPr>
      </w:pPr>
      <w:proofErr w:type="spellStart"/>
      <w:r w:rsidRPr="00673443">
        <w:rPr>
          <w:rFonts w:ascii="Times New Roman" w:hAnsi="Times New Roman"/>
          <w:sz w:val="24"/>
          <w:szCs w:val="24"/>
        </w:rPr>
        <w:t>Sarıyer</w:t>
      </w:r>
      <w:proofErr w:type="spellEnd"/>
      <w:r w:rsidRPr="00673443">
        <w:rPr>
          <w:rFonts w:ascii="Times New Roman" w:hAnsi="Times New Roman"/>
          <w:sz w:val="24"/>
          <w:szCs w:val="24"/>
        </w:rPr>
        <w:t>/İSTANBUL/</w:t>
      </w:r>
      <w:proofErr w:type="spellStart"/>
      <w:r w:rsidRPr="00673443">
        <w:rPr>
          <w:rFonts w:ascii="Times New Roman" w:hAnsi="Times New Roman"/>
          <w:sz w:val="24"/>
          <w:szCs w:val="24"/>
        </w:rPr>
        <w:t>Türkiyə</w:t>
      </w:r>
      <w:proofErr w:type="spellEnd"/>
      <w:r w:rsidRPr="00673443">
        <w:rPr>
          <w:rFonts w:ascii="Times New Roman" w:hAnsi="Times New Roman"/>
          <w:sz w:val="24"/>
          <w:szCs w:val="24"/>
        </w:rPr>
        <w:t>.</w:t>
      </w:r>
      <w:bookmarkEnd w:id="2"/>
      <w:bookmarkEnd w:id="5"/>
    </w:p>
    <w:sectPr w:rsidR="00AD17AD" w:rsidRPr="00673443" w:rsidSect="00673443">
      <w:pgSz w:w="11906" w:h="16838"/>
      <w:pgMar w:top="709" w:right="850"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CF"/>
    <w:rsid w:val="00001145"/>
    <w:rsid w:val="00001637"/>
    <w:rsid w:val="000131CC"/>
    <w:rsid w:val="0001635F"/>
    <w:rsid w:val="00017E6E"/>
    <w:rsid w:val="00023950"/>
    <w:rsid w:val="000260F4"/>
    <w:rsid w:val="0003306D"/>
    <w:rsid w:val="000371F0"/>
    <w:rsid w:val="00037BB3"/>
    <w:rsid w:val="00041F95"/>
    <w:rsid w:val="00047854"/>
    <w:rsid w:val="00051C42"/>
    <w:rsid w:val="00062309"/>
    <w:rsid w:val="00087154"/>
    <w:rsid w:val="000A5B97"/>
    <w:rsid w:val="000B69BC"/>
    <w:rsid w:val="000D187E"/>
    <w:rsid w:val="000D7004"/>
    <w:rsid w:val="000E197D"/>
    <w:rsid w:val="00106FD9"/>
    <w:rsid w:val="001345AB"/>
    <w:rsid w:val="00136D9A"/>
    <w:rsid w:val="001457A7"/>
    <w:rsid w:val="00145BF1"/>
    <w:rsid w:val="001519F9"/>
    <w:rsid w:val="0016540A"/>
    <w:rsid w:val="00175982"/>
    <w:rsid w:val="00190AC0"/>
    <w:rsid w:val="00192066"/>
    <w:rsid w:val="00196567"/>
    <w:rsid w:val="001A0163"/>
    <w:rsid w:val="001A67C8"/>
    <w:rsid w:val="001A6E5F"/>
    <w:rsid w:val="001B047B"/>
    <w:rsid w:val="001B1506"/>
    <w:rsid w:val="001B7E38"/>
    <w:rsid w:val="001C1862"/>
    <w:rsid w:val="001C4AA4"/>
    <w:rsid w:val="001C50F7"/>
    <w:rsid w:val="001D7E43"/>
    <w:rsid w:val="001E249C"/>
    <w:rsid w:val="001F3285"/>
    <w:rsid w:val="0020274C"/>
    <w:rsid w:val="00204F48"/>
    <w:rsid w:val="002122CB"/>
    <w:rsid w:val="00213FB5"/>
    <w:rsid w:val="00220BFD"/>
    <w:rsid w:val="002217F2"/>
    <w:rsid w:val="002259A9"/>
    <w:rsid w:val="002321B9"/>
    <w:rsid w:val="00236875"/>
    <w:rsid w:val="00237AF5"/>
    <w:rsid w:val="0024733C"/>
    <w:rsid w:val="002502E5"/>
    <w:rsid w:val="00253DC6"/>
    <w:rsid w:val="00254E16"/>
    <w:rsid w:val="00256DBD"/>
    <w:rsid w:val="00274EE0"/>
    <w:rsid w:val="0027595B"/>
    <w:rsid w:val="00282915"/>
    <w:rsid w:val="00287230"/>
    <w:rsid w:val="002878ED"/>
    <w:rsid w:val="00297529"/>
    <w:rsid w:val="002A291A"/>
    <w:rsid w:val="002A3D43"/>
    <w:rsid w:val="002B425A"/>
    <w:rsid w:val="002B4E60"/>
    <w:rsid w:val="002B6FBA"/>
    <w:rsid w:val="002C3F32"/>
    <w:rsid w:val="002C661E"/>
    <w:rsid w:val="002F0543"/>
    <w:rsid w:val="002F4E87"/>
    <w:rsid w:val="00306608"/>
    <w:rsid w:val="003112F9"/>
    <w:rsid w:val="003132F0"/>
    <w:rsid w:val="00316C36"/>
    <w:rsid w:val="00327261"/>
    <w:rsid w:val="00333B4E"/>
    <w:rsid w:val="00336D30"/>
    <w:rsid w:val="00344C37"/>
    <w:rsid w:val="003514EA"/>
    <w:rsid w:val="00352848"/>
    <w:rsid w:val="0035364C"/>
    <w:rsid w:val="003555C4"/>
    <w:rsid w:val="0035585E"/>
    <w:rsid w:val="00360235"/>
    <w:rsid w:val="00361307"/>
    <w:rsid w:val="00363D8C"/>
    <w:rsid w:val="0037288A"/>
    <w:rsid w:val="003733F8"/>
    <w:rsid w:val="00374E20"/>
    <w:rsid w:val="00375C40"/>
    <w:rsid w:val="003771B0"/>
    <w:rsid w:val="00377E54"/>
    <w:rsid w:val="00383660"/>
    <w:rsid w:val="00395241"/>
    <w:rsid w:val="0039645D"/>
    <w:rsid w:val="00396A93"/>
    <w:rsid w:val="003A0C5E"/>
    <w:rsid w:val="003B4553"/>
    <w:rsid w:val="003C1E7C"/>
    <w:rsid w:val="003C56F7"/>
    <w:rsid w:val="003D1AFC"/>
    <w:rsid w:val="003E1429"/>
    <w:rsid w:val="003E3B6C"/>
    <w:rsid w:val="003E7D18"/>
    <w:rsid w:val="003F4984"/>
    <w:rsid w:val="003F5A5F"/>
    <w:rsid w:val="003F7CFB"/>
    <w:rsid w:val="00400CC6"/>
    <w:rsid w:val="00400F37"/>
    <w:rsid w:val="004039FB"/>
    <w:rsid w:val="00406914"/>
    <w:rsid w:val="004155F9"/>
    <w:rsid w:val="004228F9"/>
    <w:rsid w:val="00431809"/>
    <w:rsid w:val="004471E8"/>
    <w:rsid w:val="0045308A"/>
    <w:rsid w:val="00453E61"/>
    <w:rsid w:val="00455F73"/>
    <w:rsid w:val="004560F7"/>
    <w:rsid w:val="00464C91"/>
    <w:rsid w:val="00473463"/>
    <w:rsid w:val="00477512"/>
    <w:rsid w:val="004811CE"/>
    <w:rsid w:val="00481649"/>
    <w:rsid w:val="004869EE"/>
    <w:rsid w:val="00486FE9"/>
    <w:rsid w:val="0049173D"/>
    <w:rsid w:val="004A5839"/>
    <w:rsid w:val="004A7F4B"/>
    <w:rsid w:val="004B0C00"/>
    <w:rsid w:val="004B534A"/>
    <w:rsid w:val="004B556D"/>
    <w:rsid w:val="004E2A7B"/>
    <w:rsid w:val="004F4294"/>
    <w:rsid w:val="00500585"/>
    <w:rsid w:val="00502020"/>
    <w:rsid w:val="005029A2"/>
    <w:rsid w:val="00523779"/>
    <w:rsid w:val="00524FE8"/>
    <w:rsid w:val="0053403C"/>
    <w:rsid w:val="0055263D"/>
    <w:rsid w:val="0055558D"/>
    <w:rsid w:val="00561ABA"/>
    <w:rsid w:val="005804A7"/>
    <w:rsid w:val="005957A4"/>
    <w:rsid w:val="00596851"/>
    <w:rsid w:val="005975AA"/>
    <w:rsid w:val="005A0958"/>
    <w:rsid w:val="005A33C8"/>
    <w:rsid w:val="005B3BAA"/>
    <w:rsid w:val="005C52A6"/>
    <w:rsid w:val="005C7E87"/>
    <w:rsid w:val="005D1671"/>
    <w:rsid w:val="005E374D"/>
    <w:rsid w:val="006058BA"/>
    <w:rsid w:val="00607F9E"/>
    <w:rsid w:val="00610C8E"/>
    <w:rsid w:val="00613797"/>
    <w:rsid w:val="00615078"/>
    <w:rsid w:val="00617135"/>
    <w:rsid w:val="006229C7"/>
    <w:rsid w:val="00635DA8"/>
    <w:rsid w:val="00641741"/>
    <w:rsid w:val="006421BC"/>
    <w:rsid w:val="00650554"/>
    <w:rsid w:val="00650578"/>
    <w:rsid w:val="0065371B"/>
    <w:rsid w:val="00670D1A"/>
    <w:rsid w:val="00672279"/>
    <w:rsid w:val="00673443"/>
    <w:rsid w:val="0068730B"/>
    <w:rsid w:val="00690135"/>
    <w:rsid w:val="00690589"/>
    <w:rsid w:val="006A6ED3"/>
    <w:rsid w:val="006C379C"/>
    <w:rsid w:val="006C3C6B"/>
    <w:rsid w:val="006C694C"/>
    <w:rsid w:val="006D0F80"/>
    <w:rsid w:val="006E3CBA"/>
    <w:rsid w:val="006F0E7C"/>
    <w:rsid w:val="00710902"/>
    <w:rsid w:val="007112FF"/>
    <w:rsid w:val="00715DDD"/>
    <w:rsid w:val="0072072B"/>
    <w:rsid w:val="0072432A"/>
    <w:rsid w:val="0074177E"/>
    <w:rsid w:val="00741EFC"/>
    <w:rsid w:val="00750375"/>
    <w:rsid w:val="00752E4E"/>
    <w:rsid w:val="00757E73"/>
    <w:rsid w:val="00760B13"/>
    <w:rsid w:val="00761317"/>
    <w:rsid w:val="00763520"/>
    <w:rsid w:val="007641FA"/>
    <w:rsid w:val="007655C7"/>
    <w:rsid w:val="00765C71"/>
    <w:rsid w:val="00767E38"/>
    <w:rsid w:val="007737D5"/>
    <w:rsid w:val="00776097"/>
    <w:rsid w:val="00782386"/>
    <w:rsid w:val="00792C14"/>
    <w:rsid w:val="00795885"/>
    <w:rsid w:val="007A3D4E"/>
    <w:rsid w:val="007A7ECF"/>
    <w:rsid w:val="007B0A0F"/>
    <w:rsid w:val="007B4D83"/>
    <w:rsid w:val="007C2197"/>
    <w:rsid w:val="007D1F3E"/>
    <w:rsid w:val="007F2889"/>
    <w:rsid w:val="00813D80"/>
    <w:rsid w:val="00827167"/>
    <w:rsid w:val="008276A4"/>
    <w:rsid w:val="008300DE"/>
    <w:rsid w:val="00831499"/>
    <w:rsid w:val="00847161"/>
    <w:rsid w:val="00861C65"/>
    <w:rsid w:val="00876E98"/>
    <w:rsid w:val="00892015"/>
    <w:rsid w:val="008927ED"/>
    <w:rsid w:val="00894506"/>
    <w:rsid w:val="00894882"/>
    <w:rsid w:val="008A2FAE"/>
    <w:rsid w:val="008B0562"/>
    <w:rsid w:val="008B0F82"/>
    <w:rsid w:val="008C2FF9"/>
    <w:rsid w:val="008C378B"/>
    <w:rsid w:val="008C5DD0"/>
    <w:rsid w:val="008E1867"/>
    <w:rsid w:val="008F06C9"/>
    <w:rsid w:val="00912434"/>
    <w:rsid w:val="009135D9"/>
    <w:rsid w:val="00924E3C"/>
    <w:rsid w:val="009327B9"/>
    <w:rsid w:val="00937BA9"/>
    <w:rsid w:val="0094387A"/>
    <w:rsid w:val="00947F50"/>
    <w:rsid w:val="009554D4"/>
    <w:rsid w:val="00956B34"/>
    <w:rsid w:val="00960A79"/>
    <w:rsid w:val="00980185"/>
    <w:rsid w:val="00984C81"/>
    <w:rsid w:val="00987384"/>
    <w:rsid w:val="00995AA3"/>
    <w:rsid w:val="009A372A"/>
    <w:rsid w:val="009B2889"/>
    <w:rsid w:val="009B43A4"/>
    <w:rsid w:val="009C2A23"/>
    <w:rsid w:val="009C4C72"/>
    <w:rsid w:val="009C661E"/>
    <w:rsid w:val="009D617D"/>
    <w:rsid w:val="009D6F1B"/>
    <w:rsid w:val="009F7BFB"/>
    <w:rsid w:val="00A066A2"/>
    <w:rsid w:val="00A20BAC"/>
    <w:rsid w:val="00A2351A"/>
    <w:rsid w:val="00A30E3F"/>
    <w:rsid w:val="00A33D50"/>
    <w:rsid w:val="00A37D4C"/>
    <w:rsid w:val="00A421F9"/>
    <w:rsid w:val="00A42824"/>
    <w:rsid w:val="00A55771"/>
    <w:rsid w:val="00A5657A"/>
    <w:rsid w:val="00A7495E"/>
    <w:rsid w:val="00A971ED"/>
    <w:rsid w:val="00AC628E"/>
    <w:rsid w:val="00AD17AD"/>
    <w:rsid w:val="00B3434D"/>
    <w:rsid w:val="00B353CA"/>
    <w:rsid w:val="00B417AE"/>
    <w:rsid w:val="00B432EC"/>
    <w:rsid w:val="00B51BBB"/>
    <w:rsid w:val="00B548E2"/>
    <w:rsid w:val="00B561DD"/>
    <w:rsid w:val="00B63282"/>
    <w:rsid w:val="00B63FC7"/>
    <w:rsid w:val="00B671AA"/>
    <w:rsid w:val="00B70CED"/>
    <w:rsid w:val="00B75F12"/>
    <w:rsid w:val="00B76D45"/>
    <w:rsid w:val="00B84E22"/>
    <w:rsid w:val="00B90375"/>
    <w:rsid w:val="00BA318F"/>
    <w:rsid w:val="00BA40CF"/>
    <w:rsid w:val="00BA7A19"/>
    <w:rsid w:val="00BB43A7"/>
    <w:rsid w:val="00BC0D7D"/>
    <w:rsid w:val="00BC11EA"/>
    <w:rsid w:val="00BC51F3"/>
    <w:rsid w:val="00BD57B9"/>
    <w:rsid w:val="00BE5E9F"/>
    <w:rsid w:val="00BF0933"/>
    <w:rsid w:val="00C14DC0"/>
    <w:rsid w:val="00C2380E"/>
    <w:rsid w:val="00C37105"/>
    <w:rsid w:val="00C42015"/>
    <w:rsid w:val="00C521FB"/>
    <w:rsid w:val="00C55472"/>
    <w:rsid w:val="00C55E23"/>
    <w:rsid w:val="00C661C0"/>
    <w:rsid w:val="00C72A33"/>
    <w:rsid w:val="00C923A7"/>
    <w:rsid w:val="00CA1B39"/>
    <w:rsid w:val="00CA3D5E"/>
    <w:rsid w:val="00CA4CAB"/>
    <w:rsid w:val="00CA6E35"/>
    <w:rsid w:val="00CB57E8"/>
    <w:rsid w:val="00CC1A19"/>
    <w:rsid w:val="00CC3849"/>
    <w:rsid w:val="00CC487D"/>
    <w:rsid w:val="00CD6A59"/>
    <w:rsid w:val="00CE7286"/>
    <w:rsid w:val="00CF2EA8"/>
    <w:rsid w:val="00CF5D24"/>
    <w:rsid w:val="00D011A4"/>
    <w:rsid w:val="00D26A7B"/>
    <w:rsid w:val="00D32394"/>
    <w:rsid w:val="00D33786"/>
    <w:rsid w:val="00D465AF"/>
    <w:rsid w:val="00D5139B"/>
    <w:rsid w:val="00D51CF3"/>
    <w:rsid w:val="00D80BD5"/>
    <w:rsid w:val="00D868FC"/>
    <w:rsid w:val="00D95D3D"/>
    <w:rsid w:val="00DA0063"/>
    <w:rsid w:val="00DA04DD"/>
    <w:rsid w:val="00DA6ACC"/>
    <w:rsid w:val="00DA6C46"/>
    <w:rsid w:val="00DB261B"/>
    <w:rsid w:val="00DC1EDE"/>
    <w:rsid w:val="00DC3859"/>
    <w:rsid w:val="00DD2917"/>
    <w:rsid w:val="00DD3367"/>
    <w:rsid w:val="00DE0D75"/>
    <w:rsid w:val="00DE3886"/>
    <w:rsid w:val="00DF7111"/>
    <w:rsid w:val="00E0329C"/>
    <w:rsid w:val="00E2259D"/>
    <w:rsid w:val="00E25EA2"/>
    <w:rsid w:val="00E37A7E"/>
    <w:rsid w:val="00E413A4"/>
    <w:rsid w:val="00E428F1"/>
    <w:rsid w:val="00E47070"/>
    <w:rsid w:val="00E557EB"/>
    <w:rsid w:val="00E6021C"/>
    <w:rsid w:val="00E73429"/>
    <w:rsid w:val="00E808CF"/>
    <w:rsid w:val="00E80C84"/>
    <w:rsid w:val="00E924F8"/>
    <w:rsid w:val="00E979AA"/>
    <w:rsid w:val="00EA0E9C"/>
    <w:rsid w:val="00EB09F2"/>
    <w:rsid w:val="00EC2DCA"/>
    <w:rsid w:val="00ED1181"/>
    <w:rsid w:val="00ED659F"/>
    <w:rsid w:val="00EE2957"/>
    <w:rsid w:val="00EE39FF"/>
    <w:rsid w:val="00EE60D5"/>
    <w:rsid w:val="00EE69B1"/>
    <w:rsid w:val="00EE6B69"/>
    <w:rsid w:val="00EF3E2C"/>
    <w:rsid w:val="00F2370F"/>
    <w:rsid w:val="00F34DD3"/>
    <w:rsid w:val="00F35CCD"/>
    <w:rsid w:val="00F4038E"/>
    <w:rsid w:val="00F67548"/>
    <w:rsid w:val="00F90595"/>
    <w:rsid w:val="00F9206A"/>
    <w:rsid w:val="00F96FBC"/>
    <w:rsid w:val="00FA360D"/>
    <w:rsid w:val="00FA4BCF"/>
    <w:rsid w:val="00FD2CC7"/>
    <w:rsid w:val="00FD40CF"/>
    <w:rsid w:val="00FD6175"/>
    <w:rsid w:val="00FF5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AA2D7"/>
  <w15:chartTrackingRefBased/>
  <w15:docId w15:val="{C44D9EFA-A0E7-467C-B5F9-2A21AAB7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08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808CF"/>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018716">
      <w:bodyDiv w:val="1"/>
      <w:marLeft w:val="0"/>
      <w:marRight w:val="0"/>
      <w:marTop w:val="0"/>
      <w:marBottom w:val="0"/>
      <w:divBdr>
        <w:top w:val="none" w:sz="0" w:space="0" w:color="auto"/>
        <w:left w:val="none" w:sz="0" w:space="0" w:color="auto"/>
        <w:bottom w:val="none" w:sz="0" w:space="0" w:color="auto"/>
        <w:right w:val="none" w:sz="0" w:space="0" w:color="auto"/>
      </w:divBdr>
    </w:div>
    <w:div w:id="110780873">
      <w:bodyDiv w:val="1"/>
      <w:marLeft w:val="0"/>
      <w:marRight w:val="0"/>
      <w:marTop w:val="0"/>
      <w:marBottom w:val="0"/>
      <w:divBdr>
        <w:top w:val="none" w:sz="0" w:space="0" w:color="auto"/>
        <w:left w:val="none" w:sz="0" w:space="0" w:color="auto"/>
        <w:bottom w:val="none" w:sz="0" w:space="0" w:color="auto"/>
        <w:right w:val="none" w:sz="0" w:space="0" w:color="auto"/>
      </w:divBdr>
    </w:div>
    <w:div w:id="293143243">
      <w:bodyDiv w:val="1"/>
      <w:marLeft w:val="0"/>
      <w:marRight w:val="0"/>
      <w:marTop w:val="0"/>
      <w:marBottom w:val="0"/>
      <w:divBdr>
        <w:top w:val="none" w:sz="0" w:space="0" w:color="auto"/>
        <w:left w:val="none" w:sz="0" w:space="0" w:color="auto"/>
        <w:bottom w:val="none" w:sz="0" w:space="0" w:color="auto"/>
        <w:right w:val="none" w:sz="0" w:space="0" w:color="auto"/>
      </w:divBdr>
    </w:div>
    <w:div w:id="341736760">
      <w:bodyDiv w:val="1"/>
      <w:marLeft w:val="0"/>
      <w:marRight w:val="0"/>
      <w:marTop w:val="0"/>
      <w:marBottom w:val="0"/>
      <w:divBdr>
        <w:top w:val="none" w:sz="0" w:space="0" w:color="auto"/>
        <w:left w:val="none" w:sz="0" w:space="0" w:color="auto"/>
        <w:bottom w:val="none" w:sz="0" w:space="0" w:color="auto"/>
        <w:right w:val="none" w:sz="0" w:space="0" w:color="auto"/>
      </w:divBdr>
    </w:div>
    <w:div w:id="86791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10</Pages>
  <Words>5407</Words>
  <Characters>30825</Characters>
  <Application>Microsoft Office Word</Application>
  <DocSecurity>0</DocSecurity>
  <Lines>256</Lines>
  <Paragraphs>72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Technical Group</dc:creator>
  <cp:keywords/>
  <dc:description/>
  <cp:lastModifiedBy>Ulduz Eyvazova</cp:lastModifiedBy>
  <cp:revision>27</cp:revision>
  <dcterms:created xsi:type="dcterms:W3CDTF">2022-01-26T07:58:00Z</dcterms:created>
  <dcterms:modified xsi:type="dcterms:W3CDTF">2022-03-17T08:31:00Z</dcterms:modified>
</cp:coreProperties>
</file>