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E2DAB" w14:textId="77777777" w:rsidR="008D476C" w:rsidRPr="00A42A70" w:rsidRDefault="008D476C" w:rsidP="00A42A70">
      <w:pPr>
        <w:pStyle w:val="a3"/>
        <w:rPr>
          <w:sz w:val="24"/>
          <w:szCs w:val="24"/>
          <w:lang w:val="az-Latn-AZ"/>
        </w:rPr>
      </w:pPr>
      <w:r w:rsidRPr="00A42A70">
        <w:rPr>
          <w:sz w:val="24"/>
          <w:szCs w:val="24"/>
          <w:lang w:val="az-Latn-AZ"/>
        </w:rPr>
        <w:t xml:space="preserve">                                                                                                TƏSDİQ EDİLMİŞDİR </w:t>
      </w:r>
    </w:p>
    <w:p w14:paraId="674AE338" w14:textId="77777777" w:rsidR="008D476C" w:rsidRPr="00A42A70" w:rsidRDefault="008D476C" w:rsidP="00A42A70">
      <w:pPr>
        <w:pStyle w:val="a3"/>
        <w:rPr>
          <w:sz w:val="24"/>
          <w:szCs w:val="24"/>
          <w:lang w:val="az-Latn-AZ"/>
        </w:rPr>
      </w:pPr>
      <w:r w:rsidRPr="00A42A70">
        <w:rPr>
          <w:sz w:val="24"/>
          <w:szCs w:val="24"/>
          <w:lang w:val="az-Latn-AZ"/>
        </w:rPr>
        <w:t xml:space="preserve">                                                                                                Azərbaycan Respublikası</w:t>
      </w:r>
    </w:p>
    <w:p w14:paraId="3EFBBCFA" w14:textId="77777777" w:rsidR="008D476C" w:rsidRPr="00A42A70" w:rsidRDefault="008D476C" w:rsidP="00A42A70">
      <w:pPr>
        <w:pStyle w:val="a3"/>
        <w:rPr>
          <w:sz w:val="24"/>
          <w:szCs w:val="24"/>
          <w:lang w:val="az-Latn-AZ"/>
        </w:rPr>
      </w:pPr>
      <w:r w:rsidRPr="00A42A70">
        <w:rPr>
          <w:sz w:val="24"/>
          <w:szCs w:val="24"/>
          <w:lang w:val="az-Latn-AZ"/>
        </w:rPr>
        <w:t xml:space="preserve">                                                                                                Səhiyyə Nazirliyi</w:t>
      </w:r>
    </w:p>
    <w:p w14:paraId="5A8D904B" w14:textId="77777777" w:rsidR="008D476C" w:rsidRPr="00A42A70" w:rsidRDefault="008D476C" w:rsidP="00A42A70">
      <w:pPr>
        <w:pStyle w:val="a3"/>
        <w:rPr>
          <w:sz w:val="24"/>
          <w:szCs w:val="24"/>
          <w:lang w:val="az-Latn-AZ"/>
        </w:rPr>
      </w:pPr>
      <w:r w:rsidRPr="00A42A70">
        <w:rPr>
          <w:sz w:val="24"/>
          <w:szCs w:val="24"/>
          <w:lang w:val="az-Latn-AZ"/>
        </w:rPr>
        <w:t xml:space="preserve">                                                                                                Farmakoloji və Farmakopeya</w:t>
      </w:r>
    </w:p>
    <w:p w14:paraId="03E58669" w14:textId="77777777" w:rsidR="008D476C" w:rsidRPr="00A42A70" w:rsidRDefault="008D476C" w:rsidP="00A42A70">
      <w:pPr>
        <w:pStyle w:val="a3"/>
        <w:rPr>
          <w:sz w:val="24"/>
          <w:szCs w:val="24"/>
          <w:lang w:val="az-Latn-AZ"/>
        </w:rPr>
      </w:pPr>
      <w:r w:rsidRPr="00A42A70">
        <w:rPr>
          <w:sz w:val="24"/>
          <w:szCs w:val="24"/>
          <w:lang w:val="az-Latn-AZ"/>
        </w:rPr>
        <w:t xml:space="preserve">                                                                                                Ekspert Şurasının sədri</w:t>
      </w:r>
    </w:p>
    <w:p w14:paraId="1762129C" w14:textId="77777777" w:rsidR="008D476C" w:rsidRPr="00A42A70" w:rsidRDefault="008D476C" w:rsidP="00A42A70">
      <w:pPr>
        <w:pStyle w:val="a3"/>
        <w:rPr>
          <w:sz w:val="24"/>
          <w:szCs w:val="24"/>
          <w:lang w:val="az-Latn-AZ"/>
        </w:rPr>
      </w:pPr>
    </w:p>
    <w:p w14:paraId="2870A172" w14:textId="77777777" w:rsidR="008D476C" w:rsidRPr="00A42A70" w:rsidRDefault="008D476C" w:rsidP="00A42A70">
      <w:pPr>
        <w:pStyle w:val="a3"/>
        <w:rPr>
          <w:sz w:val="24"/>
          <w:szCs w:val="24"/>
          <w:lang w:val="az-Latn-AZ"/>
        </w:rPr>
      </w:pPr>
      <w:r w:rsidRPr="00A42A70">
        <w:rPr>
          <w:sz w:val="24"/>
          <w:szCs w:val="24"/>
          <w:lang w:val="az-Latn-AZ"/>
        </w:rPr>
        <w:t xml:space="preserve">                                                                                                _____________  E.M.Ağayev</w:t>
      </w:r>
    </w:p>
    <w:p w14:paraId="03EE63CA" w14:textId="77777777" w:rsidR="008D476C" w:rsidRPr="00A42A70" w:rsidRDefault="008D476C" w:rsidP="00A42A70">
      <w:pPr>
        <w:pStyle w:val="a3"/>
        <w:rPr>
          <w:sz w:val="24"/>
          <w:szCs w:val="24"/>
          <w:lang w:val="az-Latn-AZ"/>
        </w:rPr>
      </w:pPr>
      <w:r w:rsidRPr="00A42A70">
        <w:rPr>
          <w:sz w:val="24"/>
          <w:szCs w:val="24"/>
          <w:lang w:val="az-Latn-AZ"/>
        </w:rPr>
        <w:t xml:space="preserve">                                                                                            </w:t>
      </w:r>
    </w:p>
    <w:p w14:paraId="6B76F9E6" w14:textId="0A24E3E4" w:rsidR="008D476C" w:rsidRPr="00A42A70" w:rsidRDefault="008D476C" w:rsidP="00A42A70">
      <w:pPr>
        <w:pStyle w:val="a3"/>
        <w:rPr>
          <w:sz w:val="24"/>
          <w:szCs w:val="24"/>
          <w:lang w:val="az-Latn-AZ"/>
        </w:rPr>
      </w:pPr>
      <w:r w:rsidRPr="00A42A70">
        <w:rPr>
          <w:sz w:val="24"/>
          <w:szCs w:val="24"/>
          <w:lang w:val="az-Latn-AZ"/>
        </w:rPr>
        <w:t xml:space="preserve">                                                                                                </w:t>
      </w:r>
      <w:r w:rsidR="007F42F3">
        <w:rPr>
          <w:sz w:val="24"/>
          <w:szCs w:val="24"/>
          <w:lang w:val="az-Latn-AZ"/>
        </w:rPr>
        <w:t>_</w:t>
      </w:r>
      <w:r w:rsidRPr="00A42A70">
        <w:rPr>
          <w:sz w:val="24"/>
          <w:szCs w:val="24"/>
          <w:lang w:val="az-Latn-AZ"/>
        </w:rPr>
        <w:t>_____</w:t>
      </w:r>
      <w:r w:rsidR="007F42F3">
        <w:rPr>
          <w:sz w:val="24"/>
          <w:szCs w:val="24"/>
          <w:lang w:val="az-Latn-AZ"/>
        </w:rPr>
        <w:t>_</w:t>
      </w:r>
      <w:r w:rsidRPr="00A42A70">
        <w:rPr>
          <w:sz w:val="24"/>
          <w:szCs w:val="24"/>
          <w:lang w:val="az-Latn-AZ"/>
        </w:rPr>
        <w:t>______________ 202</w:t>
      </w:r>
      <w:r w:rsidR="00BC5587">
        <w:rPr>
          <w:sz w:val="24"/>
          <w:szCs w:val="24"/>
          <w:lang w:val="az-Latn-AZ"/>
        </w:rPr>
        <w:t>3</w:t>
      </w:r>
      <w:r w:rsidRPr="00A42A70">
        <w:rPr>
          <w:sz w:val="24"/>
          <w:szCs w:val="24"/>
          <w:lang w:val="az-Latn-AZ"/>
        </w:rPr>
        <w:t>-c</w:t>
      </w:r>
      <w:r w:rsidR="00BC5587">
        <w:rPr>
          <w:sz w:val="24"/>
          <w:szCs w:val="24"/>
          <w:lang w:val="az-Latn-AZ"/>
        </w:rPr>
        <w:t>ü</w:t>
      </w:r>
      <w:r w:rsidRPr="00A42A70">
        <w:rPr>
          <w:sz w:val="24"/>
          <w:szCs w:val="24"/>
          <w:lang w:val="az-Latn-AZ"/>
        </w:rPr>
        <w:t xml:space="preserve"> il</w:t>
      </w:r>
    </w:p>
    <w:p w14:paraId="4E5DCB43" w14:textId="77777777" w:rsidR="008D476C" w:rsidRPr="00A42A70" w:rsidRDefault="008D476C" w:rsidP="00A42A70">
      <w:pPr>
        <w:pStyle w:val="a3"/>
        <w:rPr>
          <w:sz w:val="24"/>
          <w:szCs w:val="24"/>
          <w:lang w:val="az-Latn-AZ"/>
        </w:rPr>
      </w:pPr>
    </w:p>
    <w:p w14:paraId="7F4BB9F4" w14:textId="77777777" w:rsidR="008D476C" w:rsidRPr="00A42A70" w:rsidRDefault="008D476C" w:rsidP="00A42A70">
      <w:pPr>
        <w:pStyle w:val="a3"/>
        <w:rPr>
          <w:sz w:val="24"/>
          <w:szCs w:val="24"/>
          <w:lang w:val="az-Latn-AZ"/>
        </w:rPr>
      </w:pPr>
    </w:p>
    <w:p w14:paraId="1729C612" w14:textId="123B360C" w:rsidR="008D476C" w:rsidRPr="00A42A70" w:rsidRDefault="008D476C" w:rsidP="00A42A70">
      <w:pPr>
        <w:pStyle w:val="a3"/>
        <w:rPr>
          <w:sz w:val="24"/>
          <w:szCs w:val="24"/>
          <w:lang w:val="az-Latn-AZ"/>
        </w:rPr>
      </w:pPr>
      <w:r w:rsidRPr="00A42A70">
        <w:rPr>
          <w:sz w:val="24"/>
          <w:szCs w:val="24"/>
          <w:lang w:val="az-Latn-AZ"/>
        </w:rPr>
        <w:t xml:space="preserve">                             Dərman vasitəsinin istifadəsi üzrə </w:t>
      </w:r>
      <w:r w:rsidR="00E71E13">
        <w:rPr>
          <w:sz w:val="24"/>
          <w:szCs w:val="24"/>
          <w:lang w:val="az-Latn-AZ"/>
        </w:rPr>
        <w:t>təlimat (xəstələr üçün)</w:t>
      </w:r>
    </w:p>
    <w:p w14:paraId="38A060E7" w14:textId="77777777" w:rsidR="008D476C" w:rsidRPr="00A42A70" w:rsidRDefault="008D476C" w:rsidP="00A42A70">
      <w:pPr>
        <w:pStyle w:val="a3"/>
        <w:rPr>
          <w:sz w:val="24"/>
          <w:szCs w:val="24"/>
          <w:lang w:val="az-Latn-AZ"/>
        </w:rPr>
      </w:pPr>
    </w:p>
    <w:p w14:paraId="7BB258E1" w14:textId="77777777" w:rsidR="008D476C" w:rsidRPr="00A42A70" w:rsidRDefault="008D476C" w:rsidP="00A42A70">
      <w:pPr>
        <w:pStyle w:val="a3"/>
        <w:rPr>
          <w:b/>
          <w:sz w:val="24"/>
          <w:szCs w:val="24"/>
          <w:lang w:val="az-Latn-AZ"/>
        </w:rPr>
      </w:pPr>
    </w:p>
    <w:p w14:paraId="04089D36" w14:textId="2A0E8DB6" w:rsidR="008D476C" w:rsidRPr="00A42A70" w:rsidRDefault="00EB0EDF" w:rsidP="00A42A70">
      <w:pPr>
        <w:pStyle w:val="a3"/>
        <w:rPr>
          <w:sz w:val="24"/>
          <w:szCs w:val="24"/>
          <w:lang w:val="az-Latn-AZ"/>
        </w:rPr>
      </w:pPr>
      <w:r w:rsidRPr="00A42A70">
        <w:rPr>
          <w:b/>
          <w:sz w:val="24"/>
          <w:szCs w:val="24"/>
          <w:lang w:val="az-Latn-AZ"/>
        </w:rPr>
        <w:t>FARİNQOSEPT</w:t>
      </w:r>
      <w:r w:rsidR="008D476C" w:rsidRPr="00A42A70">
        <w:rPr>
          <w:sz w:val="24"/>
          <w:szCs w:val="24"/>
          <w:lang w:val="az-Latn-AZ"/>
        </w:rPr>
        <w:t xml:space="preserve"> </w:t>
      </w:r>
      <w:r w:rsidR="00A42A70" w:rsidRPr="00A42A70">
        <w:rPr>
          <w:b/>
          <w:bCs/>
          <w:sz w:val="24"/>
          <w:szCs w:val="24"/>
          <w:lang w:val="az-Latn-AZ"/>
        </w:rPr>
        <w:t>LİMON</w:t>
      </w:r>
      <w:r w:rsidR="00A42A70" w:rsidRPr="00A42A70">
        <w:rPr>
          <w:sz w:val="24"/>
          <w:szCs w:val="24"/>
          <w:lang w:val="az-Latn-AZ"/>
        </w:rPr>
        <w:t xml:space="preserve"> </w:t>
      </w:r>
      <w:r w:rsidR="00E865CC" w:rsidRPr="00BC5587">
        <w:rPr>
          <w:b/>
          <w:bCs/>
          <w:sz w:val="24"/>
          <w:szCs w:val="24"/>
          <w:lang w:val="az-Latn-AZ"/>
        </w:rPr>
        <w:t>DADLI</w:t>
      </w:r>
      <w:r w:rsidR="00A42A70" w:rsidRPr="00BC5587">
        <w:rPr>
          <w:b/>
          <w:bCs/>
          <w:sz w:val="24"/>
          <w:szCs w:val="24"/>
          <w:lang w:val="az-Latn-AZ"/>
        </w:rPr>
        <w:t xml:space="preserve"> </w:t>
      </w:r>
      <w:r w:rsidR="00A42A70">
        <w:rPr>
          <w:sz w:val="24"/>
          <w:szCs w:val="24"/>
          <w:lang w:val="az-Latn-AZ"/>
        </w:rPr>
        <w:t xml:space="preserve">  </w:t>
      </w:r>
      <w:r w:rsidR="00E865CC">
        <w:rPr>
          <w:sz w:val="24"/>
          <w:szCs w:val="24"/>
          <w:lang w:val="az-Latn-AZ"/>
        </w:rPr>
        <w:t xml:space="preserve">               </w:t>
      </w:r>
      <w:r w:rsidR="00A42A70">
        <w:rPr>
          <w:sz w:val="24"/>
          <w:szCs w:val="24"/>
          <w:lang w:val="az-Latn-AZ"/>
        </w:rPr>
        <w:t xml:space="preserve">10 mq </w:t>
      </w:r>
      <w:r w:rsidR="0085016E">
        <w:rPr>
          <w:sz w:val="24"/>
          <w:szCs w:val="24"/>
          <w:lang w:val="az-Latn-AZ"/>
        </w:rPr>
        <w:t xml:space="preserve">sıxılmış </w:t>
      </w:r>
      <w:bookmarkStart w:id="0" w:name="_GoBack"/>
      <w:bookmarkEnd w:id="0"/>
      <w:r w:rsidRPr="00A42A70">
        <w:rPr>
          <w:sz w:val="24"/>
          <w:szCs w:val="24"/>
          <w:lang w:val="az-Latn-AZ"/>
        </w:rPr>
        <w:t>sorma tabletlər</w:t>
      </w:r>
    </w:p>
    <w:p w14:paraId="5983E2A1" w14:textId="3F13D99A" w:rsidR="008D476C" w:rsidRPr="00A42A70" w:rsidRDefault="00EB0EDF" w:rsidP="00A42A70">
      <w:pPr>
        <w:pStyle w:val="a3"/>
        <w:rPr>
          <w:sz w:val="24"/>
          <w:szCs w:val="24"/>
          <w:lang w:val="az-Latn-AZ"/>
        </w:rPr>
      </w:pPr>
      <w:r w:rsidRPr="00A42A70">
        <w:rPr>
          <w:sz w:val="24"/>
          <w:szCs w:val="24"/>
          <w:lang w:val="az-Latn-AZ"/>
        </w:rPr>
        <w:t>FARINGOSEPT</w:t>
      </w:r>
      <w:r w:rsidR="00A42A70">
        <w:rPr>
          <w:sz w:val="24"/>
          <w:szCs w:val="24"/>
          <w:lang w:val="az-Latn-AZ"/>
        </w:rPr>
        <w:t xml:space="preserve"> </w:t>
      </w:r>
      <w:r w:rsidR="00E865CC" w:rsidRPr="00E865CC">
        <w:rPr>
          <w:rFonts w:eastAsia="Calibri"/>
          <w:bCs/>
          <w:sz w:val="24"/>
          <w:szCs w:val="24"/>
          <w:lang w:val="az-Latn-AZ" w:eastAsia="en-US"/>
        </w:rPr>
        <w:t>W</w:t>
      </w:r>
      <w:r w:rsidR="00E865CC">
        <w:rPr>
          <w:rFonts w:eastAsia="Calibri"/>
          <w:bCs/>
          <w:sz w:val="24"/>
          <w:szCs w:val="24"/>
          <w:lang w:val="az-Latn-AZ" w:eastAsia="en-US"/>
        </w:rPr>
        <w:t>I</w:t>
      </w:r>
      <w:r w:rsidR="00E865CC" w:rsidRPr="00E865CC">
        <w:rPr>
          <w:rFonts w:eastAsia="Calibri"/>
          <w:bCs/>
          <w:sz w:val="24"/>
          <w:szCs w:val="24"/>
          <w:lang w:val="az-Latn-AZ" w:eastAsia="en-US"/>
        </w:rPr>
        <w:t>TH LEMON TASTE</w:t>
      </w:r>
    </w:p>
    <w:p w14:paraId="339A154D" w14:textId="77777777" w:rsidR="008D476C" w:rsidRPr="00A42A70" w:rsidRDefault="008D476C" w:rsidP="00A42A70">
      <w:pPr>
        <w:pStyle w:val="a3"/>
        <w:rPr>
          <w:sz w:val="24"/>
          <w:szCs w:val="24"/>
          <w:lang w:val="az-Latn-AZ"/>
        </w:rPr>
      </w:pPr>
    </w:p>
    <w:p w14:paraId="5DCDF06C" w14:textId="77C402EA" w:rsidR="008C2113" w:rsidRPr="00A42A70" w:rsidRDefault="008D476C" w:rsidP="00A42A70">
      <w:pPr>
        <w:pStyle w:val="a3"/>
        <w:rPr>
          <w:sz w:val="24"/>
          <w:szCs w:val="24"/>
          <w:lang w:val="az-Latn-AZ"/>
        </w:rPr>
      </w:pPr>
      <w:r w:rsidRPr="00A42A70">
        <w:rPr>
          <w:b/>
          <w:sz w:val="24"/>
          <w:szCs w:val="24"/>
          <w:lang w:val="az-Latn-AZ"/>
        </w:rPr>
        <w:t xml:space="preserve">Beynəlxalq patentləşdirilməmiş adı: </w:t>
      </w:r>
      <w:r w:rsidR="00EB0EDF" w:rsidRPr="00A42A70">
        <w:rPr>
          <w:sz w:val="24"/>
          <w:szCs w:val="24"/>
          <w:lang w:val="az-Latn-AZ"/>
        </w:rPr>
        <w:t>Ambazone monohydrate</w:t>
      </w:r>
    </w:p>
    <w:p w14:paraId="06850253" w14:textId="77777777" w:rsidR="00A163F2" w:rsidRPr="00A42A70" w:rsidRDefault="00A163F2" w:rsidP="00A42A70">
      <w:pPr>
        <w:pStyle w:val="a3"/>
        <w:rPr>
          <w:sz w:val="24"/>
          <w:szCs w:val="24"/>
          <w:lang w:val="az-Latn-AZ"/>
        </w:rPr>
      </w:pPr>
    </w:p>
    <w:p w14:paraId="4C5392A5" w14:textId="60AF3298" w:rsidR="008C2113" w:rsidRPr="00A42A70" w:rsidRDefault="008C2113" w:rsidP="00A42A70">
      <w:pPr>
        <w:pStyle w:val="a3"/>
        <w:rPr>
          <w:b/>
          <w:sz w:val="24"/>
          <w:szCs w:val="24"/>
          <w:lang w:val="az-Latn-AZ"/>
        </w:rPr>
      </w:pPr>
      <w:r w:rsidRPr="00A42A70">
        <w:rPr>
          <w:b/>
          <w:sz w:val="24"/>
          <w:szCs w:val="24"/>
          <w:lang w:val="az-Latn-AZ"/>
        </w:rPr>
        <w:t>Tərkibi</w:t>
      </w:r>
    </w:p>
    <w:p w14:paraId="3C34C85C" w14:textId="023806D2" w:rsidR="003A3AA6" w:rsidRPr="00A42A70" w:rsidRDefault="003A3AA6" w:rsidP="00A42A70">
      <w:pPr>
        <w:pStyle w:val="a3"/>
        <w:rPr>
          <w:bCs/>
          <w:sz w:val="24"/>
          <w:szCs w:val="24"/>
          <w:lang w:val="az-Latn-AZ"/>
        </w:rPr>
      </w:pPr>
      <w:r w:rsidRPr="00A42A70">
        <w:rPr>
          <w:bCs/>
          <w:i/>
          <w:iCs/>
          <w:sz w:val="24"/>
          <w:szCs w:val="24"/>
          <w:lang w:val="az-Latn-AZ"/>
        </w:rPr>
        <w:t xml:space="preserve">Təsiredici maddə: </w:t>
      </w:r>
      <w:r w:rsidR="00A42A70" w:rsidRPr="00A42A70">
        <w:rPr>
          <w:bCs/>
          <w:i/>
          <w:iCs/>
          <w:sz w:val="24"/>
          <w:szCs w:val="24"/>
          <w:lang w:val="az-Latn-AZ"/>
        </w:rPr>
        <w:t xml:space="preserve"> </w:t>
      </w:r>
      <w:r w:rsidR="00A42A70" w:rsidRPr="00A42A70">
        <w:rPr>
          <w:bCs/>
          <w:sz w:val="24"/>
          <w:szCs w:val="24"/>
          <w:lang w:val="az-Latn-AZ"/>
        </w:rPr>
        <w:t>1</w:t>
      </w:r>
      <w:r w:rsidRPr="00A42A70">
        <w:rPr>
          <w:bCs/>
          <w:sz w:val="24"/>
          <w:szCs w:val="24"/>
          <w:lang w:val="az-Latn-AZ"/>
        </w:rPr>
        <w:t xml:space="preserve"> tabletin tərkibində 10 mq ambazon monohidrat vardır.</w:t>
      </w:r>
    </w:p>
    <w:p w14:paraId="63A78292" w14:textId="77777777" w:rsidR="00A42A70" w:rsidRPr="00A42A70" w:rsidRDefault="003A3AA6" w:rsidP="00A42A70">
      <w:pPr>
        <w:pStyle w:val="a3"/>
        <w:rPr>
          <w:iCs/>
          <w:sz w:val="24"/>
          <w:szCs w:val="24"/>
          <w:lang w:val="az-Latn-AZ"/>
        </w:rPr>
      </w:pPr>
      <w:r w:rsidRPr="00A42A70">
        <w:rPr>
          <w:i/>
          <w:sz w:val="24"/>
          <w:szCs w:val="24"/>
          <w:lang w:val="az-Latn-AZ"/>
        </w:rPr>
        <w:t>Köməkçi maddələr:</w:t>
      </w:r>
      <w:r w:rsidRPr="00A42A70">
        <w:rPr>
          <w:iCs/>
          <w:sz w:val="24"/>
          <w:szCs w:val="24"/>
          <w:lang w:val="az-Latn-AZ"/>
        </w:rPr>
        <w:t>ş</w:t>
      </w:r>
      <w:r w:rsidR="004A5AEA" w:rsidRPr="00A42A70">
        <w:rPr>
          <w:iCs/>
          <w:sz w:val="24"/>
          <w:szCs w:val="24"/>
          <w:lang w:val="az-Latn-AZ"/>
        </w:rPr>
        <w:t xml:space="preserve">əkər, laktoza monohidrat, kakao, povidon K 30, stearin turşusu, limon </w:t>
      </w:r>
    </w:p>
    <w:p w14:paraId="17CBC684" w14:textId="1FDF7A13" w:rsidR="005E3F9E" w:rsidRPr="00A42A70" w:rsidRDefault="00A42A70" w:rsidP="00A42A70">
      <w:pPr>
        <w:pStyle w:val="a3"/>
        <w:rPr>
          <w:iCs/>
          <w:sz w:val="24"/>
          <w:szCs w:val="24"/>
          <w:lang w:val="az-Latn-AZ"/>
        </w:rPr>
      </w:pPr>
      <w:r w:rsidRPr="00A42A70">
        <w:rPr>
          <w:iCs/>
          <w:sz w:val="24"/>
          <w:szCs w:val="24"/>
          <w:lang w:val="az-Latn-AZ"/>
        </w:rPr>
        <w:t xml:space="preserve">                                ətirləndiricisi.</w:t>
      </w:r>
    </w:p>
    <w:p w14:paraId="3B23612E" w14:textId="77777777" w:rsidR="008C2113" w:rsidRPr="00A42A70" w:rsidRDefault="008C2113" w:rsidP="00A42A70">
      <w:pPr>
        <w:pStyle w:val="a3"/>
        <w:rPr>
          <w:b/>
          <w:sz w:val="24"/>
          <w:szCs w:val="24"/>
          <w:lang w:val="az-Latn-AZ"/>
        </w:rPr>
      </w:pPr>
    </w:p>
    <w:p w14:paraId="575402D1" w14:textId="77777777" w:rsidR="008C2113" w:rsidRPr="00A42A70" w:rsidRDefault="008C2113" w:rsidP="00A42A70">
      <w:pPr>
        <w:pStyle w:val="a3"/>
        <w:rPr>
          <w:b/>
          <w:sz w:val="24"/>
          <w:szCs w:val="24"/>
          <w:lang w:val="az-Latn-AZ"/>
        </w:rPr>
      </w:pPr>
      <w:r w:rsidRPr="00A42A70">
        <w:rPr>
          <w:b/>
          <w:sz w:val="24"/>
          <w:szCs w:val="24"/>
          <w:lang w:val="az-Latn-AZ"/>
        </w:rPr>
        <w:t>Təsviri</w:t>
      </w:r>
    </w:p>
    <w:p w14:paraId="76092B55" w14:textId="196408A7" w:rsidR="00F07844" w:rsidRPr="00A42A70" w:rsidRDefault="003A3AA6" w:rsidP="00A42A70">
      <w:pPr>
        <w:pStyle w:val="a3"/>
        <w:rPr>
          <w:bCs/>
          <w:sz w:val="24"/>
          <w:szCs w:val="24"/>
          <w:lang w:val="az-Latn-AZ"/>
        </w:rPr>
      </w:pPr>
      <w:r w:rsidRPr="00A42A70">
        <w:rPr>
          <w:bCs/>
          <w:sz w:val="24"/>
          <w:szCs w:val="24"/>
          <w:lang w:val="az-Latn-AZ"/>
        </w:rPr>
        <w:t xml:space="preserve">Kənarları bütöv, qəhvəyi rəngdə piqmentli səthə malik, bir tərəfində “L” hərfi olan yastı, silindrik </w:t>
      </w:r>
      <w:r w:rsidR="00BC5587">
        <w:rPr>
          <w:bCs/>
          <w:sz w:val="24"/>
          <w:szCs w:val="24"/>
          <w:lang w:val="az-Latn-AZ"/>
        </w:rPr>
        <w:t xml:space="preserve">sıxılmış </w:t>
      </w:r>
      <w:r w:rsidRPr="00A42A70">
        <w:rPr>
          <w:bCs/>
          <w:sz w:val="24"/>
          <w:szCs w:val="24"/>
          <w:lang w:val="az-Latn-AZ"/>
        </w:rPr>
        <w:t>sorma tabletlər</w:t>
      </w:r>
      <w:r w:rsidR="00A42A70" w:rsidRPr="00A42A70">
        <w:rPr>
          <w:bCs/>
          <w:sz w:val="24"/>
          <w:szCs w:val="24"/>
          <w:lang w:val="az-Latn-AZ"/>
        </w:rPr>
        <w:t>dir.</w:t>
      </w:r>
    </w:p>
    <w:p w14:paraId="518846DF" w14:textId="77777777" w:rsidR="008D476C" w:rsidRPr="00A42A70" w:rsidRDefault="008D476C" w:rsidP="00A42A70">
      <w:pPr>
        <w:pStyle w:val="a3"/>
        <w:rPr>
          <w:b/>
          <w:sz w:val="24"/>
          <w:szCs w:val="24"/>
          <w:lang w:val="az-Latn-AZ"/>
        </w:rPr>
      </w:pPr>
    </w:p>
    <w:p w14:paraId="7413CA27" w14:textId="77777777" w:rsidR="008D476C" w:rsidRPr="00A42A70" w:rsidRDefault="008D476C" w:rsidP="00A42A70">
      <w:pPr>
        <w:pStyle w:val="a3"/>
        <w:rPr>
          <w:b/>
          <w:sz w:val="24"/>
          <w:szCs w:val="24"/>
          <w:lang w:val="az-Latn-AZ"/>
        </w:rPr>
      </w:pPr>
      <w:r w:rsidRPr="00A42A70">
        <w:rPr>
          <w:b/>
          <w:sz w:val="24"/>
          <w:szCs w:val="24"/>
          <w:lang w:val="az-Latn-AZ"/>
        </w:rPr>
        <w:t>Farmakoterapevtik qrupu</w:t>
      </w:r>
    </w:p>
    <w:p w14:paraId="6B46F23C" w14:textId="3D8E01CD" w:rsidR="008C2113" w:rsidRPr="00D12E78" w:rsidRDefault="00EB0EDF" w:rsidP="00A42A70">
      <w:pPr>
        <w:pStyle w:val="a3"/>
        <w:rPr>
          <w:sz w:val="24"/>
          <w:szCs w:val="24"/>
          <w:lang w:val="az-Latn-AZ"/>
        </w:rPr>
      </w:pPr>
      <w:r w:rsidRPr="00D12E78">
        <w:rPr>
          <w:sz w:val="24"/>
          <w:szCs w:val="24"/>
          <w:shd w:val="clear" w:color="auto" w:fill="FFFFFF"/>
          <w:lang w:val="az-Latn-AZ"/>
        </w:rPr>
        <w:t>Orofaringeal nahiyə</w:t>
      </w:r>
      <w:r w:rsidR="003A3AA6" w:rsidRPr="00D12E78">
        <w:rPr>
          <w:sz w:val="24"/>
          <w:szCs w:val="24"/>
          <w:shd w:val="clear" w:color="auto" w:fill="FFFFFF"/>
          <w:lang w:val="az-Latn-AZ"/>
        </w:rPr>
        <w:t>də istifadə üçün</w:t>
      </w:r>
      <w:r w:rsidRPr="00D12E78">
        <w:rPr>
          <w:sz w:val="24"/>
          <w:szCs w:val="24"/>
          <w:shd w:val="clear" w:color="auto" w:fill="FFFFFF"/>
          <w:lang w:val="az-Latn-AZ"/>
        </w:rPr>
        <w:t xml:space="preserve"> dərman vasitələri. Antiseptiklər.</w:t>
      </w:r>
    </w:p>
    <w:p w14:paraId="1BC7E468" w14:textId="1278CC3E" w:rsidR="008C2113" w:rsidRPr="00A42A70" w:rsidRDefault="008C2113" w:rsidP="00A42A70">
      <w:pPr>
        <w:pStyle w:val="a3"/>
        <w:rPr>
          <w:sz w:val="24"/>
          <w:szCs w:val="24"/>
          <w:lang w:val="az-Latn-AZ"/>
        </w:rPr>
      </w:pPr>
      <w:r w:rsidRPr="00A42A70">
        <w:rPr>
          <w:b/>
          <w:sz w:val="24"/>
          <w:szCs w:val="24"/>
          <w:lang w:val="az-Latn-AZ"/>
        </w:rPr>
        <w:t xml:space="preserve">ATC kodu: </w:t>
      </w:r>
      <w:r w:rsidR="00EB0EDF" w:rsidRPr="00A42A70">
        <w:rPr>
          <w:sz w:val="24"/>
          <w:szCs w:val="24"/>
          <w:lang w:val="az-Latn-AZ"/>
        </w:rPr>
        <w:t>R02AA01</w:t>
      </w:r>
      <w:r w:rsidRPr="00A42A70">
        <w:rPr>
          <w:sz w:val="24"/>
          <w:szCs w:val="24"/>
          <w:lang w:val="az-Latn-AZ"/>
        </w:rPr>
        <w:t>.</w:t>
      </w:r>
    </w:p>
    <w:p w14:paraId="68CFAEE5" w14:textId="507F86FA" w:rsidR="00A163F2" w:rsidRPr="00A42A70" w:rsidRDefault="008D476C" w:rsidP="00A42A70">
      <w:pPr>
        <w:pStyle w:val="a3"/>
        <w:rPr>
          <w:b/>
          <w:sz w:val="24"/>
          <w:szCs w:val="24"/>
          <w:lang w:val="az-Latn-AZ"/>
        </w:rPr>
      </w:pPr>
      <w:r w:rsidRPr="00A42A70">
        <w:rPr>
          <w:b/>
          <w:sz w:val="24"/>
          <w:szCs w:val="24"/>
          <w:lang w:val="az-Latn-AZ"/>
        </w:rPr>
        <w:t xml:space="preserve"> </w:t>
      </w:r>
    </w:p>
    <w:p w14:paraId="054B1654" w14:textId="1D5645A3" w:rsidR="008D476C" w:rsidRPr="00A42A70" w:rsidRDefault="008D476C" w:rsidP="00A42A70">
      <w:pPr>
        <w:pStyle w:val="a3"/>
        <w:rPr>
          <w:b/>
          <w:sz w:val="24"/>
          <w:szCs w:val="24"/>
          <w:lang w:val="az-Latn-AZ"/>
        </w:rPr>
      </w:pPr>
      <w:r w:rsidRPr="00A42A70">
        <w:rPr>
          <w:b/>
          <w:sz w:val="24"/>
          <w:szCs w:val="24"/>
          <w:lang w:val="az-Latn-AZ"/>
        </w:rPr>
        <w:t>Farmakoloji xüsusiyyətləri</w:t>
      </w:r>
    </w:p>
    <w:p w14:paraId="11BA4B2B" w14:textId="3CE7B751" w:rsidR="00512C16" w:rsidRPr="00A42A70" w:rsidRDefault="00512C16" w:rsidP="00A42A70">
      <w:pPr>
        <w:pStyle w:val="a3"/>
        <w:rPr>
          <w:bCs/>
          <w:i/>
          <w:iCs/>
          <w:sz w:val="24"/>
          <w:szCs w:val="24"/>
          <w:lang w:val="az-Latn-AZ"/>
        </w:rPr>
      </w:pPr>
      <w:r w:rsidRPr="00A42A70">
        <w:rPr>
          <w:bCs/>
          <w:i/>
          <w:iCs/>
          <w:sz w:val="24"/>
          <w:szCs w:val="24"/>
          <w:lang w:val="az-Latn-AZ"/>
        </w:rPr>
        <w:t>Farmakodinamikası</w:t>
      </w:r>
    </w:p>
    <w:p w14:paraId="334D3839" w14:textId="11B9F328" w:rsidR="00512C16" w:rsidRPr="00A42A70" w:rsidRDefault="00512C16" w:rsidP="00A42A70">
      <w:pPr>
        <w:pStyle w:val="a3"/>
        <w:rPr>
          <w:bCs/>
          <w:iCs/>
          <w:sz w:val="24"/>
          <w:szCs w:val="24"/>
          <w:lang w:val="az-Latn-AZ"/>
        </w:rPr>
      </w:pPr>
      <w:r w:rsidRPr="00A42A70">
        <w:rPr>
          <w:bCs/>
          <w:iCs/>
          <w:sz w:val="24"/>
          <w:szCs w:val="24"/>
          <w:lang w:val="az-Latn-AZ"/>
        </w:rPr>
        <w:t>Ambazon xüsusilə streptokoklara və pnevmokoklara, ağız boşluğunun və yuxarı tənəffüs yollarının infeksiyalarının inkişafında xüsusilə əhəmiyyətli olan patogen mikroorqanizmlərə qarşı təsirli olan aktiv antiseptikdir.</w:t>
      </w:r>
    </w:p>
    <w:p w14:paraId="40ECD486" w14:textId="05138A8A" w:rsidR="00DC3E9D" w:rsidRPr="00A42A70" w:rsidRDefault="00512C16" w:rsidP="00A42A70">
      <w:pPr>
        <w:pStyle w:val="a3"/>
        <w:rPr>
          <w:bCs/>
          <w:iCs/>
          <w:sz w:val="24"/>
          <w:szCs w:val="24"/>
          <w:lang w:val="az-Latn-AZ"/>
        </w:rPr>
      </w:pPr>
      <w:r w:rsidRPr="00A42A70">
        <w:rPr>
          <w:bCs/>
          <w:iCs/>
          <w:sz w:val="24"/>
          <w:szCs w:val="24"/>
          <w:lang w:val="az-Latn-AZ"/>
        </w:rPr>
        <w:t>Ambazon orta dərəcədə stafilokokk</w:t>
      </w:r>
      <w:r w:rsidR="00D12E78" w:rsidRPr="00D12E78">
        <w:rPr>
          <w:bCs/>
          <w:iCs/>
          <w:sz w:val="24"/>
          <w:szCs w:val="24"/>
          <w:lang w:val="az-Latn-AZ"/>
        </w:rPr>
        <w:t xml:space="preserve"> </w:t>
      </w:r>
      <w:r w:rsidRPr="00A42A70">
        <w:rPr>
          <w:bCs/>
          <w:iCs/>
          <w:sz w:val="24"/>
          <w:szCs w:val="24"/>
          <w:lang w:val="az-Latn-AZ"/>
        </w:rPr>
        <w:t>əleyhinə təsirə malikdir. Bu dərman vasitəsi həzm sistemində disbakterioza səbəb olmur.</w:t>
      </w:r>
    </w:p>
    <w:p w14:paraId="66799DAC" w14:textId="1281AE73" w:rsidR="00512C16" w:rsidRPr="00A42A70" w:rsidRDefault="00512C16" w:rsidP="00A42A70">
      <w:pPr>
        <w:pStyle w:val="a3"/>
        <w:rPr>
          <w:bCs/>
          <w:i/>
          <w:sz w:val="24"/>
          <w:szCs w:val="24"/>
          <w:lang w:val="az-Latn-AZ"/>
        </w:rPr>
      </w:pPr>
      <w:r w:rsidRPr="00A42A70">
        <w:rPr>
          <w:bCs/>
          <w:i/>
          <w:sz w:val="24"/>
          <w:szCs w:val="24"/>
          <w:lang w:val="az-Latn-AZ"/>
        </w:rPr>
        <w:t>Farmakokinetikası</w:t>
      </w:r>
    </w:p>
    <w:p w14:paraId="247E4092" w14:textId="10FC96BF" w:rsidR="00512C16" w:rsidRPr="00A42A70" w:rsidRDefault="00512C16" w:rsidP="00A42A70">
      <w:pPr>
        <w:pStyle w:val="a3"/>
        <w:rPr>
          <w:bCs/>
          <w:iCs/>
          <w:sz w:val="24"/>
          <w:szCs w:val="24"/>
          <w:lang w:val="az-Latn-AZ"/>
        </w:rPr>
      </w:pPr>
      <w:r w:rsidRPr="00A42A70">
        <w:rPr>
          <w:bCs/>
          <w:iCs/>
          <w:sz w:val="24"/>
          <w:szCs w:val="24"/>
          <w:lang w:val="az-Latn-AZ"/>
        </w:rPr>
        <w:t>Farinqosept limon 10 mq-lıq sorma tabletlərinin farmakokinetikası haqqında məlumat yoxdur.</w:t>
      </w:r>
    </w:p>
    <w:p w14:paraId="7A2267C5" w14:textId="0DC932EB" w:rsidR="00512C16" w:rsidRPr="00A42A70" w:rsidRDefault="00512C16" w:rsidP="00A42A70">
      <w:pPr>
        <w:pStyle w:val="a3"/>
        <w:rPr>
          <w:bCs/>
          <w:i/>
          <w:sz w:val="24"/>
          <w:szCs w:val="24"/>
          <w:lang w:val="az-Latn-AZ"/>
        </w:rPr>
      </w:pPr>
      <w:r w:rsidRPr="00A42A70">
        <w:rPr>
          <w:bCs/>
          <w:i/>
          <w:sz w:val="24"/>
          <w:szCs w:val="24"/>
          <w:lang w:val="az-Latn-AZ"/>
        </w:rPr>
        <w:t>Klinikayaqədərki təhlükəsizlik məlumatları</w:t>
      </w:r>
    </w:p>
    <w:p w14:paraId="14F3FB30" w14:textId="585848FD" w:rsidR="00512C16" w:rsidRPr="00A42A70" w:rsidRDefault="00512C16" w:rsidP="00A42A70">
      <w:pPr>
        <w:pStyle w:val="a3"/>
        <w:rPr>
          <w:bCs/>
          <w:iCs/>
          <w:sz w:val="24"/>
          <w:szCs w:val="24"/>
          <w:lang w:val="az-Latn-AZ"/>
        </w:rPr>
      </w:pPr>
      <w:r w:rsidRPr="00A42A70">
        <w:rPr>
          <w:bCs/>
          <w:iCs/>
          <w:sz w:val="24"/>
          <w:szCs w:val="24"/>
          <w:lang w:val="az-Latn-AZ"/>
        </w:rPr>
        <w:t>Birdəfəlik doza qəbulu zamanı toksikliyə dair qeyri-klinik tədqiqatlar göstərmişdir ki, ambazonun birdəfəlik peroral yolla qəbulundan sonra DL</w:t>
      </w:r>
      <w:r w:rsidRPr="00A42A70">
        <w:rPr>
          <w:bCs/>
          <w:iCs/>
          <w:sz w:val="24"/>
          <w:szCs w:val="24"/>
          <w:vertAlign w:val="subscript"/>
          <w:lang w:val="az-Latn-AZ"/>
        </w:rPr>
        <w:t>50</w:t>
      </w:r>
      <w:r w:rsidRPr="00A42A70">
        <w:rPr>
          <w:bCs/>
          <w:iCs/>
          <w:sz w:val="24"/>
          <w:szCs w:val="24"/>
          <w:lang w:val="az-Latn-AZ"/>
        </w:rPr>
        <w:t xml:space="preserve"> 1000 mq/kq təşkil etmişdir.</w:t>
      </w:r>
    </w:p>
    <w:p w14:paraId="3A2762A7" w14:textId="3547A9F7" w:rsidR="00512C16" w:rsidRPr="00A42A70" w:rsidRDefault="00512C16" w:rsidP="00A42A70">
      <w:pPr>
        <w:pStyle w:val="a3"/>
        <w:rPr>
          <w:bCs/>
          <w:iCs/>
          <w:sz w:val="24"/>
          <w:szCs w:val="24"/>
          <w:lang w:val="az-Latn-AZ"/>
        </w:rPr>
      </w:pPr>
      <w:r w:rsidRPr="00A42A70">
        <w:rPr>
          <w:bCs/>
          <w:iCs/>
          <w:sz w:val="24"/>
          <w:szCs w:val="24"/>
          <w:lang w:val="az-Latn-AZ"/>
        </w:rPr>
        <w:t>Qeyri-klinik tədqiqatlar ambazonun sitotoksik, mutagen və klastogen potensialının olmadığını göstərmişdir.</w:t>
      </w:r>
    </w:p>
    <w:p w14:paraId="7B2DD481" w14:textId="77777777" w:rsidR="00A163F2" w:rsidRPr="00A42A70" w:rsidRDefault="00A163F2" w:rsidP="00A42A70">
      <w:pPr>
        <w:pStyle w:val="a3"/>
        <w:rPr>
          <w:b/>
          <w:sz w:val="24"/>
          <w:szCs w:val="24"/>
          <w:lang w:val="az-Latn-AZ"/>
        </w:rPr>
      </w:pPr>
    </w:p>
    <w:p w14:paraId="6AAA9AF5" w14:textId="77777777" w:rsidR="008D476C" w:rsidRPr="00A42A70" w:rsidRDefault="008D476C" w:rsidP="00A42A70">
      <w:pPr>
        <w:pStyle w:val="a3"/>
        <w:rPr>
          <w:b/>
          <w:sz w:val="24"/>
          <w:szCs w:val="24"/>
          <w:lang w:val="az-Latn-AZ"/>
        </w:rPr>
      </w:pPr>
      <w:r w:rsidRPr="00A42A70">
        <w:rPr>
          <w:b/>
          <w:sz w:val="24"/>
          <w:szCs w:val="24"/>
          <w:lang w:val="az-Latn-AZ"/>
        </w:rPr>
        <w:t>İstifadəsinə göstərişlər</w:t>
      </w:r>
    </w:p>
    <w:p w14:paraId="7352B1B2" w14:textId="03037E95" w:rsidR="008D476C" w:rsidRPr="00D12E78" w:rsidRDefault="00EB0EDF" w:rsidP="00A42A70">
      <w:pPr>
        <w:pStyle w:val="a3"/>
        <w:rPr>
          <w:sz w:val="24"/>
          <w:szCs w:val="24"/>
          <w:shd w:val="clear" w:color="auto" w:fill="FFFFFF"/>
          <w:lang w:val="az-Latn-AZ"/>
        </w:rPr>
      </w:pPr>
      <w:r w:rsidRPr="00D12E78">
        <w:rPr>
          <w:sz w:val="24"/>
          <w:szCs w:val="24"/>
          <w:shd w:val="clear" w:color="auto" w:fill="FFFFFF"/>
          <w:lang w:val="az-Latn-AZ"/>
        </w:rPr>
        <w:t>Ağız boşluğunun və udlağın  kəskin infeksion xəstəliklərinin (farin</w:t>
      </w:r>
      <w:r w:rsidR="0093548B" w:rsidRPr="00D12E78">
        <w:rPr>
          <w:sz w:val="24"/>
          <w:szCs w:val="24"/>
          <w:shd w:val="clear" w:color="auto" w:fill="FFFFFF"/>
          <w:lang w:val="az-Latn-AZ"/>
        </w:rPr>
        <w:t>g</w:t>
      </w:r>
      <w:r w:rsidRPr="00D12E78">
        <w:rPr>
          <w:sz w:val="24"/>
          <w:szCs w:val="24"/>
          <w:shd w:val="clear" w:color="auto" w:fill="FFFFFF"/>
          <w:lang w:val="az-Latn-AZ"/>
        </w:rPr>
        <w:t xml:space="preserve">it, </w:t>
      </w:r>
      <w:r w:rsidR="0093548B" w:rsidRPr="00D12E78">
        <w:rPr>
          <w:sz w:val="24"/>
          <w:szCs w:val="24"/>
          <w:shd w:val="clear" w:color="auto" w:fill="FFFFFF"/>
          <w:lang w:val="az-Latn-AZ"/>
        </w:rPr>
        <w:t>g</w:t>
      </w:r>
      <w:r w:rsidRPr="00D12E78">
        <w:rPr>
          <w:sz w:val="24"/>
          <w:szCs w:val="24"/>
          <w:shd w:val="clear" w:color="auto" w:fill="FFFFFF"/>
          <w:lang w:val="az-Latn-AZ"/>
        </w:rPr>
        <w:t>in</w:t>
      </w:r>
      <w:r w:rsidR="0093548B" w:rsidRPr="00D12E78">
        <w:rPr>
          <w:sz w:val="24"/>
          <w:szCs w:val="24"/>
          <w:shd w:val="clear" w:color="auto" w:fill="FFFFFF"/>
          <w:lang w:val="az-Latn-AZ"/>
        </w:rPr>
        <w:t>g</w:t>
      </w:r>
      <w:r w:rsidRPr="00D12E78">
        <w:rPr>
          <w:sz w:val="24"/>
          <w:szCs w:val="24"/>
          <w:shd w:val="clear" w:color="auto" w:fill="FFFFFF"/>
          <w:lang w:val="az-Latn-AZ"/>
        </w:rPr>
        <w:t>ivit, an</w:t>
      </w:r>
      <w:r w:rsidR="0093548B" w:rsidRPr="00D12E78">
        <w:rPr>
          <w:sz w:val="24"/>
          <w:szCs w:val="24"/>
          <w:shd w:val="clear" w:color="auto" w:fill="FFFFFF"/>
          <w:lang w:val="az-Latn-AZ"/>
        </w:rPr>
        <w:t>g</w:t>
      </w:r>
      <w:r w:rsidRPr="00D12E78">
        <w:rPr>
          <w:sz w:val="24"/>
          <w:szCs w:val="24"/>
          <w:shd w:val="clear" w:color="auto" w:fill="FFFFFF"/>
          <w:lang w:val="az-Latn-AZ"/>
        </w:rPr>
        <w:t xml:space="preserve">ina), </w:t>
      </w:r>
      <w:r w:rsidRPr="0094351C">
        <w:rPr>
          <w:color w:val="000000" w:themeColor="text1"/>
          <w:sz w:val="24"/>
          <w:szCs w:val="24"/>
          <w:shd w:val="clear" w:color="auto" w:fill="FFFFFF"/>
          <w:lang w:val="az-Latn-AZ"/>
        </w:rPr>
        <w:t xml:space="preserve">amiqda-loektomiyadan </w:t>
      </w:r>
      <w:r w:rsidRPr="00D12E78">
        <w:rPr>
          <w:sz w:val="24"/>
          <w:szCs w:val="24"/>
          <w:shd w:val="clear" w:color="auto" w:fill="FFFFFF"/>
          <w:lang w:val="az-Latn-AZ"/>
        </w:rPr>
        <w:t>sonra böyüklərdə, yeniyetmələrdə və  14 yaşdan böyük uşaqlarda  yanaşı müalicə üçün.</w:t>
      </w:r>
    </w:p>
    <w:p w14:paraId="3D1F733A" w14:textId="77777777" w:rsidR="00EB0EDF" w:rsidRPr="00A42A70" w:rsidRDefault="00EB0EDF" w:rsidP="00A42A70">
      <w:pPr>
        <w:pStyle w:val="a3"/>
        <w:rPr>
          <w:sz w:val="24"/>
          <w:szCs w:val="24"/>
          <w:lang w:val="az-Latn-AZ"/>
        </w:rPr>
      </w:pPr>
    </w:p>
    <w:p w14:paraId="4677EDCE" w14:textId="77777777" w:rsidR="008D476C" w:rsidRPr="00A42A70" w:rsidRDefault="008D476C" w:rsidP="00A42A70">
      <w:pPr>
        <w:pStyle w:val="a3"/>
        <w:rPr>
          <w:b/>
          <w:sz w:val="24"/>
          <w:szCs w:val="24"/>
          <w:lang w:val="az-Latn-AZ"/>
        </w:rPr>
      </w:pPr>
      <w:r w:rsidRPr="00A42A70">
        <w:rPr>
          <w:b/>
          <w:sz w:val="24"/>
          <w:szCs w:val="24"/>
          <w:lang w:val="az-Latn-AZ"/>
        </w:rPr>
        <w:t>Əks göstərişlər</w:t>
      </w:r>
    </w:p>
    <w:p w14:paraId="1621B6B8" w14:textId="1B5ACC05" w:rsidR="0088458E" w:rsidRDefault="00452030" w:rsidP="00B40FC1">
      <w:pPr>
        <w:pStyle w:val="a3"/>
        <w:numPr>
          <w:ilvl w:val="0"/>
          <w:numId w:val="2"/>
        </w:numPr>
        <w:rPr>
          <w:sz w:val="24"/>
          <w:szCs w:val="24"/>
          <w:shd w:val="clear" w:color="auto" w:fill="FFFFFF"/>
          <w:lang w:val="az-Latn-AZ"/>
        </w:rPr>
      </w:pPr>
      <w:r w:rsidRPr="00D12E78">
        <w:rPr>
          <w:sz w:val="24"/>
          <w:szCs w:val="24"/>
          <w:shd w:val="clear" w:color="auto" w:fill="FFFFFF"/>
          <w:lang w:val="az-Latn-AZ"/>
        </w:rPr>
        <w:t>Ambazon və hər hansı köməkçi maddəyə</w:t>
      </w:r>
      <w:r w:rsidR="00EB0EDF" w:rsidRPr="00D12E78">
        <w:rPr>
          <w:sz w:val="24"/>
          <w:szCs w:val="24"/>
          <w:shd w:val="clear" w:color="auto" w:fill="FFFFFF"/>
          <w:lang w:val="az-Latn-AZ"/>
        </w:rPr>
        <w:t xml:space="preserve"> qarşı yüksək</w:t>
      </w:r>
      <w:r w:rsidR="0093548B" w:rsidRPr="00D12E78">
        <w:rPr>
          <w:sz w:val="24"/>
          <w:szCs w:val="24"/>
          <w:shd w:val="clear" w:color="auto" w:fill="FFFFFF"/>
          <w:lang w:val="az-Latn-AZ"/>
        </w:rPr>
        <w:t xml:space="preserve"> </w:t>
      </w:r>
      <w:r w:rsidR="00EB0EDF" w:rsidRPr="00D12E78">
        <w:rPr>
          <w:sz w:val="24"/>
          <w:szCs w:val="24"/>
          <w:shd w:val="clear" w:color="auto" w:fill="FFFFFF"/>
          <w:lang w:val="az-Latn-AZ"/>
        </w:rPr>
        <w:t>həssaslıq.</w:t>
      </w:r>
    </w:p>
    <w:p w14:paraId="0551A447" w14:textId="1054C323" w:rsidR="00D12E78" w:rsidRDefault="00D12E78" w:rsidP="00B40FC1">
      <w:pPr>
        <w:pStyle w:val="a3"/>
        <w:numPr>
          <w:ilvl w:val="0"/>
          <w:numId w:val="2"/>
        </w:numPr>
        <w:rPr>
          <w:sz w:val="24"/>
          <w:szCs w:val="24"/>
          <w:shd w:val="clear" w:color="auto" w:fill="FFFFFF"/>
          <w:lang w:val="az-Latn-AZ"/>
        </w:rPr>
      </w:pPr>
      <w:r>
        <w:rPr>
          <w:sz w:val="24"/>
          <w:szCs w:val="24"/>
          <w:shd w:val="clear" w:color="auto" w:fill="FFFFFF"/>
        </w:rPr>
        <w:t xml:space="preserve">3 </w:t>
      </w:r>
      <w:r>
        <w:rPr>
          <w:sz w:val="24"/>
          <w:szCs w:val="24"/>
          <w:shd w:val="clear" w:color="auto" w:fill="FFFFFF"/>
          <w:lang w:val="az-Latn-AZ"/>
        </w:rPr>
        <w:t>yaşınadək uşaqlarda istifadəsi.</w:t>
      </w:r>
    </w:p>
    <w:p w14:paraId="1ECED0E9" w14:textId="0A79CCC6" w:rsidR="00D12E78" w:rsidRDefault="00D12E78" w:rsidP="00B40FC1">
      <w:pPr>
        <w:pStyle w:val="a3"/>
        <w:numPr>
          <w:ilvl w:val="0"/>
          <w:numId w:val="2"/>
        </w:numPr>
        <w:rPr>
          <w:sz w:val="24"/>
          <w:szCs w:val="24"/>
          <w:shd w:val="clear" w:color="auto" w:fill="FFFFFF"/>
          <w:lang w:val="az-Latn-AZ"/>
        </w:rPr>
      </w:pPr>
      <w:r>
        <w:rPr>
          <w:sz w:val="24"/>
          <w:szCs w:val="24"/>
          <w:lang w:val="az-Latn-AZ"/>
        </w:rPr>
        <w:lastRenderedPageBreak/>
        <w:t>Q</w:t>
      </w:r>
      <w:r w:rsidRPr="00D12E78">
        <w:rPr>
          <w:sz w:val="24"/>
          <w:szCs w:val="24"/>
          <w:lang w:val="az-Latn-AZ"/>
        </w:rPr>
        <w:t>alaktozaya qarşı dözümsüzlük, Lapp-laktaza çatışmazlığı və ya qlükoza-qalaktoza malabsorbsiyası olan  pasiyentlər</w:t>
      </w:r>
      <w:r>
        <w:rPr>
          <w:sz w:val="24"/>
          <w:szCs w:val="24"/>
          <w:lang w:val="az-Latn-AZ"/>
        </w:rPr>
        <w:t>də istifadəsi.</w:t>
      </w:r>
    </w:p>
    <w:p w14:paraId="0613671D" w14:textId="30FF7549" w:rsidR="00A42A70" w:rsidRPr="00A42A70" w:rsidRDefault="00A42A70" w:rsidP="00A42A70">
      <w:pPr>
        <w:pStyle w:val="a3"/>
        <w:rPr>
          <w:b/>
          <w:sz w:val="24"/>
          <w:szCs w:val="24"/>
          <w:lang w:val="az-Latn-AZ"/>
        </w:rPr>
      </w:pPr>
    </w:p>
    <w:p w14:paraId="1542F014" w14:textId="0888E059" w:rsidR="008D476C" w:rsidRPr="00A42A70" w:rsidRDefault="008D476C" w:rsidP="00A42A70">
      <w:pPr>
        <w:pStyle w:val="a3"/>
        <w:rPr>
          <w:b/>
          <w:sz w:val="24"/>
          <w:szCs w:val="24"/>
          <w:lang w:val="az-Latn-AZ"/>
        </w:rPr>
      </w:pPr>
      <w:r w:rsidRPr="00A42A70">
        <w:rPr>
          <w:b/>
          <w:sz w:val="24"/>
          <w:szCs w:val="24"/>
          <w:lang w:val="az-Latn-AZ"/>
        </w:rPr>
        <w:t>Xüsusi göstərişlər və ehtiyat tədbirləri</w:t>
      </w:r>
    </w:p>
    <w:p w14:paraId="7FB6E8A1" w14:textId="77777777" w:rsidR="0093548B" w:rsidRPr="00D12E78" w:rsidRDefault="00EB0EDF" w:rsidP="00A42A70">
      <w:pPr>
        <w:pStyle w:val="a3"/>
        <w:rPr>
          <w:sz w:val="24"/>
          <w:szCs w:val="24"/>
          <w:lang w:val="az-Latn-AZ"/>
        </w:rPr>
      </w:pPr>
      <w:r w:rsidRPr="00D12E78">
        <w:rPr>
          <w:sz w:val="24"/>
          <w:szCs w:val="24"/>
          <w:lang w:val="az-Latn-AZ"/>
        </w:rPr>
        <w:t>Təhlükəsizlik haqqında məlumat kifayət qədər olmadığından</w:t>
      </w:r>
      <w:r w:rsidR="0093548B" w:rsidRPr="00D12E78">
        <w:rPr>
          <w:sz w:val="24"/>
          <w:szCs w:val="24"/>
          <w:lang w:val="az-Latn-AZ"/>
        </w:rPr>
        <w:t>, Farinqosept limon 10 mq-lıq sorma tabletlərinin</w:t>
      </w:r>
      <w:r w:rsidRPr="00D12E78">
        <w:rPr>
          <w:sz w:val="24"/>
          <w:szCs w:val="24"/>
          <w:lang w:val="az-Latn-AZ"/>
        </w:rPr>
        <w:t xml:space="preserve"> 14 yaşdan kiçik uşaqlarda istifadəsi tövsiyə olunmur.</w:t>
      </w:r>
    </w:p>
    <w:p w14:paraId="65A05F7B" w14:textId="3A30DDBA" w:rsidR="00EB0EDF" w:rsidRPr="00D12E78" w:rsidRDefault="00EB0EDF" w:rsidP="00A42A70">
      <w:pPr>
        <w:pStyle w:val="a3"/>
        <w:rPr>
          <w:sz w:val="24"/>
          <w:szCs w:val="24"/>
          <w:lang w:val="az-Latn-AZ"/>
        </w:rPr>
      </w:pPr>
      <w:r w:rsidRPr="00D12E78">
        <w:rPr>
          <w:sz w:val="24"/>
          <w:szCs w:val="24"/>
          <w:lang w:val="az-Latn-AZ"/>
        </w:rPr>
        <w:t xml:space="preserve">Fruktozaya qarşı irsi dözümsüzlük, qlükoza-qalaktoza malabsorbsiya sindromu, saxaraza-izo-maltaza çatışmazlığı olan </w:t>
      </w:r>
      <w:r w:rsidR="0093548B" w:rsidRPr="00D12E78">
        <w:rPr>
          <w:sz w:val="24"/>
          <w:szCs w:val="24"/>
          <w:lang w:val="az-Latn-AZ"/>
        </w:rPr>
        <w:t>pasiyent</w:t>
      </w:r>
      <w:r w:rsidRPr="00D12E78">
        <w:rPr>
          <w:sz w:val="24"/>
          <w:szCs w:val="24"/>
          <w:lang w:val="az-Latn-AZ"/>
        </w:rPr>
        <w:t xml:space="preserve">lər Farinqosept </w:t>
      </w:r>
      <w:r w:rsidR="0093548B" w:rsidRPr="00D12E78">
        <w:rPr>
          <w:sz w:val="24"/>
          <w:szCs w:val="24"/>
          <w:lang w:val="az-Latn-AZ"/>
        </w:rPr>
        <w:t xml:space="preserve"> limon </w:t>
      </w:r>
      <w:r w:rsidRPr="00D12E78">
        <w:rPr>
          <w:sz w:val="24"/>
          <w:szCs w:val="24"/>
          <w:lang w:val="az-Latn-AZ"/>
        </w:rPr>
        <w:t>10 mq</w:t>
      </w:r>
      <w:r w:rsidR="0093548B" w:rsidRPr="00D12E78">
        <w:rPr>
          <w:sz w:val="24"/>
          <w:szCs w:val="24"/>
          <w:lang w:val="az-Latn-AZ"/>
        </w:rPr>
        <w:t>-lıq sorma</w:t>
      </w:r>
      <w:r w:rsidRPr="00D12E78">
        <w:rPr>
          <w:sz w:val="24"/>
          <w:szCs w:val="24"/>
          <w:lang w:val="az-Latn-AZ"/>
        </w:rPr>
        <w:t xml:space="preserve"> tabletlərinin tərkibində şəkər olduğu üçün istifadə etməməlidirlər.</w:t>
      </w:r>
    </w:p>
    <w:p w14:paraId="547BE8D2" w14:textId="1CC0AFC1" w:rsidR="00EB0EDF" w:rsidRPr="00D12E78" w:rsidRDefault="00EB0EDF" w:rsidP="00A42A70">
      <w:pPr>
        <w:pStyle w:val="a3"/>
        <w:rPr>
          <w:sz w:val="24"/>
          <w:szCs w:val="24"/>
          <w:lang w:val="az-Latn-AZ"/>
        </w:rPr>
      </w:pPr>
      <w:r w:rsidRPr="00D12E78">
        <w:rPr>
          <w:sz w:val="24"/>
          <w:szCs w:val="24"/>
          <w:lang w:val="az-Latn-AZ"/>
        </w:rPr>
        <w:t>Farinqosept</w:t>
      </w:r>
      <w:r w:rsidR="0093548B" w:rsidRPr="00D12E78">
        <w:rPr>
          <w:sz w:val="24"/>
          <w:szCs w:val="24"/>
          <w:lang w:val="az-Latn-AZ"/>
        </w:rPr>
        <w:t xml:space="preserve"> limon</w:t>
      </w:r>
      <w:r w:rsidRPr="00D12E78">
        <w:rPr>
          <w:sz w:val="24"/>
          <w:szCs w:val="24"/>
          <w:lang w:val="az-Latn-AZ"/>
        </w:rPr>
        <w:t xml:space="preserve"> </w:t>
      </w:r>
      <w:r w:rsidR="0093548B" w:rsidRPr="00D12E78">
        <w:rPr>
          <w:sz w:val="24"/>
          <w:szCs w:val="24"/>
          <w:lang w:val="az-Latn-AZ"/>
        </w:rPr>
        <w:t xml:space="preserve">10 mq-lıq sorma tabletlərinin </w:t>
      </w:r>
      <w:r w:rsidRPr="00D12E78">
        <w:rPr>
          <w:sz w:val="24"/>
          <w:szCs w:val="24"/>
          <w:lang w:val="az-Latn-AZ"/>
        </w:rPr>
        <w:t>tərkibində laktoza olduğu üçün, qalaktozaya qarşı dözümsüzlük, Lapp</w:t>
      </w:r>
      <w:r w:rsidR="0093548B" w:rsidRPr="00D12E78">
        <w:rPr>
          <w:sz w:val="24"/>
          <w:szCs w:val="24"/>
          <w:lang w:val="az-Latn-AZ"/>
        </w:rPr>
        <w:t>-</w:t>
      </w:r>
      <w:r w:rsidRPr="00D12E78">
        <w:rPr>
          <w:sz w:val="24"/>
          <w:szCs w:val="24"/>
          <w:lang w:val="az-Latn-AZ"/>
        </w:rPr>
        <w:t xml:space="preserve">laktaza çatışmazlığı və ya qlükoza-qalaktoza malabsorbsiyası olan </w:t>
      </w:r>
      <w:r w:rsidR="003E38A8" w:rsidRPr="00D12E78">
        <w:rPr>
          <w:sz w:val="24"/>
          <w:szCs w:val="24"/>
          <w:lang w:val="az-Latn-AZ"/>
        </w:rPr>
        <w:t xml:space="preserve"> pasiyent</w:t>
      </w:r>
      <w:r w:rsidRPr="00D12E78">
        <w:rPr>
          <w:sz w:val="24"/>
          <w:szCs w:val="24"/>
          <w:lang w:val="az-Latn-AZ"/>
        </w:rPr>
        <w:t>lər</w:t>
      </w:r>
      <w:r w:rsidR="003E38A8" w:rsidRPr="00D12E78">
        <w:rPr>
          <w:sz w:val="24"/>
          <w:szCs w:val="24"/>
          <w:lang w:val="az-Latn-AZ"/>
        </w:rPr>
        <w:t xml:space="preserve"> bu preparatı</w:t>
      </w:r>
      <w:r w:rsidRPr="00D12E78">
        <w:rPr>
          <w:sz w:val="24"/>
          <w:szCs w:val="24"/>
          <w:lang w:val="az-Latn-AZ"/>
        </w:rPr>
        <w:t xml:space="preserve"> qəbul etməməlidirlər.</w:t>
      </w:r>
    </w:p>
    <w:p w14:paraId="16F521E3" w14:textId="0ED834D6" w:rsidR="003E38A8" w:rsidRPr="00D12E78" w:rsidRDefault="00EB0EDF" w:rsidP="00A42A70">
      <w:pPr>
        <w:pStyle w:val="a3"/>
        <w:rPr>
          <w:sz w:val="24"/>
          <w:szCs w:val="24"/>
          <w:lang w:val="az-Latn-AZ"/>
        </w:rPr>
      </w:pPr>
      <w:r w:rsidRPr="00D12E78">
        <w:rPr>
          <w:sz w:val="24"/>
          <w:szCs w:val="24"/>
          <w:lang w:val="az-Latn-AZ"/>
        </w:rPr>
        <w:t xml:space="preserve">Tərkibində şəkər olduğu üçün </w:t>
      </w:r>
      <w:r w:rsidR="003E38A8" w:rsidRPr="00D12E78">
        <w:rPr>
          <w:sz w:val="24"/>
          <w:szCs w:val="24"/>
          <w:lang w:val="az-Latn-AZ"/>
        </w:rPr>
        <w:t>şəkərli diabet xəstələrinin bu dərman vasitəsini istifadə etməməsi tövsiyə olunur. Şəkərin enerji dəyəri laktoza ilə eynidir: 3,94 kkal/qram (16,5 KJ/qram).</w:t>
      </w:r>
    </w:p>
    <w:p w14:paraId="18AA1657" w14:textId="77777777" w:rsidR="004D1CF9" w:rsidRPr="00A42A70" w:rsidRDefault="004D1CF9" w:rsidP="00A42A70">
      <w:pPr>
        <w:pStyle w:val="a3"/>
        <w:rPr>
          <w:sz w:val="24"/>
          <w:szCs w:val="24"/>
          <w:lang w:val="az-Latn-AZ"/>
        </w:rPr>
      </w:pPr>
    </w:p>
    <w:p w14:paraId="2815784E" w14:textId="77777777" w:rsidR="008D476C" w:rsidRPr="00A42A70" w:rsidRDefault="008D476C" w:rsidP="00A42A70">
      <w:pPr>
        <w:pStyle w:val="a3"/>
        <w:rPr>
          <w:b/>
          <w:sz w:val="24"/>
          <w:szCs w:val="24"/>
          <w:lang w:val="az-Latn-AZ"/>
        </w:rPr>
      </w:pPr>
      <w:r w:rsidRPr="00A42A70">
        <w:rPr>
          <w:b/>
          <w:sz w:val="24"/>
          <w:szCs w:val="24"/>
          <w:lang w:val="az-Latn-AZ"/>
        </w:rPr>
        <w:t xml:space="preserve">Digər dərman vasitələri ilə qarşılıqlı təsiri </w:t>
      </w:r>
    </w:p>
    <w:p w14:paraId="588C2D47" w14:textId="07E204A7" w:rsidR="001B7D52" w:rsidRPr="00D12E78" w:rsidRDefault="003E38A8" w:rsidP="00A42A70">
      <w:pPr>
        <w:pStyle w:val="a3"/>
        <w:rPr>
          <w:sz w:val="24"/>
          <w:szCs w:val="24"/>
          <w:lang w:val="az-Latn-AZ"/>
        </w:rPr>
      </w:pPr>
      <w:r w:rsidRPr="00D12E78">
        <w:rPr>
          <w:sz w:val="24"/>
          <w:szCs w:val="24"/>
          <w:lang w:val="az-Latn-AZ"/>
        </w:rPr>
        <w:t>Farinqosept  limon 10 mq-lıq sorma tabletlərinin digər dərman vasitələri ilə qarşılıqlı təsiri bildirilməmişdir.</w:t>
      </w:r>
    </w:p>
    <w:p w14:paraId="2B4D033D" w14:textId="77777777" w:rsidR="003E38A8" w:rsidRPr="00A42A70" w:rsidRDefault="003E38A8" w:rsidP="00A42A70">
      <w:pPr>
        <w:pStyle w:val="a3"/>
        <w:rPr>
          <w:b/>
          <w:sz w:val="24"/>
          <w:szCs w:val="24"/>
          <w:lang w:val="az-Latn-AZ"/>
        </w:rPr>
      </w:pPr>
    </w:p>
    <w:p w14:paraId="487FFF4C" w14:textId="2CE0462C" w:rsidR="008D476C" w:rsidRPr="00A42A70" w:rsidRDefault="008D476C" w:rsidP="00A42A70">
      <w:pPr>
        <w:pStyle w:val="a3"/>
        <w:rPr>
          <w:b/>
          <w:sz w:val="24"/>
          <w:szCs w:val="24"/>
          <w:lang w:val="az-Latn-AZ"/>
        </w:rPr>
      </w:pPr>
      <w:r w:rsidRPr="00A42A70">
        <w:rPr>
          <w:b/>
          <w:sz w:val="24"/>
          <w:szCs w:val="24"/>
          <w:lang w:val="az-Latn-AZ"/>
        </w:rPr>
        <w:t>Hamiləlik və laktasiya dövründə istifadəsi</w:t>
      </w:r>
    </w:p>
    <w:p w14:paraId="7B53D1F7" w14:textId="77777777" w:rsidR="00711458" w:rsidRPr="00A42A70" w:rsidRDefault="00711458" w:rsidP="00A42A70">
      <w:pPr>
        <w:pStyle w:val="a3"/>
        <w:rPr>
          <w:bCs/>
          <w:i/>
          <w:iCs/>
          <w:sz w:val="24"/>
          <w:szCs w:val="24"/>
          <w:lang w:val="az-Latn-AZ"/>
        </w:rPr>
      </w:pPr>
      <w:r w:rsidRPr="00A42A70">
        <w:rPr>
          <w:bCs/>
          <w:i/>
          <w:iCs/>
          <w:sz w:val="24"/>
          <w:szCs w:val="24"/>
          <w:lang w:val="az-Latn-AZ"/>
        </w:rPr>
        <w:t>Hamiləlik</w:t>
      </w:r>
    </w:p>
    <w:p w14:paraId="59AAF640" w14:textId="2BA0FB1E" w:rsidR="00711458" w:rsidRPr="00A42A70" w:rsidRDefault="00711458" w:rsidP="00A42A70">
      <w:pPr>
        <w:pStyle w:val="a3"/>
        <w:rPr>
          <w:bCs/>
          <w:sz w:val="24"/>
          <w:szCs w:val="24"/>
          <w:lang w:val="az-Latn-AZ"/>
        </w:rPr>
      </w:pPr>
      <w:r w:rsidRPr="00A42A70">
        <w:rPr>
          <w:bCs/>
          <w:sz w:val="24"/>
          <w:szCs w:val="24"/>
          <w:lang w:val="az-Latn-AZ"/>
        </w:rPr>
        <w:t>Hamiləlik və ana südü ilə qidalandırma zamanı ambazonun istifadəsi ilə bağlı nəzarət edilən klinik tədqiqatlar mövcud deyil. Bununla belə, hamiləlik dövründə ambazonun istifadə olunduğu pasiyentlərdə heç bir arzuolunmaz reaksiya və ya dölə zərərli təsirlər bildirilməmişdir.</w:t>
      </w:r>
    </w:p>
    <w:p w14:paraId="0EB5E978" w14:textId="07AA9219" w:rsidR="00711458" w:rsidRPr="00A42A70" w:rsidRDefault="00711458" w:rsidP="00A42A70">
      <w:pPr>
        <w:pStyle w:val="a3"/>
        <w:rPr>
          <w:bCs/>
          <w:sz w:val="24"/>
          <w:szCs w:val="24"/>
          <w:lang w:val="az-Latn-AZ"/>
        </w:rPr>
      </w:pPr>
      <w:r w:rsidRPr="00A42A70">
        <w:rPr>
          <w:bCs/>
          <w:sz w:val="24"/>
          <w:szCs w:val="24"/>
          <w:lang w:val="az-Latn-AZ"/>
        </w:rPr>
        <w:t>Farin</w:t>
      </w:r>
      <w:r w:rsidR="003E38A8" w:rsidRPr="00A42A70">
        <w:rPr>
          <w:bCs/>
          <w:sz w:val="24"/>
          <w:szCs w:val="24"/>
          <w:lang w:val="az-Latn-AZ"/>
        </w:rPr>
        <w:t>q</w:t>
      </w:r>
      <w:r w:rsidRPr="00A42A70">
        <w:rPr>
          <w:bCs/>
          <w:sz w:val="24"/>
          <w:szCs w:val="24"/>
          <w:lang w:val="az-Latn-AZ"/>
        </w:rPr>
        <w:t xml:space="preserve">osept </w:t>
      </w:r>
      <w:r w:rsidR="003E38A8" w:rsidRPr="00A42A70">
        <w:rPr>
          <w:bCs/>
          <w:sz w:val="24"/>
          <w:szCs w:val="24"/>
          <w:lang w:val="az-Latn-AZ"/>
        </w:rPr>
        <w:t>l</w:t>
      </w:r>
      <w:r w:rsidRPr="00A42A70">
        <w:rPr>
          <w:bCs/>
          <w:sz w:val="24"/>
          <w:szCs w:val="24"/>
          <w:lang w:val="az-Latn-AZ"/>
        </w:rPr>
        <w:t>imon 10 mq</w:t>
      </w:r>
      <w:r w:rsidR="003E38A8" w:rsidRPr="00A42A70">
        <w:rPr>
          <w:bCs/>
          <w:sz w:val="24"/>
          <w:szCs w:val="24"/>
          <w:lang w:val="az-Latn-AZ"/>
        </w:rPr>
        <w:t>-lıq sorma tabletləri</w:t>
      </w:r>
      <w:r w:rsidRPr="00A42A70">
        <w:rPr>
          <w:bCs/>
          <w:sz w:val="24"/>
          <w:szCs w:val="24"/>
          <w:lang w:val="az-Latn-AZ"/>
        </w:rPr>
        <w:t xml:space="preserve"> hamiləlik dövründə yalnız terapevtik fayda döl üçün potensial riskdən daha yüksək olduqda təyin edilir.</w:t>
      </w:r>
    </w:p>
    <w:p w14:paraId="73CA4980" w14:textId="554D7454" w:rsidR="00711458" w:rsidRPr="00A42A70" w:rsidRDefault="00711458" w:rsidP="00A42A70">
      <w:pPr>
        <w:pStyle w:val="a3"/>
        <w:rPr>
          <w:bCs/>
          <w:i/>
          <w:iCs/>
          <w:sz w:val="24"/>
          <w:szCs w:val="24"/>
          <w:lang w:val="az-Latn-AZ"/>
        </w:rPr>
      </w:pPr>
      <w:r w:rsidRPr="00A42A70">
        <w:rPr>
          <w:bCs/>
          <w:i/>
          <w:iCs/>
          <w:sz w:val="24"/>
          <w:szCs w:val="24"/>
          <w:lang w:val="az-Latn-AZ"/>
        </w:rPr>
        <w:t>Laktasiya dövrü</w:t>
      </w:r>
    </w:p>
    <w:p w14:paraId="3A925D2B" w14:textId="75560DCF" w:rsidR="00711458" w:rsidRPr="00A42A70" w:rsidRDefault="00711458" w:rsidP="00A42A70">
      <w:pPr>
        <w:pStyle w:val="a3"/>
        <w:rPr>
          <w:bCs/>
          <w:sz w:val="24"/>
          <w:szCs w:val="24"/>
          <w:lang w:val="az-Latn-AZ"/>
        </w:rPr>
      </w:pPr>
      <w:r w:rsidRPr="00A42A70">
        <w:rPr>
          <w:bCs/>
          <w:sz w:val="24"/>
          <w:szCs w:val="24"/>
          <w:lang w:val="az-Latn-AZ"/>
        </w:rPr>
        <w:t xml:space="preserve">Ambazonun ana südü ilə xaric olub-olmaması məlum olmadığından, ana südü ilə qidalanma zamanı istifadəsi barədə kifayət qədər məlumat yoxdur. Yenidoğulmuşlar/körpələr üçün riski istisna etmək mümkün deyil. Ana südü ilə qidalanmanın dayandırılması və ya </w:t>
      </w:r>
      <w:r w:rsidR="003E38A8" w:rsidRPr="00A42A70">
        <w:rPr>
          <w:bCs/>
          <w:sz w:val="24"/>
          <w:szCs w:val="24"/>
          <w:lang w:val="az-Latn-AZ"/>
        </w:rPr>
        <w:t xml:space="preserve">Farinqosept limon 10 mq-lıq sorma tabletləri </w:t>
      </w:r>
      <w:r w:rsidRPr="00A42A70">
        <w:rPr>
          <w:bCs/>
          <w:sz w:val="24"/>
          <w:szCs w:val="24"/>
          <w:lang w:val="az-Latn-AZ"/>
        </w:rPr>
        <w:t>ilə müalicənin dayandırılması barədə qərar</w:t>
      </w:r>
      <w:r w:rsidR="003E38A8" w:rsidRPr="00A42A70">
        <w:rPr>
          <w:bCs/>
          <w:sz w:val="24"/>
          <w:szCs w:val="24"/>
          <w:lang w:val="az-Latn-AZ"/>
        </w:rPr>
        <w:t>,</w:t>
      </w:r>
      <w:r w:rsidRPr="00A42A70">
        <w:rPr>
          <w:bCs/>
          <w:sz w:val="24"/>
          <w:szCs w:val="24"/>
          <w:lang w:val="az-Latn-AZ"/>
        </w:rPr>
        <w:t xml:space="preserve"> </w:t>
      </w:r>
      <w:r w:rsidR="00443D4A" w:rsidRPr="00A42A70">
        <w:rPr>
          <w:bCs/>
          <w:sz w:val="24"/>
          <w:szCs w:val="24"/>
          <w:lang w:val="az-Latn-AZ"/>
        </w:rPr>
        <w:t>laktasiyanı</w:t>
      </w:r>
      <w:r w:rsidR="003E38A8" w:rsidRPr="00A42A70">
        <w:rPr>
          <w:bCs/>
          <w:sz w:val="24"/>
          <w:szCs w:val="24"/>
          <w:lang w:val="az-Latn-AZ"/>
        </w:rPr>
        <w:t>n</w:t>
      </w:r>
      <w:r w:rsidRPr="00A42A70">
        <w:rPr>
          <w:bCs/>
          <w:sz w:val="24"/>
          <w:szCs w:val="24"/>
          <w:lang w:val="az-Latn-AZ"/>
        </w:rPr>
        <w:t xml:space="preserve"> və ana üçün müalicənin faydasını nəzərə almaqla qəbul edilməlidir.</w:t>
      </w:r>
      <w:r w:rsidR="007278D2" w:rsidRPr="00A42A70">
        <w:rPr>
          <w:bCs/>
          <w:sz w:val="24"/>
          <w:szCs w:val="24"/>
          <w:lang w:val="az-Latn-AZ"/>
        </w:rPr>
        <w:t xml:space="preserve"> </w:t>
      </w:r>
    </w:p>
    <w:p w14:paraId="28056159" w14:textId="71744E4C" w:rsidR="007806DB" w:rsidRPr="00A42A70" w:rsidRDefault="007806DB" w:rsidP="00A42A70">
      <w:pPr>
        <w:pStyle w:val="a3"/>
        <w:rPr>
          <w:b/>
          <w:sz w:val="24"/>
          <w:szCs w:val="24"/>
          <w:lang w:val="az-Latn-AZ"/>
        </w:rPr>
      </w:pPr>
    </w:p>
    <w:p w14:paraId="3899EF00" w14:textId="77777777" w:rsidR="008D476C" w:rsidRPr="00A42A70" w:rsidRDefault="008D476C" w:rsidP="00A42A70">
      <w:pPr>
        <w:pStyle w:val="a3"/>
        <w:rPr>
          <w:b/>
          <w:sz w:val="24"/>
          <w:szCs w:val="24"/>
          <w:lang w:val="az-Latn-AZ"/>
        </w:rPr>
      </w:pPr>
      <w:r w:rsidRPr="00A42A70">
        <w:rPr>
          <w:b/>
          <w:sz w:val="24"/>
          <w:szCs w:val="24"/>
          <w:lang w:val="az-Latn-AZ"/>
        </w:rPr>
        <w:t>Nəqliyyat vasitəsini və digər potensial təhlükəli mexanizmləri idarəetmə qabiliyyətinə təsiri</w:t>
      </w:r>
    </w:p>
    <w:p w14:paraId="20F687AA" w14:textId="5B8A14CB" w:rsidR="007873D6" w:rsidRPr="00A42A70" w:rsidRDefault="00711458" w:rsidP="00A42A70">
      <w:pPr>
        <w:pStyle w:val="a3"/>
        <w:rPr>
          <w:bCs/>
          <w:sz w:val="24"/>
          <w:szCs w:val="24"/>
          <w:lang w:val="az-Latn-AZ"/>
        </w:rPr>
      </w:pPr>
      <w:r w:rsidRPr="00A42A70">
        <w:rPr>
          <w:bCs/>
          <w:sz w:val="24"/>
          <w:szCs w:val="24"/>
          <w:lang w:val="az-Latn-AZ"/>
        </w:rPr>
        <w:t>Farinqosept limonlu 10 mq sorma tabletləri nəqliyyat vasitəsi və digər potensial təhlükəli mexanizmləri idarəetmə qabiliyyətinə təsir göstərmir.</w:t>
      </w:r>
    </w:p>
    <w:p w14:paraId="59C5F872" w14:textId="77777777" w:rsidR="00A36516" w:rsidRPr="00A42A70" w:rsidRDefault="00A36516" w:rsidP="00A42A70">
      <w:pPr>
        <w:pStyle w:val="a3"/>
        <w:rPr>
          <w:b/>
          <w:sz w:val="24"/>
          <w:szCs w:val="24"/>
          <w:lang w:val="az-Latn-AZ"/>
        </w:rPr>
      </w:pPr>
    </w:p>
    <w:p w14:paraId="6794B0FF" w14:textId="2A4F990E" w:rsidR="008D476C" w:rsidRPr="00A42A70" w:rsidRDefault="008D476C" w:rsidP="00A42A70">
      <w:pPr>
        <w:pStyle w:val="a3"/>
        <w:rPr>
          <w:b/>
          <w:sz w:val="24"/>
          <w:szCs w:val="24"/>
          <w:lang w:val="az-Latn-AZ"/>
        </w:rPr>
      </w:pPr>
      <w:r w:rsidRPr="00A42A70">
        <w:rPr>
          <w:b/>
          <w:sz w:val="24"/>
          <w:szCs w:val="24"/>
          <w:lang w:val="az-Latn-AZ"/>
        </w:rPr>
        <w:t>İstifadə qaydası və dozası</w:t>
      </w:r>
    </w:p>
    <w:p w14:paraId="78C2E483" w14:textId="77777777" w:rsidR="007278D2" w:rsidRPr="00B40FC1" w:rsidRDefault="00A36516" w:rsidP="00A42A70">
      <w:pPr>
        <w:pStyle w:val="a3"/>
        <w:rPr>
          <w:sz w:val="24"/>
          <w:szCs w:val="24"/>
          <w:lang w:val="az-Latn-AZ"/>
        </w:rPr>
      </w:pPr>
      <w:r w:rsidRPr="00B40FC1">
        <w:rPr>
          <w:rStyle w:val="a7"/>
          <w:sz w:val="24"/>
          <w:szCs w:val="24"/>
          <w:lang w:val="az-Latn-AZ"/>
        </w:rPr>
        <w:t>Böyüklər</w:t>
      </w:r>
    </w:p>
    <w:p w14:paraId="55C48BCC" w14:textId="60F0B8DF" w:rsidR="00A36516" w:rsidRPr="00B40FC1" w:rsidRDefault="00A36516" w:rsidP="00A42A70">
      <w:pPr>
        <w:pStyle w:val="a3"/>
        <w:rPr>
          <w:sz w:val="24"/>
          <w:szCs w:val="24"/>
          <w:lang w:val="az-Latn-AZ"/>
        </w:rPr>
      </w:pPr>
      <w:r w:rsidRPr="00B40FC1">
        <w:rPr>
          <w:sz w:val="24"/>
          <w:szCs w:val="24"/>
          <w:lang w:val="az-Latn-AZ"/>
        </w:rPr>
        <w:t xml:space="preserve">Farinqosept </w:t>
      </w:r>
      <w:r w:rsidR="007278D2" w:rsidRPr="00B40FC1">
        <w:rPr>
          <w:sz w:val="24"/>
          <w:szCs w:val="24"/>
          <w:lang w:val="az-Latn-AZ"/>
        </w:rPr>
        <w:t xml:space="preserve">limon </w:t>
      </w:r>
      <w:r w:rsidRPr="00B40FC1">
        <w:rPr>
          <w:sz w:val="24"/>
          <w:szCs w:val="24"/>
          <w:lang w:val="az-Latn-AZ"/>
        </w:rPr>
        <w:t>10 mq</w:t>
      </w:r>
      <w:r w:rsidR="007278D2" w:rsidRPr="00B40FC1">
        <w:rPr>
          <w:sz w:val="24"/>
          <w:szCs w:val="24"/>
          <w:lang w:val="az-Latn-AZ"/>
        </w:rPr>
        <w:t>-lıq</w:t>
      </w:r>
      <w:r w:rsidRPr="00B40FC1">
        <w:rPr>
          <w:sz w:val="24"/>
          <w:szCs w:val="24"/>
          <w:lang w:val="az-Latn-AZ"/>
        </w:rPr>
        <w:t xml:space="preserve"> sorma tabletlərin tövsiyə olunan dozası 3-4 gün müddətində gündə  3-5 tablet</w:t>
      </w:r>
      <w:r w:rsidR="007278D2" w:rsidRPr="00B40FC1">
        <w:rPr>
          <w:sz w:val="24"/>
          <w:szCs w:val="24"/>
          <w:lang w:val="az-Latn-AZ"/>
        </w:rPr>
        <w:t>dir</w:t>
      </w:r>
      <w:r w:rsidRPr="00B40FC1">
        <w:rPr>
          <w:sz w:val="24"/>
          <w:szCs w:val="24"/>
          <w:lang w:val="az-Latn-AZ"/>
        </w:rPr>
        <w:t xml:space="preserve"> ( 30-50 mq ambazon).</w:t>
      </w:r>
    </w:p>
    <w:p w14:paraId="703401A6" w14:textId="77777777" w:rsidR="00A36516" w:rsidRPr="00B40FC1" w:rsidRDefault="00A36516" w:rsidP="00A42A70">
      <w:pPr>
        <w:pStyle w:val="a3"/>
        <w:rPr>
          <w:i/>
          <w:iCs/>
          <w:sz w:val="24"/>
          <w:szCs w:val="24"/>
          <w:lang w:val="az-Latn-AZ"/>
        </w:rPr>
      </w:pPr>
      <w:r w:rsidRPr="00B40FC1">
        <w:rPr>
          <w:i/>
          <w:iCs/>
          <w:sz w:val="24"/>
          <w:szCs w:val="24"/>
          <w:lang w:val="az-Latn-AZ"/>
        </w:rPr>
        <w:t>Uşaqlar və yeniyetmələr</w:t>
      </w:r>
    </w:p>
    <w:p w14:paraId="163036C4" w14:textId="7FFB0183" w:rsidR="00A36516" w:rsidRPr="00B40FC1" w:rsidRDefault="00A36516" w:rsidP="00A42A70">
      <w:pPr>
        <w:pStyle w:val="a3"/>
        <w:rPr>
          <w:sz w:val="24"/>
          <w:szCs w:val="24"/>
          <w:lang w:val="az-Latn-AZ"/>
        </w:rPr>
      </w:pPr>
      <w:r w:rsidRPr="00B40FC1">
        <w:rPr>
          <w:sz w:val="24"/>
          <w:szCs w:val="24"/>
          <w:lang w:val="az-Latn-AZ"/>
        </w:rPr>
        <w:t>14-18 yaşlı yeniyetmələr tövsiyə olunan doza 3-4 gün müddətində gündə 3 dəfə 1</w:t>
      </w:r>
      <w:r w:rsidR="007278D2" w:rsidRPr="00B40FC1">
        <w:rPr>
          <w:sz w:val="24"/>
          <w:szCs w:val="24"/>
          <w:lang w:val="az-Latn-AZ"/>
        </w:rPr>
        <w:t xml:space="preserve"> ədəd</w:t>
      </w:r>
      <w:r w:rsidRPr="00B40FC1">
        <w:rPr>
          <w:sz w:val="24"/>
          <w:szCs w:val="24"/>
          <w:lang w:val="az-Latn-AZ"/>
        </w:rPr>
        <w:t xml:space="preserve"> Farinqosept 10 mq</w:t>
      </w:r>
      <w:r w:rsidR="007278D2" w:rsidRPr="00B40FC1">
        <w:rPr>
          <w:sz w:val="24"/>
          <w:szCs w:val="24"/>
          <w:lang w:val="az-Latn-AZ"/>
        </w:rPr>
        <w:t>-lıq</w:t>
      </w:r>
      <w:r w:rsidRPr="00B40FC1">
        <w:rPr>
          <w:sz w:val="24"/>
          <w:szCs w:val="24"/>
          <w:lang w:val="az-Latn-AZ"/>
        </w:rPr>
        <w:t>  sorma tablet</w:t>
      </w:r>
      <w:r w:rsidR="007278D2" w:rsidRPr="00B40FC1">
        <w:rPr>
          <w:sz w:val="24"/>
          <w:szCs w:val="24"/>
          <w:lang w:val="az-Latn-AZ"/>
        </w:rPr>
        <w:t>i</w:t>
      </w:r>
      <w:r w:rsidRPr="00B40FC1">
        <w:rPr>
          <w:sz w:val="24"/>
          <w:szCs w:val="24"/>
          <w:lang w:val="az-Latn-AZ"/>
        </w:rPr>
        <w:t>dir (30 mq).</w:t>
      </w:r>
    </w:p>
    <w:p w14:paraId="52B1C19D" w14:textId="77777777" w:rsidR="00A36516" w:rsidRPr="00B40FC1" w:rsidRDefault="00A36516" w:rsidP="00A42A70">
      <w:pPr>
        <w:pStyle w:val="a3"/>
        <w:rPr>
          <w:sz w:val="24"/>
          <w:szCs w:val="24"/>
          <w:lang w:val="az-Latn-AZ"/>
        </w:rPr>
      </w:pPr>
      <w:r w:rsidRPr="00B40FC1">
        <w:rPr>
          <w:sz w:val="24"/>
          <w:szCs w:val="24"/>
          <w:lang w:val="az-Latn-AZ"/>
        </w:rPr>
        <w:t>Dozanın artırılması terapevtik effekti artırmır.</w:t>
      </w:r>
    </w:p>
    <w:p w14:paraId="085D77A9" w14:textId="77777777" w:rsidR="00A36516" w:rsidRPr="00B40FC1" w:rsidRDefault="00A36516" w:rsidP="00A42A70">
      <w:pPr>
        <w:pStyle w:val="a3"/>
        <w:rPr>
          <w:i/>
          <w:iCs/>
          <w:sz w:val="24"/>
          <w:szCs w:val="24"/>
          <w:lang w:val="az-Latn-AZ"/>
        </w:rPr>
      </w:pPr>
      <w:r w:rsidRPr="00B40FC1">
        <w:rPr>
          <w:i/>
          <w:iCs/>
          <w:sz w:val="24"/>
          <w:szCs w:val="24"/>
          <w:lang w:val="az-Latn-AZ"/>
        </w:rPr>
        <w:t>Qəbul qaydası</w:t>
      </w:r>
    </w:p>
    <w:p w14:paraId="04C436C9" w14:textId="612D6572" w:rsidR="00A36516" w:rsidRPr="00B40FC1" w:rsidRDefault="00A36516" w:rsidP="00A42A70">
      <w:pPr>
        <w:pStyle w:val="a3"/>
        <w:rPr>
          <w:sz w:val="24"/>
          <w:szCs w:val="24"/>
          <w:lang w:val="az-Latn-AZ"/>
        </w:rPr>
      </w:pPr>
      <w:r w:rsidRPr="00B40FC1">
        <w:rPr>
          <w:sz w:val="24"/>
          <w:szCs w:val="24"/>
          <w:lang w:val="az-Latn-AZ"/>
        </w:rPr>
        <w:t>Farinqosept sorma tabletlər</w:t>
      </w:r>
      <w:r w:rsidR="007278D2" w:rsidRPr="00B40FC1">
        <w:rPr>
          <w:sz w:val="24"/>
          <w:szCs w:val="24"/>
          <w:lang w:val="az-Latn-AZ"/>
        </w:rPr>
        <w:t xml:space="preserve">i </w:t>
      </w:r>
      <w:r w:rsidRPr="00B40FC1">
        <w:rPr>
          <w:sz w:val="24"/>
          <w:szCs w:val="24"/>
          <w:lang w:val="az-Latn-AZ"/>
        </w:rPr>
        <w:t xml:space="preserve">udulmamalıdır, yalnız ağız boşluğunda yavaş-yavaş tam sorulana qədər saxlanmalıdır. Farinqosept </w:t>
      </w:r>
      <w:r w:rsidR="003B29DE" w:rsidRPr="00B40FC1">
        <w:rPr>
          <w:sz w:val="24"/>
          <w:szCs w:val="24"/>
          <w:lang w:val="az-Latn-AZ"/>
        </w:rPr>
        <w:t xml:space="preserve">limon </w:t>
      </w:r>
      <w:r w:rsidRPr="00B40FC1">
        <w:rPr>
          <w:sz w:val="24"/>
          <w:szCs w:val="24"/>
          <w:lang w:val="az-Latn-AZ"/>
        </w:rPr>
        <w:t>10 mq</w:t>
      </w:r>
      <w:r w:rsidR="003B29DE" w:rsidRPr="00B40FC1">
        <w:rPr>
          <w:sz w:val="24"/>
          <w:szCs w:val="24"/>
          <w:lang w:val="az-Latn-AZ"/>
        </w:rPr>
        <w:t>-lıq sorma tabletləri</w:t>
      </w:r>
      <w:r w:rsidRPr="00B40FC1">
        <w:rPr>
          <w:sz w:val="24"/>
          <w:szCs w:val="24"/>
          <w:lang w:val="az-Latn-AZ"/>
        </w:rPr>
        <w:t xml:space="preserve"> yeməkdən sonra ( 15-30 dəq) qəbul olunur; qida, </w:t>
      </w:r>
      <w:r w:rsidR="003B29DE" w:rsidRPr="00B40FC1">
        <w:rPr>
          <w:sz w:val="24"/>
          <w:szCs w:val="24"/>
          <w:lang w:val="az-Latn-AZ"/>
        </w:rPr>
        <w:t xml:space="preserve">su </w:t>
      </w:r>
      <w:r w:rsidRPr="00B40FC1">
        <w:rPr>
          <w:sz w:val="24"/>
          <w:szCs w:val="24"/>
          <w:lang w:val="az-Latn-AZ"/>
        </w:rPr>
        <w:t>və  preparatın qəbulu  arasında 2-3 saat interval saxlanmalıdır.</w:t>
      </w:r>
    </w:p>
    <w:p w14:paraId="1EA5D21B" w14:textId="77777777" w:rsidR="003B29DE" w:rsidRPr="00B40FC1" w:rsidRDefault="00A36516" w:rsidP="00A42A70">
      <w:pPr>
        <w:pStyle w:val="a3"/>
        <w:rPr>
          <w:sz w:val="24"/>
          <w:szCs w:val="24"/>
          <w:lang w:val="az-Latn-AZ"/>
        </w:rPr>
      </w:pPr>
      <w:r w:rsidRPr="00B40FC1">
        <w:rPr>
          <w:sz w:val="24"/>
          <w:szCs w:val="24"/>
          <w:lang w:val="az-Latn-AZ"/>
        </w:rPr>
        <w:t> </w:t>
      </w:r>
    </w:p>
    <w:p w14:paraId="484F47DE" w14:textId="77777777" w:rsidR="003B29DE" w:rsidRPr="00B40FC1" w:rsidRDefault="008D476C" w:rsidP="00A42A70">
      <w:pPr>
        <w:pStyle w:val="a3"/>
        <w:rPr>
          <w:b/>
          <w:sz w:val="24"/>
          <w:szCs w:val="24"/>
          <w:lang w:val="az-Latn-AZ"/>
        </w:rPr>
      </w:pPr>
      <w:r w:rsidRPr="00B40FC1">
        <w:rPr>
          <w:b/>
          <w:sz w:val="24"/>
          <w:szCs w:val="24"/>
          <w:lang w:val="az-Latn-AZ"/>
        </w:rPr>
        <w:t>Əlavə təsirləri</w:t>
      </w:r>
    </w:p>
    <w:p w14:paraId="714426FB" w14:textId="37AECF30" w:rsidR="004A5AEA" w:rsidRPr="00B40FC1" w:rsidRDefault="004A5AEA" w:rsidP="00A42A70">
      <w:pPr>
        <w:pStyle w:val="a3"/>
        <w:rPr>
          <w:b/>
          <w:sz w:val="24"/>
          <w:szCs w:val="24"/>
          <w:lang w:val="az-Latn-AZ"/>
        </w:rPr>
      </w:pPr>
      <w:r w:rsidRPr="00B40FC1">
        <w:rPr>
          <w:bCs/>
          <w:i/>
          <w:iCs/>
          <w:sz w:val="24"/>
          <w:szCs w:val="24"/>
          <w:lang w:val="az-Latn-AZ"/>
        </w:rPr>
        <w:t>İmmun sistemi pozğunluqları</w:t>
      </w:r>
    </w:p>
    <w:p w14:paraId="5E9864CA" w14:textId="4F22C66C" w:rsidR="004A5AEA" w:rsidRPr="00A42A70" w:rsidRDefault="004A5AEA" w:rsidP="00A42A70">
      <w:pPr>
        <w:pStyle w:val="a3"/>
        <w:rPr>
          <w:bCs/>
          <w:sz w:val="24"/>
          <w:szCs w:val="24"/>
          <w:lang w:val="az-Latn-AZ"/>
        </w:rPr>
      </w:pPr>
      <w:r w:rsidRPr="00A42A70">
        <w:rPr>
          <w:bCs/>
          <w:sz w:val="24"/>
          <w:szCs w:val="24"/>
          <w:lang w:val="az-Latn-AZ"/>
        </w:rPr>
        <w:t>Postmarketinq təcrübəsindən angioödem, övrə, qaşınma, üz nahiyəsin</w:t>
      </w:r>
      <w:r w:rsidR="00711458" w:rsidRPr="00A42A70">
        <w:rPr>
          <w:bCs/>
          <w:sz w:val="24"/>
          <w:szCs w:val="24"/>
          <w:lang w:val="az-Latn-AZ"/>
        </w:rPr>
        <w:t>in qızarması</w:t>
      </w:r>
      <w:r w:rsidRPr="00A42A70">
        <w:rPr>
          <w:bCs/>
          <w:sz w:val="24"/>
          <w:szCs w:val="24"/>
          <w:lang w:val="az-Latn-AZ"/>
        </w:rPr>
        <w:t xml:space="preserve"> və yayılmış səpgilər daxil olmaqla yüksək həssaslıq reaksiyaları bildirilmişdir.</w:t>
      </w:r>
    </w:p>
    <w:p w14:paraId="175F9218" w14:textId="77777777" w:rsidR="004A5AEA" w:rsidRPr="00A42A70" w:rsidRDefault="004A5AEA" w:rsidP="00A42A70">
      <w:pPr>
        <w:pStyle w:val="a3"/>
        <w:rPr>
          <w:bCs/>
          <w:i/>
          <w:iCs/>
          <w:sz w:val="24"/>
          <w:szCs w:val="24"/>
          <w:lang w:val="az-Latn-AZ"/>
        </w:rPr>
      </w:pPr>
      <w:r w:rsidRPr="00A42A70">
        <w:rPr>
          <w:bCs/>
          <w:i/>
          <w:iCs/>
          <w:sz w:val="24"/>
          <w:szCs w:val="24"/>
          <w:lang w:val="az-Latn-AZ"/>
        </w:rPr>
        <w:t>Mədə-bağırsaq pozğunluqları</w:t>
      </w:r>
    </w:p>
    <w:p w14:paraId="4F9F7B2D" w14:textId="57787984" w:rsidR="004A5AEA" w:rsidRPr="00A42A70" w:rsidRDefault="004A5AEA" w:rsidP="00A42A70">
      <w:pPr>
        <w:pStyle w:val="a3"/>
        <w:rPr>
          <w:bCs/>
          <w:sz w:val="24"/>
          <w:szCs w:val="24"/>
          <w:lang w:val="az-Latn-AZ"/>
        </w:rPr>
      </w:pPr>
      <w:r w:rsidRPr="00A42A70">
        <w:rPr>
          <w:bCs/>
          <w:sz w:val="24"/>
          <w:szCs w:val="24"/>
          <w:lang w:val="az-Latn-AZ"/>
        </w:rPr>
        <w:lastRenderedPageBreak/>
        <w:t>Postmarketinq təcrübəsində ambazon qəbul edən bir pasiyentdə tüpürcəyin rənglənməsi halı bildirilmişdir.</w:t>
      </w:r>
    </w:p>
    <w:p w14:paraId="0BB08465" w14:textId="77777777" w:rsidR="00711458" w:rsidRPr="00A42A70" w:rsidRDefault="00711458" w:rsidP="00A42A70">
      <w:pPr>
        <w:pStyle w:val="a3"/>
        <w:rPr>
          <w:bCs/>
          <w:i/>
          <w:sz w:val="24"/>
          <w:szCs w:val="24"/>
          <w:lang w:val="az-Latn-AZ"/>
        </w:rPr>
      </w:pPr>
      <w:r w:rsidRPr="00A42A70">
        <w:rPr>
          <w:bCs/>
          <w:i/>
          <w:sz w:val="24"/>
          <w:szCs w:val="24"/>
          <w:lang w:val="az-Latn-AZ"/>
        </w:rPr>
        <w:t>Şübhəli əlavə təsirlər haqqında məlumat</w:t>
      </w:r>
    </w:p>
    <w:p w14:paraId="0DD3DACE" w14:textId="77777777" w:rsidR="00711458" w:rsidRPr="00B40FC1" w:rsidRDefault="00711458" w:rsidP="00A42A70">
      <w:pPr>
        <w:pStyle w:val="a3"/>
        <w:rPr>
          <w:bCs/>
          <w:i/>
          <w:sz w:val="24"/>
          <w:szCs w:val="24"/>
          <w:lang w:val="az-Latn-AZ"/>
        </w:rPr>
      </w:pPr>
      <w:r w:rsidRPr="00B40FC1">
        <w:rPr>
          <w:iCs/>
          <w:sz w:val="24"/>
          <w:szCs w:val="24"/>
          <w:lang w:val="az-Latn-AZ"/>
        </w:rPr>
        <w:t>Dərman preparatının qeydiyyatından sonra şübhəli əlavə təsirlər haqqında məlumat mühümdür. Pasiyentdə dərman vasitəsinə ciddi əlavə təsirin aşkar olunması və ya bu bölmədə təsvir olunmamış yeni əlavə təsirin yaranması zaman Milli Farmakoloji Nəzarət sistemi ilə müvafiq olaraq xəbər verməyinizi xahiş edirik.</w:t>
      </w:r>
    </w:p>
    <w:p w14:paraId="137DC896" w14:textId="77777777" w:rsidR="00711458" w:rsidRPr="00B40FC1" w:rsidRDefault="00711458" w:rsidP="00A42A70">
      <w:pPr>
        <w:pStyle w:val="a3"/>
        <w:rPr>
          <w:sz w:val="24"/>
          <w:szCs w:val="24"/>
          <w:lang w:val="en-GB" w:eastAsia="en-GB"/>
        </w:rPr>
      </w:pPr>
      <w:r w:rsidRPr="00B40FC1">
        <w:rPr>
          <w:sz w:val="24"/>
          <w:szCs w:val="24"/>
          <w:lang w:val="az-Latn-AZ" w:eastAsia="en-GB"/>
        </w:rPr>
        <w:t>Analitik Ekspertiza Mərkəzi Farmakonəzarət şöbəsi AZ1065, Azərbaycan Respublikası; Bakı şəh., C.Cabbarlı küç., 34.</w:t>
      </w:r>
      <w:r w:rsidRPr="00B40FC1">
        <w:rPr>
          <w:sz w:val="24"/>
          <w:szCs w:val="24"/>
          <w:lang w:val="az-Latn-AZ" w:eastAsia="en-GB"/>
        </w:rPr>
        <w:br/>
      </w:r>
      <w:r w:rsidRPr="00B40FC1">
        <w:rPr>
          <w:sz w:val="24"/>
          <w:szCs w:val="24"/>
          <w:lang w:val="en-GB" w:eastAsia="en-GB"/>
        </w:rPr>
        <w:t>Faks: (+99412) 596-07-16</w:t>
      </w:r>
      <w:r w:rsidRPr="00B40FC1">
        <w:rPr>
          <w:sz w:val="24"/>
          <w:szCs w:val="24"/>
          <w:lang w:val="en-GB" w:eastAsia="en-GB"/>
        </w:rPr>
        <w:br/>
        <w:t>Tel.: (+99412) 596-05-20 \ daxili 169</w:t>
      </w:r>
      <w:r w:rsidRPr="00B40FC1">
        <w:rPr>
          <w:sz w:val="24"/>
          <w:szCs w:val="24"/>
          <w:lang w:val="en-GB" w:eastAsia="en-GB"/>
        </w:rPr>
        <w:br/>
        <w:t>Qaynar xətt (+99412) 596-07-12</w:t>
      </w:r>
    </w:p>
    <w:p w14:paraId="5B84DB5D" w14:textId="77777777" w:rsidR="00711458" w:rsidRPr="00B40FC1" w:rsidRDefault="00711458" w:rsidP="00A42A70">
      <w:pPr>
        <w:pStyle w:val="a3"/>
        <w:rPr>
          <w:sz w:val="24"/>
          <w:szCs w:val="24"/>
          <w:lang w:val="en-GB" w:eastAsia="en-GB"/>
        </w:rPr>
      </w:pPr>
      <w:r w:rsidRPr="00B40FC1">
        <w:rPr>
          <w:sz w:val="24"/>
          <w:szCs w:val="24"/>
          <w:lang w:val="en-GB" w:eastAsia="en-GB"/>
        </w:rPr>
        <w:t>Mob.Tel.: (+99450) 246-93-84</w:t>
      </w:r>
      <w:r w:rsidRPr="00B40FC1">
        <w:rPr>
          <w:sz w:val="24"/>
          <w:szCs w:val="24"/>
          <w:lang w:val="en-GB" w:eastAsia="en-GB"/>
        </w:rPr>
        <w:br/>
        <w:t>Elektron poçt : pv@pharma.az</w:t>
      </w:r>
    </w:p>
    <w:p w14:paraId="10D17E36" w14:textId="77777777" w:rsidR="004A5AEA" w:rsidRPr="00B40FC1" w:rsidRDefault="004A5AEA" w:rsidP="00A42A70">
      <w:pPr>
        <w:pStyle w:val="a3"/>
        <w:rPr>
          <w:b/>
          <w:sz w:val="24"/>
          <w:szCs w:val="24"/>
          <w:lang w:val="az-Latn-AZ"/>
        </w:rPr>
      </w:pPr>
    </w:p>
    <w:p w14:paraId="16D4E8A2" w14:textId="1CC89E95" w:rsidR="008D476C" w:rsidRPr="00A42A70" w:rsidRDefault="008D476C" w:rsidP="00A42A70">
      <w:pPr>
        <w:pStyle w:val="a3"/>
        <w:rPr>
          <w:b/>
          <w:sz w:val="24"/>
          <w:szCs w:val="24"/>
          <w:lang w:val="az-Latn-AZ"/>
        </w:rPr>
      </w:pPr>
      <w:r w:rsidRPr="00A42A70">
        <w:rPr>
          <w:b/>
          <w:sz w:val="24"/>
          <w:szCs w:val="24"/>
          <w:lang w:val="az-Latn-AZ"/>
        </w:rPr>
        <w:t>Doza həddinin aşılması</w:t>
      </w:r>
    </w:p>
    <w:p w14:paraId="739525C3" w14:textId="6C1E41F2" w:rsidR="004A5AEA" w:rsidRPr="00A42A70" w:rsidRDefault="004A5AEA" w:rsidP="00A42A70">
      <w:pPr>
        <w:pStyle w:val="a3"/>
        <w:rPr>
          <w:sz w:val="24"/>
          <w:szCs w:val="24"/>
          <w:lang w:val="az-Latn-AZ"/>
        </w:rPr>
      </w:pPr>
      <w:r w:rsidRPr="00A42A70">
        <w:rPr>
          <w:sz w:val="24"/>
          <w:szCs w:val="24"/>
          <w:lang w:val="az-Latn-AZ"/>
        </w:rPr>
        <w:t>Faringosept 10 mq</w:t>
      </w:r>
      <w:r w:rsidR="003B29DE" w:rsidRPr="00A42A70">
        <w:rPr>
          <w:sz w:val="24"/>
          <w:szCs w:val="24"/>
          <w:lang w:val="az-Latn-AZ"/>
        </w:rPr>
        <w:t>-lıq sorma tabletlərinin</w:t>
      </w:r>
      <w:r w:rsidRPr="00A42A70">
        <w:rPr>
          <w:sz w:val="24"/>
          <w:szCs w:val="24"/>
          <w:lang w:val="az-Latn-AZ"/>
        </w:rPr>
        <w:t xml:space="preserve"> doza həddinin aşılması halı bildirilməmişdir.</w:t>
      </w:r>
    </w:p>
    <w:p w14:paraId="3BD6A82C" w14:textId="5142D5E3" w:rsidR="004A5AEA" w:rsidRPr="00A42A70" w:rsidRDefault="004A5AEA" w:rsidP="00A42A70">
      <w:pPr>
        <w:pStyle w:val="a3"/>
        <w:rPr>
          <w:sz w:val="24"/>
          <w:szCs w:val="24"/>
          <w:lang w:val="az-Latn-AZ"/>
        </w:rPr>
      </w:pPr>
      <w:r w:rsidRPr="00A42A70">
        <w:rPr>
          <w:sz w:val="24"/>
          <w:szCs w:val="24"/>
          <w:lang w:val="az-Latn-AZ"/>
        </w:rPr>
        <w:t xml:space="preserve">Çox yüksək dozada Faringosept </w:t>
      </w:r>
      <w:r w:rsidR="003B29DE" w:rsidRPr="00A42A70">
        <w:rPr>
          <w:sz w:val="24"/>
          <w:szCs w:val="24"/>
          <w:lang w:val="az-Latn-AZ"/>
        </w:rPr>
        <w:t xml:space="preserve">limon </w:t>
      </w:r>
      <w:r w:rsidRPr="00A42A70">
        <w:rPr>
          <w:sz w:val="24"/>
          <w:szCs w:val="24"/>
          <w:lang w:val="az-Latn-AZ"/>
        </w:rPr>
        <w:t>10 mq</w:t>
      </w:r>
      <w:r w:rsidR="003B29DE" w:rsidRPr="00A42A70">
        <w:rPr>
          <w:sz w:val="24"/>
          <w:szCs w:val="24"/>
          <w:lang w:val="az-Latn-AZ"/>
        </w:rPr>
        <w:t xml:space="preserve">-lıq sorma tabletləri </w:t>
      </w:r>
      <w:r w:rsidRPr="00A42A70">
        <w:rPr>
          <w:sz w:val="24"/>
          <w:szCs w:val="24"/>
          <w:lang w:val="az-Latn-AZ"/>
        </w:rPr>
        <w:t>qəbul edildikdə, qusma və</w:t>
      </w:r>
      <w:r w:rsidR="003B29DE" w:rsidRPr="00A42A70">
        <w:rPr>
          <w:sz w:val="24"/>
          <w:szCs w:val="24"/>
          <w:lang w:val="az-Latn-AZ"/>
        </w:rPr>
        <w:t xml:space="preserve"> </w:t>
      </w:r>
      <w:r w:rsidRPr="00A42A70">
        <w:rPr>
          <w:sz w:val="24"/>
          <w:szCs w:val="24"/>
          <w:lang w:val="az-Latn-AZ"/>
        </w:rPr>
        <w:t>(və ya) mədə yuyulması tövsiyə olunur.</w:t>
      </w:r>
    </w:p>
    <w:p w14:paraId="228B14CE" w14:textId="34FE6AB0" w:rsidR="004A5AEA" w:rsidRPr="00A42A70" w:rsidRDefault="004A5AEA" w:rsidP="00A42A70">
      <w:pPr>
        <w:pStyle w:val="a3"/>
        <w:rPr>
          <w:sz w:val="24"/>
          <w:szCs w:val="24"/>
          <w:lang w:val="az-Latn-AZ"/>
        </w:rPr>
      </w:pPr>
      <w:r w:rsidRPr="00A42A70">
        <w:rPr>
          <w:sz w:val="24"/>
          <w:szCs w:val="24"/>
          <w:lang w:val="az-Latn-AZ"/>
        </w:rPr>
        <w:t>Ambazon üçün heç bir antidot yoxdur.</w:t>
      </w:r>
    </w:p>
    <w:p w14:paraId="59F994A0" w14:textId="77777777" w:rsidR="004A5AEA" w:rsidRPr="00A42A70" w:rsidRDefault="004A5AEA" w:rsidP="00A42A70">
      <w:pPr>
        <w:pStyle w:val="a3"/>
        <w:rPr>
          <w:sz w:val="24"/>
          <w:szCs w:val="24"/>
          <w:lang w:val="az-Latn-AZ"/>
        </w:rPr>
      </w:pPr>
    </w:p>
    <w:p w14:paraId="2B46E8F8" w14:textId="0C14576F" w:rsidR="008D476C" w:rsidRPr="00A42A70" w:rsidRDefault="008D476C" w:rsidP="00A42A70">
      <w:pPr>
        <w:pStyle w:val="a3"/>
        <w:rPr>
          <w:b/>
          <w:sz w:val="24"/>
          <w:szCs w:val="24"/>
          <w:lang w:val="az-Latn-AZ"/>
        </w:rPr>
      </w:pPr>
      <w:r w:rsidRPr="00A42A70">
        <w:rPr>
          <w:b/>
          <w:sz w:val="24"/>
          <w:szCs w:val="24"/>
          <w:lang w:val="az-Latn-AZ"/>
        </w:rPr>
        <w:t>Buraxılış forması</w:t>
      </w:r>
    </w:p>
    <w:p w14:paraId="673B4DF2" w14:textId="48C7F129" w:rsidR="004A5AEA" w:rsidRPr="00A42A70" w:rsidRDefault="00644FAE" w:rsidP="00644FAE">
      <w:pPr>
        <w:pStyle w:val="a3"/>
        <w:rPr>
          <w:bCs/>
          <w:sz w:val="24"/>
          <w:szCs w:val="24"/>
          <w:lang w:val="az-Latn-AZ"/>
        </w:rPr>
      </w:pPr>
      <w:r>
        <w:rPr>
          <w:bCs/>
          <w:sz w:val="24"/>
          <w:szCs w:val="24"/>
          <w:lang w:val="az-Latn-AZ"/>
        </w:rPr>
        <w:t xml:space="preserve">10 tablet </w:t>
      </w:r>
      <w:r w:rsidR="004A5AEA" w:rsidRPr="00A42A70">
        <w:rPr>
          <w:bCs/>
          <w:sz w:val="24"/>
          <w:szCs w:val="24"/>
          <w:lang w:val="az-Latn-AZ"/>
        </w:rPr>
        <w:t xml:space="preserve">Al/PVX-PE-PVDX şəffaf, rəngsiz </w:t>
      </w:r>
      <w:r>
        <w:rPr>
          <w:bCs/>
          <w:sz w:val="24"/>
          <w:szCs w:val="24"/>
          <w:lang w:val="az-Latn-AZ"/>
        </w:rPr>
        <w:t xml:space="preserve">və ya şəffaf qəhvəyi </w:t>
      </w:r>
      <w:r w:rsidR="004A5AEA" w:rsidRPr="00A42A70">
        <w:rPr>
          <w:bCs/>
          <w:sz w:val="24"/>
          <w:szCs w:val="24"/>
          <w:lang w:val="az-Latn-AZ"/>
        </w:rPr>
        <w:t>blister</w:t>
      </w:r>
      <w:r w:rsidR="003B29DE" w:rsidRPr="00A42A70">
        <w:rPr>
          <w:bCs/>
          <w:sz w:val="24"/>
          <w:szCs w:val="24"/>
          <w:lang w:val="az-Latn-AZ"/>
        </w:rPr>
        <w:t>də</w:t>
      </w:r>
      <w:r>
        <w:rPr>
          <w:bCs/>
          <w:sz w:val="24"/>
          <w:szCs w:val="24"/>
          <w:lang w:val="az-Latn-AZ"/>
        </w:rPr>
        <w:t>. 1 və ya 2 blister içlik vərəqə ilə birlikdə karton qutuya qablaşdırılır.</w:t>
      </w:r>
    </w:p>
    <w:p w14:paraId="5A644D82" w14:textId="77777777" w:rsidR="008D476C" w:rsidRPr="00A42A70" w:rsidRDefault="008D476C" w:rsidP="00A42A70">
      <w:pPr>
        <w:pStyle w:val="a3"/>
        <w:rPr>
          <w:sz w:val="24"/>
          <w:szCs w:val="24"/>
          <w:lang w:val="az-Latn-AZ"/>
        </w:rPr>
      </w:pPr>
    </w:p>
    <w:p w14:paraId="54FE4A48" w14:textId="77777777" w:rsidR="008D476C" w:rsidRPr="00A42A70" w:rsidRDefault="008D476C" w:rsidP="00A42A70">
      <w:pPr>
        <w:pStyle w:val="a3"/>
        <w:rPr>
          <w:b/>
          <w:sz w:val="24"/>
          <w:szCs w:val="24"/>
          <w:lang w:val="az-Latn-AZ"/>
        </w:rPr>
      </w:pPr>
      <w:r w:rsidRPr="00A42A70">
        <w:rPr>
          <w:b/>
          <w:sz w:val="24"/>
          <w:szCs w:val="24"/>
          <w:lang w:val="az-Latn-AZ"/>
        </w:rPr>
        <w:t>Saxlanma şəraiti</w:t>
      </w:r>
    </w:p>
    <w:p w14:paraId="4A4B31F6" w14:textId="1DC574D1" w:rsidR="003B29DE" w:rsidRPr="00A42A70" w:rsidRDefault="003B29DE" w:rsidP="00A42A70">
      <w:pPr>
        <w:pStyle w:val="a3"/>
        <w:rPr>
          <w:sz w:val="24"/>
          <w:szCs w:val="24"/>
          <w:lang w:val="az-Latn-AZ"/>
        </w:rPr>
      </w:pPr>
      <w:r w:rsidRPr="00A42A70">
        <w:rPr>
          <w:sz w:val="24"/>
          <w:szCs w:val="24"/>
          <w:lang w:val="az-Latn-AZ"/>
        </w:rPr>
        <w:t>25°C-dən aşağı temperaturda, original qablaşdırmada saxlayın.</w:t>
      </w:r>
    </w:p>
    <w:p w14:paraId="0B93A011" w14:textId="77777777" w:rsidR="00A42A70" w:rsidRDefault="00A42A70" w:rsidP="00A42A70">
      <w:pPr>
        <w:pStyle w:val="a3"/>
        <w:rPr>
          <w:b/>
          <w:sz w:val="24"/>
          <w:szCs w:val="24"/>
          <w:lang w:val="az-Latn-AZ"/>
        </w:rPr>
      </w:pPr>
    </w:p>
    <w:p w14:paraId="20BA6CA4" w14:textId="373BC8D0" w:rsidR="008D476C" w:rsidRPr="00A42A70" w:rsidRDefault="008D476C" w:rsidP="00A42A70">
      <w:pPr>
        <w:pStyle w:val="a3"/>
        <w:rPr>
          <w:b/>
          <w:sz w:val="24"/>
          <w:szCs w:val="24"/>
          <w:lang w:val="az-Latn-AZ"/>
        </w:rPr>
      </w:pPr>
      <w:r w:rsidRPr="00A42A70">
        <w:rPr>
          <w:b/>
          <w:sz w:val="24"/>
          <w:szCs w:val="24"/>
          <w:lang w:val="az-Latn-AZ"/>
        </w:rPr>
        <w:t>Yararlılıq müddəti</w:t>
      </w:r>
    </w:p>
    <w:p w14:paraId="2AE68D8C" w14:textId="50060A65" w:rsidR="008D476C" w:rsidRPr="00A42A70" w:rsidRDefault="00762301" w:rsidP="00A42A70">
      <w:pPr>
        <w:pStyle w:val="a3"/>
        <w:rPr>
          <w:sz w:val="24"/>
          <w:szCs w:val="24"/>
          <w:lang w:val="az-Latn-AZ"/>
        </w:rPr>
      </w:pPr>
      <w:r>
        <w:rPr>
          <w:sz w:val="24"/>
          <w:szCs w:val="24"/>
          <w:lang w:val="az-Latn-AZ"/>
        </w:rPr>
        <w:t>3</w:t>
      </w:r>
      <w:r w:rsidR="00111AB9" w:rsidRPr="00A42A70">
        <w:rPr>
          <w:sz w:val="24"/>
          <w:szCs w:val="24"/>
          <w:lang w:val="az-Latn-AZ"/>
        </w:rPr>
        <w:t xml:space="preserve"> </w:t>
      </w:r>
      <w:r w:rsidR="008D476C" w:rsidRPr="00A42A70">
        <w:rPr>
          <w:sz w:val="24"/>
          <w:szCs w:val="24"/>
          <w:lang w:val="az-Latn-AZ"/>
        </w:rPr>
        <w:t>il.</w:t>
      </w:r>
    </w:p>
    <w:p w14:paraId="69D0EFA6" w14:textId="3C06292C" w:rsidR="008D476C" w:rsidRPr="00A42A70" w:rsidRDefault="008D476C" w:rsidP="00A42A70">
      <w:pPr>
        <w:pStyle w:val="a3"/>
        <w:rPr>
          <w:sz w:val="24"/>
          <w:szCs w:val="24"/>
          <w:lang w:val="az-Latn-AZ"/>
        </w:rPr>
      </w:pPr>
      <w:r w:rsidRPr="00A42A70">
        <w:rPr>
          <w:sz w:val="24"/>
          <w:szCs w:val="24"/>
          <w:lang w:val="az-Latn-AZ"/>
        </w:rPr>
        <w:t>Yararlılıq müddəti bitdikdən sonra istifadə etmək olmaz.</w:t>
      </w:r>
    </w:p>
    <w:p w14:paraId="0F86B190" w14:textId="3970711C" w:rsidR="008D476C" w:rsidRPr="00A42A70" w:rsidRDefault="00A36516" w:rsidP="00A42A70">
      <w:pPr>
        <w:pStyle w:val="a3"/>
        <w:rPr>
          <w:color w:val="333333"/>
          <w:sz w:val="24"/>
          <w:szCs w:val="24"/>
          <w:lang w:val="az-Latn-AZ"/>
        </w:rPr>
      </w:pPr>
      <w:r w:rsidRPr="00A42A70">
        <w:rPr>
          <w:color w:val="333333"/>
          <w:sz w:val="24"/>
          <w:szCs w:val="24"/>
          <w:lang w:val="az-Latn-AZ"/>
        </w:rPr>
        <w:t> </w:t>
      </w:r>
    </w:p>
    <w:p w14:paraId="3D569743" w14:textId="77777777" w:rsidR="008D476C" w:rsidRPr="00A42A70" w:rsidRDefault="008D476C" w:rsidP="00A42A70">
      <w:pPr>
        <w:pStyle w:val="a3"/>
        <w:rPr>
          <w:b/>
          <w:sz w:val="24"/>
          <w:szCs w:val="24"/>
          <w:lang w:val="az-Latn-AZ"/>
        </w:rPr>
      </w:pPr>
      <w:r w:rsidRPr="00A42A70">
        <w:rPr>
          <w:b/>
          <w:sz w:val="24"/>
          <w:szCs w:val="24"/>
          <w:lang w:val="az-Latn-AZ"/>
        </w:rPr>
        <w:t>Aptekdən buraxılma şərti</w:t>
      </w:r>
    </w:p>
    <w:p w14:paraId="7C42ABEC" w14:textId="47AF8612" w:rsidR="008D476C" w:rsidRPr="00A42A70" w:rsidRDefault="008D476C" w:rsidP="00A42A70">
      <w:pPr>
        <w:pStyle w:val="a3"/>
        <w:rPr>
          <w:sz w:val="24"/>
          <w:szCs w:val="24"/>
          <w:lang w:val="az-Latn-AZ"/>
        </w:rPr>
      </w:pPr>
      <w:r w:rsidRPr="00A42A70">
        <w:rPr>
          <w:sz w:val="24"/>
          <w:szCs w:val="24"/>
          <w:lang w:val="az-Latn-AZ"/>
        </w:rPr>
        <w:t>Resept</w:t>
      </w:r>
      <w:r w:rsidR="00762301">
        <w:rPr>
          <w:sz w:val="24"/>
          <w:szCs w:val="24"/>
          <w:lang w:val="az-Latn-AZ"/>
        </w:rPr>
        <w:t>siz</w:t>
      </w:r>
      <w:r w:rsidRPr="00A42A70">
        <w:rPr>
          <w:sz w:val="24"/>
          <w:szCs w:val="24"/>
          <w:lang w:val="az-Latn-AZ"/>
        </w:rPr>
        <w:t xml:space="preserve"> buraxılır.</w:t>
      </w:r>
    </w:p>
    <w:p w14:paraId="05FA0298" w14:textId="77777777" w:rsidR="008D476C" w:rsidRPr="00A42A70" w:rsidRDefault="008D476C" w:rsidP="00A42A70">
      <w:pPr>
        <w:pStyle w:val="a3"/>
        <w:rPr>
          <w:sz w:val="24"/>
          <w:szCs w:val="24"/>
          <w:lang w:val="az-Latn-AZ"/>
        </w:rPr>
      </w:pPr>
    </w:p>
    <w:p w14:paraId="63422688" w14:textId="39EBB8B2" w:rsidR="008D476C" w:rsidRPr="00A42A70" w:rsidRDefault="00A42A70" w:rsidP="00A42A70">
      <w:pPr>
        <w:pStyle w:val="a3"/>
        <w:rPr>
          <w:b/>
          <w:sz w:val="24"/>
          <w:szCs w:val="24"/>
          <w:lang w:val="az-Latn-AZ"/>
        </w:rPr>
      </w:pPr>
      <w:r>
        <w:rPr>
          <w:b/>
          <w:sz w:val="24"/>
          <w:szCs w:val="24"/>
          <w:lang w:val="az-Latn-AZ"/>
        </w:rPr>
        <w:t>İstehsalçı/</w:t>
      </w:r>
      <w:r w:rsidR="008D476C" w:rsidRPr="00A42A70">
        <w:rPr>
          <w:b/>
          <w:sz w:val="24"/>
          <w:szCs w:val="24"/>
          <w:lang w:val="az-Latn-AZ"/>
        </w:rPr>
        <w:t>Qeydiyyat vəsiqəsinin sahibi</w:t>
      </w:r>
    </w:p>
    <w:p w14:paraId="1621AF98" w14:textId="2C11D11A" w:rsidR="004A5AEA" w:rsidRPr="00A42A70" w:rsidRDefault="004A5AEA" w:rsidP="00A42A70">
      <w:pPr>
        <w:pStyle w:val="a3"/>
        <w:rPr>
          <w:sz w:val="24"/>
          <w:szCs w:val="24"/>
          <w:lang w:val="az-Latn-AZ"/>
        </w:rPr>
      </w:pPr>
      <w:r w:rsidRPr="00A42A70">
        <w:rPr>
          <w:sz w:val="24"/>
          <w:szCs w:val="24"/>
          <w:lang w:val="az-Latn-AZ"/>
        </w:rPr>
        <w:t>S.C. Terapia S.A.</w:t>
      </w:r>
    </w:p>
    <w:p w14:paraId="2D763D13" w14:textId="29B01D35" w:rsidR="003B29DE" w:rsidRPr="00A42A70" w:rsidRDefault="003B29DE" w:rsidP="00A42A70">
      <w:pPr>
        <w:pStyle w:val="a3"/>
        <w:rPr>
          <w:sz w:val="24"/>
          <w:szCs w:val="24"/>
          <w:lang w:val="en-GB"/>
        </w:rPr>
      </w:pPr>
      <w:r w:rsidRPr="00A42A70">
        <w:rPr>
          <w:sz w:val="24"/>
          <w:szCs w:val="24"/>
          <w:lang w:val="en-GB"/>
        </w:rPr>
        <w:t>Str. Fabricii nr.124, Cluj-Napoca, Romania</w:t>
      </w:r>
      <w:r w:rsidR="00A42A70">
        <w:rPr>
          <w:sz w:val="24"/>
          <w:szCs w:val="24"/>
          <w:lang w:val="en-GB"/>
        </w:rPr>
        <w:t>.</w:t>
      </w:r>
    </w:p>
    <w:p w14:paraId="0689294D" w14:textId="2580D235" w:rsidR="009D177E" w:rsidRPr="00A42A70" w:rsidRDefault="009D177E" w:rsidP="00A42A70">
      <w:pPr>
        <w:pStyle w:val="a3"/>
        <w:rPr>
          <w:sz w:val="24"/>
          <w:szCs w:val="24"/>
          <w:lang w:val="az-Latn-AZ"/>
        </w:rPr>
      </w:pPr>
    </w:p>
    <w:sectPr w:rsidR="009D177E" w:rsidRPr="00A42A70" w:rsidSect="00A42A70">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810F00"/>
    <w:multiLevelType w:val="hybridMultilevel"/>
    <w:tmpl w:val="6FA0D8B2"/>
    <w:lvl w:ilvl="0" w:tplc="DBA283EE">
      <w:start w:val="2"/>
      <w:numFmt w:val="bullet"/>
      <w:lvlText w:val="-"/>
      <w:lvlJc w:val="left"/>
      <w:pPr>
        <w:tabs>
          <w:tab w:val="num" w:pos="570"/>
        </w:tabs>
        <w:ind w:left="570" w:hanging="57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F27E80"/>
    <w:multiLevelType w:val="hybridMultilevel"/>
    <w:tmpl w:val="83EA510E"/>
    <w:lvl w:ilvl="0" w:tplc="DBA283E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C4"/>
    <w:rsid w:val="00004834"/>
    <w:rsid w:val="00007AEA"/>
    <w:rsid w:val="00076A7D"/>
    <w:rsid w:val="00087DDC"/>
    <w:rsid w:val="0009718D"/>
    <w:rsid w:val="000B32BB"/>
    <w:rsid w:val="000B709C"/>
    <w:rsid w:val="000C4A3B"/>
    <w:rsid w:val="000F4F1F"/>
    <w:rsid w:val="00111AB9"/>
    <w:rsid w:val="001409BA"/>
    <w:rsid w:val="00150985"/>
    <w:rsid w:val="00154BC2"/>
    <w:rsid w:val="001B7D52"/>
    <w:rsid w:val="001C2670"/>
    <w:rsid w:val="001D36C0"/>
    <w:rsid w:val="001E2BA7"/>
    <w:rsid w:val="001E62A0"/>
    <w:rsid w:val="001F2D76"/>
    <w:rsid w:val="00213B13"/>
    <w:rsid w:val="00241073"/>
    <w:rsid w:val="002650E6"/>
    <w:rsid w:val="00274F98"/>
    <w:rsid w:val="002C48A8"/>
    <w:rsid w:val="002D294F"/>
    <w:rsid w:val="0030763C"/>
    <w:rsid w:val="0038054C"/>
    <w:rsid w:val="00396453"/>
    <w:rsid w:val="003A3AA6"/>
    <w:rsid w:val="003B29DE"/>
    <w:rsid w:val="003C421F"/>
    <w:rsid w:val="003C7970"/>
    <w:rsid w:val="003D08D8"/>
    <w:rsid w:val="003D12E7"/>
    <w:rsid w:val="003E38A8"/>
    <w:rsid w:val="004126BF"/>
    <w:rsid w:val="00443D4A"/>
    <w:rsid w:val="00452030"/>
    <w:rsid w:val="004747E3"/>
    <w:rsid w:val="0048140A"/>
    <w:rsid w:val="004A38F6"/>
    <w:rsid w:val="004A5AEA"/>
    <w:rsid w:val="004C6D3E"/>
    <w:rsid w:val="004D1CF9"/>
    <w:rsid w:val="00503415"/>
    <w:rsid w:val="00512C16"/>
    <w:rsid w:val="005149E1"/>
    <w:rsid w:val="00523ACF"/>
    <w:rsid w:val="00542BC3"/>
    <w:rsid w:val="00552EA6"/>
    <w:rsid w:val="005A177C"/>
    <w:rsid w:val="005D21E5"/>
    <w:rsid w:val="005D34AD"/>
    <w:rsid w:val="005E3F9E"/>
    <w:rsid w:val="0060296F"/>
    <w:rsid w:val="00604294"/>
    <w:rsid w:val="0061070F"/>
    <w:rsid w:val="00644FAE"/>
    <w:rsid w:val="00653B1F"/>
    <w:rsid w:val="006C21F0"/>
    <w:rsid w:val="006F39FB"/>
    <w:rsid w:val="00711458"/>
    <w:rsid w:val="00720BEC"/>
    <w:rsid w:val="007278D2"/>
    <w:rsid w:val="007600AC"/>
    <w:rsid w:val="00761CE1"/>
    <w:rsid w:val="00762301"/>
    <w:rsid w:val="007806DB"/>
    <w:rsid w:val="00781FEA"/>
    <w:rsid w:val="007873D6"/>
    <w:rsid w:val="007E7633"/>
    <w:rsid w:val="007F42F3"/>
    <w:rsid w:val="0082098F"/>
    <w:rsid w:val="0085016E"/>
    <w:rsid w:val="00850B79"/>
    <w:rsid w:val="008635B3"/>
    <w:rsid w:val="00881D49"/>
    <w:rsid w:val="0088458E"/>
    <w:rsid w:val="008B471A"/>
    <w:rsid w:val="008C2113"/>
    <w:rsid w:val="008D476C"/>
    <w:rsid w:val="008E3ACB"/>
    <w:rsid w:val="008F320E"/>
    <w:rsid w:val="0093548B"/>
    <w:rsid w:val="0094351C"/>
    <w:rsid w:val="00962092"/>
    <w:rsid w:val="009A56F2"/>
    <w:rsid w:val="009D177E"/>
    <w:rsid w:val="009D48C1"/>
    <w:rsid w:val="009E6FD9"/>
    <w:rsid w:val="009F312F"/>
    <w:rsid w:val="00A10FAB"/>
    <w:rsid w:val="00A163F2"/>
    <w:rsid w:val="00A36516"/>
    <w:rsid w:val="00A42A70"/>
    <w:rsid w:val="00A553E6"/>
    <w:rsid w:val="00AD563A"/>
    <w:rsid w:val="00B159C4"/>
    <w:rsid w:val="00B231A0"/>
    <w:rsid w:val="00B40EBA"/>
    <w:rsid w:val="00B40FC1"/>
    <w:rsid w:val="00B743F8"/>
    <w:rsid w:val="00BA25E7"/>
    <w:rsid w:val="00BC5587"/>
    <w:rsid w:val="00BC6BC2"/>
    <w:rsid w:val="00C15DA0"/>
    <w:rsid w:val="00C22378"/>
    <w:rsid w:val="00C73C0E"/>
    <w:rsid w:val="00C75BED"/>
    <w:rsid w:val="00C91BEB"/>
    <w:rsid w:val="00C94AF8"/>
    <w:rsid w:val="00CF3224"/>
    <w:rsid w:val="00D12E78"/>
    <w:rsid w:val="00D55297"/>
    <w:rsid w:val="00D70D88"/>
    <w:rsid w:val="00D86A87"/>
    <w:rsid w:val="00DC12A8"/>
    <w:rsid w:val="00DC3E9D"/>
    <w:rsid w:val="00DF2136"/>
    <w:rsid w:val="00E57EB8"/>
    <w:rsid w:val="00E71E13"/>
    <w:rsid w:val="00E72F24"/>
    <w:rsid w:val="00E865CC"/>
    <w:rsid w:val="00E934B6"/>
    <w:rsid w:val="00EB0EDF"/>
    <w:rsid w:val="00EE33CE"/>
    <w:rsid w:val="00EE748B"/>
    <w:rsid w:val="00F07844"/>
    <w:rsid w:val="00F07FDC"/>
    <w:rsid w:val="00F15E99"/>
    <w:rsid w:val="00F34727"/>
    <w:rsid w:val="00F43597"/>
    <w:rsid w:val="00F71023"/>
    <w:rsid w:val="00F76270"/>
    <w:rsid w:val="00F8785C"/>
    <w:rsid w:val="00F929E0"/>
    <w:rsid w:val="00F95FB9"/>
    <w:rsid w:val="00FC2A21"/>
    <w:rsid w:val="00FE7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F148"/>
  <w15:chartTrackingRefBased/>
  <w15:docId w15:val="{A7D5FA01-EBE8-4E11-9DE0-D0BD4A7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76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39"/>
    <w:rsid w:val="000B7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7600AC"/>
    <w:pPr>
      <w:ind w:left="720"/>
      <w:contextualSpacing/>
    </w:pPr>
  </w:style>
  <w:style w:type="paragraph" w:customStyle="1" w:styleId="Default">
    <w:name w:val="Default"/>
    <w:rsid w:val="00DC3E9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a6">
    <w:name w:val="Normal (Web)"/>
    <w:basedOn w:val="a"/>
    <w:uiPriority w:val="99"/>
    <w:unhideWhenUsed/>
    <w:rsid w:val="00EB0EDF"/>
    <w:pPr>
      <w:spacing w:before="100" w:beforeAutospacing="1" w:after="100" w:afterAutospacing="1"/>
    </w:pPr>
    <w:rPr>
      <w:lang w:val="en-GB" w:eastAsia="en-GB"/>
    </w:rPr>
  </w:style>
  <w:style w:type="character" w:styleId="a7">
    <w:name w:val="Emphasis"/>
    <w:basedOn w:val="a0"/>
    <w:uiPriority w:val="20"/>
    <w:qFormat/>
    <w:rsid w:val="00A365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862729">
      <w:bodyDiv w:val="1"/>
      <w:marLeft w:val="0"/>
      <w:marRight w:val="0"/>
      <w:marTop w:val="0"/>
      <w:marBottom w:val="0"/>
      <w:divBdr>
        <w:top w:val="none" w:sz="0" w:space="0" w:color="auto"/>
        <w:left w:val="none" w:sz="0" w:space="0" w:color="auto"/>
        <w:bottom w:val="none" w:sz="0" w:space="0" w:color="auto"/>
        <w:right w:val="none" w:sz="0" w:space="0" w:color="auto"/>
      </w:divBdr>
    </w:div>
    <w:div w:id="902638380">
      <w:bodyDiv w:val="1"/>
      <w:marLeft w:val="0"/>
      <w:marRight w:val="0"/>
      <w:marTop w:val="0"/>
      <w:marBottom w:val="0"/>
      <w:divBdr>
        <w:top w:val="none" w:sz="0" w:space="0" w:color="auto"/>
        <w:left w:val="none" w:sz="0" w:space="0" w:color="auto"/>
        <w:bottom w:val="none" w:sz="0" w:space="0" w:color="auto"/>
        <w:right w:val="none" w:sz="0" w:space="0" w:color="auto"/>
      </w:divBdr>
    </w:div>
    <w:div w:id="1016151163">
      <w:bodyDiv w:val="1"/>
      <w:marLeft w:val="0"/>
      <w:marRight w:val="0"/>
      <w:marTop w:val="0"/>
      <w:marBottom w:val="0"/>
      <w:divBdr>
        <w:top w:val="none" w:sz="0" w:space="0" w:color="auto"/>
        <w:left w:val="none" w:sz="0" w:space="0" w:color="auto"/>
        <w:bottom w:val="none" w:sz="0" w:space="0" w:color="auto"/>
        <w:right w:val="none" w:sz="0" w:space="0" w:color="auto"/>
      </w:divBdr>
    </w:div>
    <w:div w:id="1028993674">
      <w:bodyDiv w:val="1"/>
      <w:marLeft w:val="0"/>
      <w:marRight w:val="0"/>
      <w:marTop w:val="0"/>
      <w:marBottom w:val="0"/>
      <w:divBdr>
        <w:top w:val="none" w:sz="0" w:space="0" w:color="auto"/>
        <w:left w:val="none" w:sz="0" w:space="0" w:color="auto"/>
        <w:bottom w:val="none" w:sz="0" w:space="0" w:color="auto"/>
        <w:right w:val="none" w:sz="0" w:space="0" w:color="auto"/>
      </w:divBdr>
    </w:div>
    <w:div w:id="1154298700">
      <w:bodyDiv w:val="1"/>
      <w:marLeft w:val="0"/>
      <w:marRight w:val="0"/>
      <w:marTop w:val="0"/>
      <w:marBottom w:val="0"/>
      <w:divBdr>
        <w:top w:val="none" w:sz="0" w:space="0" w:color="auto"/>
        <w:left w:val="none" w:sz="0" w:space="0" w:color="auto"/>
        <w:bottom w:val="none" w:sz="0" w:space="0" w:color="auto"/>
        <w:right w:val="none" w:sz="0" w:space="0" w:color="auto"/>
      </w:divBdr>
    </w:div>
    <w:div w:id="1650665684">
      <w:bodyDiv w:val="1"/>
      <w:marLeft w:val="0"/>
      <w:marRight w:val="0"/>
      <w:marTop w:val="0"/>
      <w:marBottom w:val="0"/>
      <w:divBdr>
        <w:top w:val="none" w:sz="0" w:space="0" w:color="auto"/>
        <w:left w:val="none" w:sz="0" w:space="0" w:color="auto"/>
        <w:bottom w:val="none" w:sz="0" w:space="0" w:color="auto"/>
        <w:right w:val="none" w:sz="0" w:space="0" w:color="auto"/>
      </w:divBdr>
    </w:div>
    <w:div w:id="1833056716">
      <w:bodyDiv w:val="1"/>
      <w:marLeft w:val="0"/>
      <w:marRight w:val="0"/>
      <w:marTop w:val="0"/>
      <w:marBottom w:val="0"/>
      <w:divBdr>
        <w:top w:val="none" w:sz="0" w:space="0" w:color="auto"/>
        <w:left w:val="none" w:sz="0" w:space="0" w:color="auto"/>
        <w:bottom w:val="none" w:sz="0" w:space="0" w:color="auto"/>
        <w:right w:val="none" w:sz="0" w:space="0" w:color="auto"/>
      </w:divBdr>
    </w:div>
    <w:div w:id="191562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1194</TotalTime>
  <Pages>3</Pages>
  <Words>1116</Words>
  <Characters>6367</Characters>
  <Application>Microsoft Office Word</Application>
  <DocSecurity>0</DocSecurity>
  <Lines>53</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52</cp:revision>
  <cp:lastPrinted>2023-01-31T09:50:00Z</cp:lastPrinted>
  <dcterms:created xsi:type="dcterms:W3CDTF">2021-03-13T14:38:00Z</dcterms:created>
  <dcterms:modified xsi:type="dcterms:W3CDTF">2023-03-09T08:04:00Z</dcterms:modified>
</cp:coreProperties>
</file>