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08E38" w14:textId="2218E685" w:rsidR="00EA5B2A" w:rsidRPr="00857D17" w:rsidRDefault="00EA5B2A" w:rsidP="00EA5B2A">
      <w:pPr>
        <w:pStyle w:val="a7"/>
        <w:rPr>
          <w:sz w:val="24"/>
          <w:szCs w:val="24"/>
          <w:lang w:val="az-Latn-AZ"/>
        </w:rPr>
      </w:pPr>
      <w:bookmarkStart w:id="0" w:name="_Hlk97025637"/>
      <w:r>
        <w:rPr>
          <w:sz w:val="24"/>
          <w:szCs w:val="24"/>
          <w:lang w:val="az-Latn-AZ"/>
        </w:rPr>
        <w:t xml:space="preserve">                                                                                                  </w:t>
      </w:r>
      <w:r w:rsidRPr="00857D17">
        <w:rPr>
          <w:sz w:val="24"/>
          <w:szCs w:val="24"/>
          <w:lang w:val="az-Latn-AZ"/>
        </w:rPr>
        <w:t xml:space="preserve">TƏSDİQ EDİLMİŞDİR </w:t>
      </w:r>
    </w:p>
    <w:p w14:paraId="17BCCA85" w14:textId="77777777" w:rsidR="00EA5B2A" w:rsidRPr="00857D17" w:rsidRDefault="00EA5B2A" w:rsidP="00EA5B2A">
      <w:pPr>
        <w:pStyle w:val="a7"/>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Azərbaycan Respublikası</w:t>
      </w:r>
    </w:p>
    <w:p w14:paraId="40B2116E" w14:textId="77777777" w:rsidR="00EA5B2A" w:rsidRPr="00857D17" w:rsidRDefault="00EA5B2A" w:rsidP="00EA5B2A">
      <w:pPr>
        <w:pStyle w:val="a7"/>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Səhiyyə Nazirliyi</w:t>
      </w:r>
    </w:p>
    <w:p w14:paraId="0A537CE2" w14:textId="77777777" w:rsidR="00EA5B2A" w:rsidRPr="00857D17" w:rsidRDefault="00EA5B2A" w:rsidP="00EA5B2A">
      <w:pPr>
        <w:pStyle w:val="a7"/>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Farmakoloji və Farmakopeya</w:t>
      </w:r>
    </w:p>
    <w:p w14:paraId="3FEAAE5D" w14:textId="77777777" w:rsidR="00EA5B2A" w:rsidRPr="00857D17" w:rsidRDefault="00EA5B2A" w:rsidP="00EA5B2A">
      <w:pPr>
        <w:pStyle w:val="a7"/>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Ekspert Şurasının sədri</w:t>
      </w:r>
    </w:p>
    <w:p w14:paraId="292FEB78" w14:textId="77777777" w:rsidR="00EA5B2A" w:rsidRPr="00857D17" w:rsidRDefault="00EA5B2A" w:rsidP="00EA5B2A">
      <w:pPr>
        <w:pStyle w:val="a7"/>
        <w:rPr>
          <w:sz w:val="24"/>
          <w:szCs w:val="24"/>
          <w:lang w:val="az-Latn-AZ"/>
        </w:rPr>
      </w:pPr>
    </w:p>
    <w:p w14:paraId="2E693196" w14:textId="77777777" w:rsidR="00EA5B2A" w:rsidRPr="00857D17" w:rsidRDefault="00EA5B2A" w:rsidP="00EA5B2A">
      <w:pPr>
        <w:pStyle w:val="a7"/>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_____________  E.M.Ağayev</w:t>
      </w:r>
    </w:p>
    <w:p w14:paraId="14A01CEA" w14:textId="77777777" w:rsidR="00EA5B2A" w:rsidRPr="00857D17" w:rsidRDefault="00EA5B2A" w:rsidP="00EA5B2A">
      <w:pPr>
        <w:pStyle w:val="a7"/>
        <w:rPr>
          <w:sz w:val="24"/>
          <w:szCs w:val="24"/>
          <w:lang w:val="az-Latn-AZ"/>
        </w:rPr>
      </w:pPr>
      <w:r w:rsidRPr="00857D17">
        <w:rPr>
          <w:sz w:val="24"/>
          <w:szCs w:val="24"/>
          <w:lang w:val="az-Latn-AZ"/>
        </w:rPr>
        <w:t xml:space="preserve">                                                                                            </w:t>
      </w:r>
    </w:p>
    <w:p w14:paraId="5D81F32E" w14:textId="77777777" w:rsidR="00EA5B2A" w:rsidRPr="00857D17" w:rsidRDefault="00EA5B2A" w:rsidP="00EA5B2A">
      <w:pPr>
        <w:pStyle w:val="a7"/>
        <w:rPr>
          <w:sz w:val="24"/>
          <w:szCs w:val="24"/>
          <w:lang w:val="az-Latn-AZ"/>
        </w:rPr>
      </w:pPr>
      <w:r w:rsidRPr="00857D17">
        <w:rPr>
          <w:sz w:val="24"/>
          <w:szCs w:val="24"/>
          <w:lang w:val="az-Latn-AZ"/>
        </w:rPr>
        <w:t xml:space="preserve">                                                                                            </w:t>
      </w:r>
      <w:r>
        <w:rPr>
          <w:sz w:val="24"/>
          <w:szCs w:val="24"/>
          <w:lang w:val="az-Latn-AZ"/>
        </w:rPr>
        <w:t xml:space="preserve">      “____”________________ 2022-ci</w:t>
      </w:r>
      <w:r w:rsidRPr="00857D17">
        <w:rPr>
          <w:sz w:val="24"/>
          <w:szCs w:val="24"/>
          <w:lang w:val="az-Latn-AZ"/>
        </w:rPr>
        <w:t xml:space="preserve"> il</w:t>
      </w:r>
    </w:p>
    <w:p w14:paraId="5D5B1210" w14:textId="77777777" w:rsidR="00EA5B2A" w:rsidRPr="00857D17" w:rsidRDefault="00EA5B2A" w:rsidP="00EA5B2A">
      <w:pPr>
        <w:pStyle w:val="a7"/>
        <w:rPr>
          <w:sz w:val="24"/>
          <w:szCs w:val="24"/>
          <w:lang w:val="az-Latn-AZ"/>
        </w:rPr>
      </w:pPr>
    </w:p>
    <w:p w14:paraId="09D0CE4D" w14:textId="77777777" w:rsidR="00EA5B2A" w:rsidRPr="00857D17" w:rsidRDefault="00EA5B2A" w:rsidP="00EA5B2A">
      <w:pPr>
        <w:pStyle w:val="a7"/>
        <w:rPr>
          <w:sz w:val="24"/>
          <w:szCs w:val="24"/>
          <w:lang w:val="az-Latn-AZ"/>
        </w:rPr>
      </w:pPr>
    </w:p>
    <w:p w14:paraId="2A871553" w14:textId="77777777" w:rsidR="00EA5B2A" w:rsidRPr="00857D17" w:rsidRDefault="00EA5B2A" w:rsidP="00EA5B2A">
      <w:pPr>
        <w:pStyle w:val="a7"/>
        <w:rPr>
          <w:sz w:val="24"/>
          <w:szCs w:val="24"/>
          <w:lang w:val="az-Latn-AZ"/>
        </w:rPr>
      </w:pPr>
      <w:r w:rsidRPr="00857D17">
        <w:rPr>
          <w:sz w:val="24"/>
          <w:szCs w:val="24"/>
          <w:lang w:val="az-Latn-AZ"/>
        </w:rPr>
        <w:t xml:space="preserve">                             Dərman vasitəsinin istifadəsi üzrə təlimat (xəstələr üçün)</w:t>
      </w:r>
    </w:p>
    <w:bookmarkEnd w:id="0"/>
    <w:p w14:paraId="07D645BA" w14:textId="77777777" w:rsidR="00072E6C" w:rsidRDefault="00072E6C" w:rsidP="00F52A06">
      <w:pPr>
        <w:spacing w:after="0" w:line="240" w:lineRule="atLeast"/>
        <w:rPr>
          <w:rFonts w:ascii="Times New Roman" w:hAnsi="Times New Roman" w:cs="Times New Roman"/>
          <w:color w:val="000000"/>
          <w:sz w:val="24"/>
          <w:szCs w:val="24"/>
          <w:lang w:val="az-Latn-AZ"/>
        </w:rPr>
      </w:pPr>
    </w:p>
    <w:p w14:paraId="34A5A61B" w14:textId="77777777" w:rsidR="00F52A06" w:rsidRDefault="00F52A06" w:rsidP="00F52A06">
      <w:pPr>
        <w:spacing w:after="0" w:line="240" w:lineRule="atLeast"/>
        <w:rPr>
          <w:rFonts w:ascii="Times New Roman" w:hAnsi="Times New Roman" w:cs="Times New Roman"/>
          <w:color w:val="000000"/>
          <w:sz w:val="24"/>
          <w:szCs w:val="24"/>
          <w:lang w:val="az-Latn-AZ"/>
        </w:rPr>
      </w:pPr>
    </w:p>
    <w:p w14:paraId="423D936A" w14:textId="77777777" w:rsidR="00072E6C" w:rsidRPr="00EF5FD6" w:rsidRDefault="00072E6C" w:rsidP="00F52A06">
      <w:pPr>
        <w:spacing w:after="0" w:line="240" w:lineRule="atLeast"/>
        <w:rPr>
          <w:rFonts w:ascii="Times New Roman" w:hAnsi="Times New Roman" w:cs="Times New Roman"/>
          <w:color w:val="000000"/>
          <w:sz w:val="24"/>
          <w:szCs w:val="24"/>
          <w:lang w:val="az-Latn-AZ"/>
        </w:rPr>
      </w:pPr>
    </w:p>
    <w:p w14:paraId="4197ACBF" w14:textId="35BF7172" w:rsidR="00DE7FDB" w:rsidRPr="00EF5FD6" w:rsidRDefault="00DE7FDB" w:rsidP="00DE7FDB">
      <w:pPr>
        <w:spacing w:after="0" w:line="240" w:lineRule="atLeast"/>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BANEOSİN</w:t>
      </w:r>
      <w:r w:rsidRPr="00EF5FD6">
        <w:rPr>
          <w:rFonts w:ascii="Times New Roman" w:hAnsi="Times New Roman" w:cs="Times New Roman"/>
          <w:b/>
          <w:sz w:val="24"/>
          <w:szCs w:val="24"/>
          <w:vertAlign w:val="superscript"/>
          <w:lang w:val="az-Latn-AZ"/>
        </w:rPr>
        <w:t>®</w:t>
      </w:r>
      <w:r w:rsidRPr="00EF5FD6">
        <w:rPr>
          <w:rFonts w:ascii="Times New Roman" w:hAnsi="Times New Roman" w:cs="Times New Roman"/>
          <w:b/>
          <w:sz w:val="24"/>
          <w:szCs w:val="24"/>
          <w:lang w:val="az-Latn-AZ"/>
        </w:rPr>
        <w:t xml:space="preserve">  </w:t>
      </w:r>
      <w:r w:rsidR="00072E6C">
        <w:rPr>
          <w:rFonts w:ascii="Times New Roman" w:hAnsi="Times New Roman" w:cs="Times New Roman"/>
          <w:b/>
          <w:sz w:val="24"/>
          <w:szCs w:val="24"/>
          <w:lang w:val="az-Latn-AZ"/>
        </w:rPr>
        <w:t xml:space="preserve">  </w:t>
      </w:r>
      <w:r w:rsidRPr="00EF5FD6">
        <w:rPr>
          <w:rFonts w:ascii="Times New Roman" w:hAnsi="Times New Roman" w:cs="Times New Roman"/>
          <w:sz w:val="24"/>
          <w:szCs w:val="24"/>
          <w:lang w:val="az-Latn-AZ"/>
        </w:rPr>
        <w:t>xaricə istifadə üçün məlhəm</w:t>
      </w:r>
    </w:p>
    <w:p w14:paraId="72CAFBBE" w14:textId="77777777" w:rsidR="00DE7FDB" w:rsidRPr="00EF5FD6" w:rsidRDefault="00DE7FDB" w:rsidP="00DE7FDB">
      <w:pPr>
        <w:spacing w:after="0" w:line="240" w:lineRule="atLeast"/>
        <w:rPr>
          <w:rFonts w:ascii="Times New Roman" w:hAnsi="Times New Roman" w:cs="Times New Roman"/>
          <w:sz w:val="24"/>
          <w:szCs w:val="24"/>
          <w:lang w:val="az-Latn-AZ"/>
        </w:rPr>
      </w:pPr>
      <w:r w:rsidRPr="00EF5FD6">
        <w:rPr>
          <w:rFonts w:ascii="Times New Roman" w:hAnsi="Times New Roman" w:cs="Times New Roman"/>
          <w:sz w:val="24"/>
          <w:szCs w:val="24"/>
          <w:lang w:val="az-Latn-AZ"/>
        </w:rPr>
        <w:t>BANEOCIN</w:t>
      </w:r>
      <w:r w:rsidRPr="00EF5FD6">
        <w:rPr>
          <w:rFonts w:ascii="Times New Roman" w:hAnsi="Times New Roman" w:cs="Times New Roman"/>
          <w:sz w:val="24"/>
          <w:szCs w:val="24"/>
          <w:vertAlign w:val="superscript"/>
          <w:lang w:val="az-Latn-AZ"/>
        </w:rPr>
        <w:t>®</w:t>
      </w:r>
    </w:p>
    <w:p w14:paraId="7028987D" w14:textId="77777777" w:rsidR="00DE7FDB" w:rsidRPr="00EF5FD6" w:rsidRDefault="00DE7FDB" w:rsidP="00DE7FDB">
      <w:pPr>
        <w:spacing w:after="0" w:line="240" w:lineRule="atLeast"/>
        <w:rPr>
          <w:rFonts w:ascii="Times New Roman" w:hAnsi="Times New Roman" w:cs="Times New Roman"/>
          <w:b/>
          <w:sz w:val="24"/>
          <w:szCs w:val="24"/>
          <w:lang w:val="az-Latn-AZ"/>
        </w:rPr>
      </w:pPr>
    </w:p>
    <w:p w14:paraId="606EE5F9" w14:textId="6C02E145" w:rsidR="00DE7FDB" w:rsidRPr="00EF5FD6" w:rsidRDefault="00DE7FDB" w:rsidP="00DE7FDB">
      <w:pPr>
        <w:spacing w:after="0" w:line="240" w:lineRule="atLeast"/>
        <w:rPr>
          <w:rFonts w:ascii="Times New Roman" w:hAnsi="Times New Roman" w:cs="Times New Roman"/>
          <w:sz w:val="24"/>
          <w:szCs w:val="24"/>
          <w:lang w:val="az-Latn-AZ"/>
        </w:rPr>
      </w:pPr>
      <w:r w:rsidRPr="00EF5FD6">
        <w:rPr>
          <w:rFonts w:ascii="Times New Roman" w:hAnsi="Times New Roman" w:cs="Times New Roman"/>
          <w:b/>
          <w:sz w:val="24"/>
          <w:szCs w:val="24"/>
          <w:lang w:val="az-Latn-AZ"/>
        </w:rPr>
        <w:t xml:space="preserve">Beynəlxalq patentləşdirilməmiş adı: </w:t>
      </w:r>
      <w:r w:rsidRPr="00EF5FD6">
        <w:rPr>
          <w:rFonts w:ascii="Times New Roman" w:hAnsi="Times New Roman" w:cs="Times New Roman"/>
          <w:sz w:val="24"/>
          <w:szCs w:val="24"/>
          <w:lang w:val="az-Latn-AZ"/>
        </w:rPr>
        <w:t>Bacitracin+Neomycin</w:t>
      </w:r>
      <w:r w:rsidR="00B73483">
        <w:rPr>
          <w:rFonts w:ascii="Times New Roman" w:hAnsi="Times New Roman" w:cs="Times New Roman"/>
          <w:sz w:val="24"/>
          <w:szCs w:val="24"/>
          <w:lang w:val="az-Latn-AZ"/>
        </w:rPr>
        <w:t xml:space="preserve"> </w:t>
      </w:r>
    </w:p>
    <w:p w14:paraId="19797752" w14:textId="77777777" w:rsidR="00DE7FDB" w:rsidRPr="00EF5FD6" w:rsidRDefault="00DE7FDB" w:rsidP="00DE7FDB">
      <w:pPr>
        <w:spacing w:after="0" w:line="240" w:lineRule="atLeast"/>
        <w:rPr>
          <w:rFonts w:ascii="Times New Roman" w:hAnsi="Times New Roman" w:cs="Times New Roman"/>
          <w:sz w:val="24"/>
          <w:szCs w:val="24"/>
          <w:lang w:val="az-Latn-AZ"/>
        </w:rPr>
      </w:pPr>
    </w:p>
    <w:p w14:paraId="63E353E9" w14:textId="77777777" w:rsidR="00DE7FDB" w:rsidRPr="00EF5FD6" w:rsidRDefault="00DE7FDB" w:rsidP="00DE7FDB">
      <w:pPr>
        <w:spacing w:after="0" w:line="240" w:lineRule="atLeast"/>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Tərkibi</w:t>
      </w:r>
    </w:p>
    <w:p w14:paraId="3E8F0266" w14:textId="65F64286" w:rsidR="00072E6C" w:rsidRDefault="00DE7FDB" w:rsidP="00DE7FDB">
      <w:pPr>
        <w:spacing w:after="0" w:line="240" w:lineRule="atLeast"/>
        <w:rPr>
          <w:rFonts w:ascii="Times New Roman" w:hAnsi="Times New Roman" w:cs="Times New Roman"/>
          <w:sz w:val="24"/>
          <w:szCs w:val="24"/>
          <w:lang w:val="az-Latn-AZ"/>
        </w:rPr>
      </w:pPr>
      <w:r w:rsidRPr="00EF5FD6">
        <w:rPr>
          <w:rFonts w:ascii="Times New Roman" w:hAnsi="Times New Roman" w:cs="Times New Roman"/>
          <w:i/>
          <w:sz w:val="24"/>
          <w:szCs w:val="24"/>
          <w:lang w:val="az-Latn-AZ"/>
        </w:rPr>
        <w:t>Təsiredici maddə:</w:t>
      </w:r>
      <w:r w:rsidRPr="00EF5FD6">
        <w:rPr>
          <w:rFonts w:ascii="Times New Roman" w:hAnsi="Times New Roman" w:cs="Times New Roman"/>
          <w:sz w:val="24"/>
          <w:szCs w:val="24"/>
          <w:lang w:val="az-Latn-AZ"/>
        </w:rPr>
        <w:t xml:space="preserve"> </w:t>
      </w:r>
      <w:r w:rsidR="00072E6C">
        <w:rPr>
          <w:rFonts w:ascii="Times New Roman" w:hAnsi="Times New Roman" w:cs="Times New Roman"/>
          <w:sz w:val="24"/>
          <w:szCs w:val="24"/>
          <w:lang w:val="az-Latn-AZ"/>
        </w:rPr>
        <w:t xml:space="preserve"> </w:t>
      </w:r>
      <w:r w:rsidRPr="00EF5FD6">
        <w:rPr>
          <w:rFonts w:ascii="Times New Roman" w:hAnsi="Times New Roman" w:cs="Times New Roman"/>
          <w:sz w:val="24"/>
          <w:szCs w:val="24"/>
          <w:lang w:val="az-Latn-AZ"/>
        </w:rPr>
        <w:t>1</w:t>
      </w:r>
      <w:r w:rsidR="00072E6C">
        <w:rPr>
          <w:rFonts w:ascii="Times New Roman" w:hAnsi="Times New Roman" w:cs="Times New Roman"/>
          <w:sz w:val="24"/>
          <w:szCs w:val="24"/>
          <w:lang w:val="az-Latn-AZ"/>
        </w:rPr>
        <w:t xml:space="preserve"> </w:t>
      </w:r>
      <w:r w:rsidRPr="00EF5FD6">
        <w:rPr>
          <w:rFonts w:ascii="Times New Roman" w:hAnsi="Times New Roman" w:cs="Times New Roman"/>
          <w:sz w:val="24"/>
          <w:szCs w:val="24"/>
          <w:lang w:val="az-Latn-AZ"/>
        </w:rPr>
        <w:t xml:space="preserve">q məlhəmin tərkibində 250 BV basitrasin (basitrasin sink </w:t>
      </w:r>
      <w:r w:rsidR="001E7524">
        <w:rPr>
          <w:rFonts w:ascii="Times New Roman" w:hAnsi="Times New Roman" w:cs="Times New Roman"/>
          <w:sz w:val="24"/>
          <w:szCs w:val="24"/>
          <w:lang w:val="az-Latn-AZ"/>
        </w:rPr>
        <w:t>şəklində</w:t>
      </w:r>
      <w:r w:rsidRPr="00EF5FD6">
        <w:rPr>
          <w:rFonts w:ascii="Times New Roman" w:hAnsi="Times New Roman" w:cs="Times New Roman"/>
          <w:sz w:val="24"/>
          <w:szCs w:val="24"/>
          <w:lang w:val="az-Latn-AZ"/>
        </w:rPr>
        <w:t xml:space="preserve">), 5000 </w:t>
      </w:r>
    </w:p>
    <w:p w14:paraId="23170AA8" w14:textId="765952A6" w:rsidR="00DE7FDB" w:rsidRPr="00EF5FD6" w:rsidRDefault="00072E6C" w:rsidP="00DE7FDB">
      <w:pPr>
        <w:spacing w:after="0" w:line="240" w:lineRule="atLeast"/>
        <w:rPr>
          <w:rFonts w:ascii="Times New Roman" w:hAnsi="Times New Roman" w:cs="Times New Roman"/>
          <w:sz w:val="24"/>
          <w:szCs w:val="24"/>
          <w:lang w:val="az-Latn-AZ"/>
        </w:rPr>
      </w:pPr>
      <w:r>
        <w:rPr>
          <w:rFonts w:ascii="Times New Roman" w:hAnsi="Times New Roman" w:cs="Times New Roman"/>
          <w:sz w:val="24"/>
          <w:szCs w:val="24"/>
          <w:lang w:val="az-Latn-AZ"/>
        </w:rPr>
        <w:t xml:space="preserve">                               </w:t>
      </w:r>
      <w:r w:rsidR="00DE7FDB" w:rsidRPr="00EF5FD6">
        <w:rPr>
          <w:rFonts w:ascii="Times New Roman" w:hAnsi="Times New Roman" w:cs="Times New Roman"/>
          <w:sz w:val="24"/>
          <w:szCs w:val="24"/>
          <w:lang w:val="az-Latn-AZ"/>
        </w:rPr>
        <w:t xml:space="preserve">BV neomisin (neomisin sulfat </w:t>
      </w:r>
      <w:r w:rsidR="001E7524">
        <w:rPr>
          <w:rFonts w:ascii="Times New Roman" w:hAnsi="Times New Roman" w:cs="Times New Roman"/>
          <w:sz w:val="24"/>
          <w:szCs w:val="24"/>
          <w:lang w:val="az-Latn-AZ"/>
        </w:rPr>
        <w:t>şəklində</w:t>
      </w:r>
      <w:r w:rsidR="00DE7FDB" w:rsidRPr="00EF5FD6">
        <w:rPr>
          <w:rFonts w:ascii="Times New Roman" w:hAnsi="Times New Roman" w:cs="Times New Roman"/>
          <w:sz w:val="24"/>
          <w:szCs w:val="24"/>
          <w:lang w:val="az-Latn-AZ"/>
        </w:rPr>
        <w:t xml:space="preserve">) vardır. </w:t>
      </w:r>
    </w:p>
    <w:p w14:paraId="46008FEB" w14:textId="5719C6F7" w:rsidR="00DE7FDB" w:rsidRPr="00EF5FD6" w:rsidRDefault="00DE7FDB" w:rsidP="00DE7FDB">
      <w:pPr>
        <w:spacing w:after="0" w:line="240" w:lineRule="atLeast"/>
        <w:rPr>
          <w:rFonts w:ascii="Times New Roman" w:hAnsi="Times New Roman" w:cs="Times New Roman"/>
          <w:sz w:val="24"/>
          <w:szCs w:val="24"/>
          <w:lang w:val="az-Latn-AZ"/>
        </w:rPr>
      </w:pPr>
      <w:r w:rsidRPr="00EF5FD6">
        <w:rPr>
          <w:rFonts w:ascii="Times New Roman" w:hAnsi="Times New Roman" w:cs="Times New Roman"/>
          <w:i/>
          <w:sz w:val="24"/>
          <w:szCs w:val="24"/>
          <w:lang w:val="az-Latn-AZ"/>
        </w:rPr>
        <w:t>Köməkçi maddələr:</w:t>
      </w:r>
      <w:r w:rsidRPr="00EF5FD6">
        <w:rPr>
          <w:rFonts w:ascii="Times New Roman" w:hAnsi="Times New Roman" w:cs="Times New Roman"/>
          <w:sz w:val="24"/>
          <w:szCs w:val="24"/>
          <w:lang w:val="az-Latn-AZ"/>
        </w:rPr>
        <w:t>lanolin, yumşaq ağ parafin</w:t>
      </w:r>
    </w:p>
    <w:p w14:paraId="1E9E0FC0" w14:textId="77777777" w:rsidR="00DE7FDB" w:rsidRPr="00EF5FD6" w:rsidRDefault="00DE7FDB" w:rsidP="00DE7FDB">
      <w:pPr>
        <w:spacing w:after="0" w:line="240" w:lineRule="atLeast"/>
        <w:rPr>
          <w:rFonts w:ascii="Times New Roman" w:hAnsi="Times New Roman" w:cs="Times New Roman"/>
          <w:i/>
          <w:sz w:val="24"/>
          <w:szCs w:val="24"/>
          <w:u w:val="single"/>
          <w:lang w:val="az-Latn-AZ"/>
        </w:rPr>
      </w:pPr>
    </w:p>
    <w:p w14:paraId="30CF0960" w14:textId="77777777" w:rsidR="00DE7FDB" w:rsidRPr="00EF5FD6" w:rsidRDefault="00DE7FDB" w:rsidP="00DE7FDB">
      <w:pPr>
        <w:spacing w:after="0" w:line="240" w:lineRule="atLeast"/>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Təsviri</w:t>
      </w:r>
    </w:p>
    <w:p w14:paraId="11A76C70" w14:textId="640D5F8B" w:rsidR="00DE7FDB" w:rsidRPr="00EF5FD6" w:rsidRDefault="00B73483" w:rsidP="00DE7FDB">
      <w:pPr>
        <w:spacing w:after="0" w:line="240" w:lineRule="atLeast"/>
        <w:rPr>
          <w:rFonts w:ascii="Times New Roman" w:hAnsi="Times New Roman" w:cs="Times New Roman"/>
          <w:sz w:val="24"/>
          <w:szCs w:val="24"/>
          <w:lang w:val="az-Latn-AZ"/>
        </w:rPr>
      </w:pPr>
      <w:r w:rsidRPr="00EF5FD6">
        <w:rPr>
          <w:rFonts w:ascii="Times New Roman" w:hAnsi="Times New Roman" w:cs="Times New Roman"/>
          <w:sz w:val="24"/>
          <w:szCs w:val="24"/>
          <w:lang w:val="az-Latn-AZ"/>
        </w:rPr>
        <w:t>S</w:t>
      </w:r>
      <w:r w:rsidR="00DE7FDB" w:rsidRPr="00EF5FD6">
        <w:rPr>
          <w:rFonts w:ascii="Times New Roman" w:hAnsi="Times New Roman" w:cs="Times New Roman"/>
          <w:sz w:val="24"/>
          <w:szCs w:val="24"/>
          <w:lang w:val="az-Latn-AZ"/>
        </w:rPr>
        <w:t>arımtı</w:t>
      </w:r>
      <w:r w:rsidR="00EA5B2A">
        <w:rPr>
          <w:rFonts w:ascii="Times New Roman" w:hAnsi="Times New Roman" w:cs="Times New Roman"/>
          <w:sz w:val="24"/>
          <w:szCs w:val="24"/>
          <w:lang w:val="az-Latn-AZ"/>
        </w:rPr>
        <w:t xml:space="preserve">l rəngli </w:t>
      </w:r>
      <w:r w:rsidR="00DE7FDB" w:rsidRPr="00EF5FD6">
        <w:rPr>
          <w:rFonts w:ascii="Times New Roman" w:hAnsi="Times New Roman" w:cs="Times New Roman"/>
          <w:sz w:val="24"/>
          <w:szCs w:val="24"/>
          <w:lang w:val="az-Latn-AZ"/>
        </w:rPr>
        <w:t xml:space="preserve"> məlhə</w:t>
      </w:r>
      <w:r w:rsidR="00072E6C">
        <w:rPr>
          <w:rFonts w:ascii="Times New Roman" w:hAnsi="Times New Roman" w:cs="Times New Roman"/>
          <w:sz w:val="24"/>
          <w:szCs w:val="24"/>
          <w:lang w:val="az-Latn-AZ"/>
        </w:rPr>
        <w:t>mdir.</w:t>
      </w:r>
    </w:p>
    <w:p w14:paraId="5EF7BFE1" w14:textId="77777777" w:rsidR="00DE7FDB" w:rsidRPr="00EF5FD6" w:rsidRDefault="00DE7FDB" w:rsidP="00DE7FDB">
      <w:pPr>
        <w:spacing w:after="0" w:line="240" w:lineRule="atLeast"/>
        <w:rPr>
          <w:rFonts w:ascii="Times New Roman" w:hAnsi="Times New Roman" w:cs="Times New Roman"/>
          <w:sz w:val="24"/>
          <w:szCs w:val="24"/>
          <w:lang w:val="az-Latn-AZ"/>
        </w:rPr>
      </w:pPr>
    </w:p>
    <w:p w14:paraId="6189079B" w14:textId="77777777" w:rsidR="00DE7FDB" w:rsidRPr="00EF5FD6" w:rsidRDefault="00DE7FDB" w:rsidP="00DE7FDB">
      <w:pPr>
        <w:spacing w:after="0" w:line="240" w:lineRule="atLeast"/>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Farmakoterapevtik qrupu</w:t>
      </w:r>
    </w:p>
    <w:p w14:paraId="276BC21F" w14:textId="41EC0605" w:rsidR="00CF66D2" w:rsidRPr="00EF5FD6" w:rsidRDefault="00B73483" w:rsidP="00DE7FDB">
      <w:pPr>
        <w:spacing w:after="0" w:line="240" w:lineRule="atLeast"/>
        <w:rPr>
          <w:rFonts w:ascii="Times New Roman" w:hAnsi="Times New Roman" w:cs="Times New Roman"/>
          <w:sz w:val="24"/>
          <w:szCs w:val="24"/>
          <w:lang w:val="az-Latn-AZ"/>
        </w:rPr>
      </w:pPr>
      <w:r>
        <w:rPr>
          <w:rFonts w:ascii="Times New Roman" w:hAnsi="Times New Roman" w:cs="Times New Roman"/>
          <w:sz w:val="24"/>
          <w:szCs w:val="24"/>
          <w:lang w:val="az-Latn-AZ"/>
        </w:rPr>
        <w:t xml:space="preserve">Yerli </w:t>
      </w:r>
      <w:r w:rsidR="00EF5FD6" w:rsidRPr="00EF5FD6">
        <w:rPr>
          <w:rFonts w:ascii="Times New Roman" w:hAnsi="Times New Roman" w:cs="Times New Roman"/>
          <w:sz w:val="24"/>
          <w:szCs w:val="24"/>
          <w:lang w:val="az-Latn-AZ"/>
        </w:rPr>
        <w:t xml:space="preserve"> istifadə </w:t>
      </w:r>
      <w:r>
        <w:rPr>
          <w:rFonts w:ascii="Times New Roman" w:hAnsi="Times New Roman" w:cs="Times New Roman"/>
          <w:sz w:val="24"/>
          <w:szCs w:val="24"/>
          <w:lang w:val="az-Latn-AZ"/>
        </w:rPr>
        <w:t xml:space="preserve">üçün </w:t>
      </w:r>
      <w:r w:rsidR="00EF5FD6" w:rsidRPr="00EF5FD6">
        <w:rPr>
          <w:rFonts w:ascii="Times New Roman" w:hAnsi="Times New Roman" w:cs="Times New Roman"/>
          <w:sz w:val="24"/>
          <w:szCs w:val="24"/>
          <w:lang w:val="az-Latn-AZ"/>
        </w:rPr>
        <w:t xml:space="preserve"> digər</w:t>
      </w:r>
      <w:r w:rsidR="00DE7FDB" w:rsidRPr="00EF5FD6">
        <w:rPr>
          <w:rFonts w:ascii="Times New Roman" w:hAnsi="Times New Roman" w:cs="Times New Roman"/>
          <w:sz w:val="24"/>
          <w:szCs w:val="24"/>
          <w:lang w:val="az-Latn-AZ"/>
        </w:rPr>
        <w:t xml:space="preserve"> antibiotik</w:t>
      </w:r>
      <w:r w:rsidR="00EF5FD6" w:rsidRPr="00EF5FD6">
        <w:rPr>
          <w:rFonts w:ascii="Times New Roman" w:hAnsi="Times New Roman" w:cs="Times New Roman"/>
          <w:sz w:val="24"/>
          <w:szCs w:val="24"/>
          <w:lang w:val="az-Latn-AZ"/>
        </w:rPr>
        <w:t>lər</w:t>
      </w:r>
      <w:r w:rsidR="00DE7FDB" w:rsidRPr="00EF5FD6">
        <w:rPr>
          <w:rFonts w:ascii="Times New Roman" w:hAnsi="Times New Roman" w:cs="Times New Roman"/>
          <w:sz w:val="24"/>
          <w:szCs w:val="24"/>
          <w:lang w:val="az-Latn-AZ"/>
        </w:rPr>
        <w:t>.</w:t>
      </w:r>
    </w:p>
    <w:p w14:paraId="4F36E94E" w14:textId="372D9F08" w:rsidR="00DE7FDB" w:rsidRPr="00EF5FD6" w:rsidRDefault="00DE7FDB" w:rsidP="00DE7FDB">
      <w:pPr>
        <w:spacing w:after="0" w:line="240" w:lineRule="atLeast"/>
        <w:rPr>
          <w:rFonts w:ascii="Times New Roman" w:hAnsi="Times New Roman" w:cs="Times New Roman"/>
          <w:sz w:val="24"/>
          <w:szCs w:val="24"/>
          <w:lang w:val="az-Latn-AZ"/>
        </w:rPr>
      </w:pPr>
      <w:r w:rsidRPr="00EF5FD6">
        <w:rPr>
          <w:rFonts w:ascii="Times New Roman" w:hAnsi="Times New Roman" w:cs="Times New Roman"/>
          <w:b/>
          <w:sz w:val="24"/>
          <w:szCs w:val="24"/>
          <w:lang w:val="az-Latn-AZ"/>
        </w:rPr>
        <w:t>ATC kodu:</w:t>
      </w:r>
      <w:r w:rsidR="00CF66D2">
        <w:rPr>
          <w:rFonts w:ascii="Times New Roman" w:hAnsi="Times New Roman" w:cs="Times New Roman"/>
          <w:b/>
          <w:sz w:val="24"/>
          <w:szCs w:val="24"/>
          <w:lang w:val="az-Latn-AZ"/>
        </w:rPr>
        <w:t xml:space="preserve"> </w:t>
      </w:r>
      <w:r w:rsidRPr="00EF5FD6">
        <w:rPr>
          <w:rFonts w:ascii="Times New Roman" w:hAnsi="Times New Roman" w:cs="Times New Roman"/>
          <w:sz w:val="24"/>
          <w:szCs w:val="24"/>
          <w:lang w:val="az-Latn-AZ"/>
        </w:rPr>
        <w:t>D06AX</w:t>
      </w:r>
      <w:r w:rsidR="00072E6C">
        <w:rPr>
          <w:rFonts w:ascii="Times New Roman" w:hAnsi="Times New Roman" w:cs="Times New Roman"/>
          <w:sz w:val="24"/>
          <w:szCs w:val="24"/>
          <w:lang w:val="az-Latn-AZ"/>
        </w:rPr>
        <w:t>.</w:t>
      </w:r>
    </w:p>
    <w:p w14:paraId="08A135FF" w14:textId="77777777" w:rsidR="00DE7FDB" w:rsidRPr="00EF5FD6" w:rsidRDefault="00DE7FDB" w:rsidP="00F52A06">
      <w:pPr>
        <w:spacing w:after="0" w:line="240" w:lineRule="atLeast"/>
        <w:jc w:val="both"/>
        <w:rPr>
          <w:rFonts w:ascii="Times New Roman" w:hAnsi="Times New Roman" w:cs="Times New Roman"/>
          <w:sz w:val="24"/>
          <w:szCs w:val="24"/>
          <w:lang w:val="az-Latn-AZ"/>
        </w:rPr>
      </w:pPr>
    </w:p>
    <w:p w14:paraId="2BA13741"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Farmakoloji xüsusiyyətləri</w:t>
      </w:r>
    </w:p>
    <w:p w14:paraId="62D17441" w14:textId="77777777" w:rsidR="00DE7FDB" w:rsidRPr="00EF5FD6" w:rsidRDefault="00DE7FDB" w:rsidP="00F52A06">
      <w:pPr>
        <w:spacing w:after="0" w:line="240" w:lineRule="atLeast"/>
        <w:jc w:val="both"/>
        <w:rPr>
          <w:rFonts w:ascii="Times New Roman" w:hAnsi="Times New Roman" w:cs="Times New Roman"/>
          <w:b/>
          <w:i/>
          <w:sz w:val="24"/>
          <w:szCs w:val="24"/>
          <w:lang w:val="az-Latn-AZ"/>
        </w:rPr>
      </w:pPr>
      <w:r w:rsidRPr="00EF5FD6">
        <w:rPr>
          <w:rFonts w:ascii="Times New Roman" w:hAnsi="Times New Roman" w:cs="Times New Roman"/>
          <w:b/>
          <w:i/>
          <w:sz w:val="24"/>
          <w:szCs w:val="24"/>
          <w:lang w:val="az-Latn-AZ"/>
        </w:rPr>
        <w:t>Farmakodinamikası</w:t>
      </w:r>
    </w:p>
    <w:p w14:paraId="1865D1EF" w14:textId="1848B25A" w:rsidR="00EF5FD6" w:rsidRDefault="00EF5FD6" w:rsidP="00F52A06">
      <w:pPr>
        <w:autoSpaceDE w:val="0"/>
        <w:autoSpaceDN w:val="0"/>
        <w:adjustRightInd w:val="0"/>
        <w:spacing w:after="0" w:line="240" w:lineRule="auto"/>
        <w:jc w:val="both"/>
        <w:rPr>
          <w:rFonts w:ascii="Arial,Italic" w:hAnsi="Arial,Italic" w:cs="Arial,Italic"/>
          <w:iCs/>
          <w:sz w:val="24"/>
          <w:szCs w:val="24"/>
          <w:lang w:val="az-Latn-AZ"/>
        </w:rPr>
      </w:pPr>
      <w:r w:rsidRPr="00EF5FD6">
        <w:rPr>
          <w:rFonts w:ascii="Times New Roman" w:hAnsi="Times New Roman" w:cs="Times New Roman"/>
          <w:sz w:val="24"/>
          <w:szCs w:val="24"/>
          <w:lang w:val="az-Latn-AZ"/>
        </w:rPr>
        <w:t>Basitrasin əsasən qrammüsbət mikroorqanizmlərə qarşı, məsələ</w:t>
      </w:r>
      <w:r w:rsidR="00A93A45">
        <w:rPr>
          <w:rFonts w:ascii="Times New Roman" w:hAnsi="Times New Roman" w:cs="Times New Roman"/>
          <w:sz w:val="24"/>
          <w:szCs w:val="24"/>
          <w:lang w:val="az-Latn-AZ"/>
        </w:rPr>
        <w:t>n, hemolitik streptokok, stafilokok</w:t>
      </w:r>
      <w:r w:rsidRPr="00EF5FD6">
        <w:rPr>
          <w:rFonts w:ascii="Times New Roman" w:hAnsi="Times New Roman" w:cs="Times New Roman"/>
          <w:sz w:val="24"/>
          <w:szCs w:val="24"/>
          <w:lang w:val="az-Latn-AZ"/>
        </w:rPr>
        <w:t xml:space="preserve">lar, </w:t>
      </w:r>
      <w:r w:rsidRPr="00EF5FD6">
        <w:rPr>
          <w:rFonts w:ascii="Arial,Italic" w:hAnsi="Arial,Italic" w:cs="Arial,Italic"/>
          <w:i/>
          <w:iCs/>
          <w:sz w:val="24"/>
          <w:szCs w:val="24"/>
          <w:lang w:val="az-Latn-AZ"/>
        </w:rPr>
        <w:t>Clostridium spp.</w:t>
      </w:r>
      <w:r w:rsidRPr="00EF5FD6">
        <w:rPr>
          <w:rFonts w:ascii="Arial" w:hAnsi="Arial" w:cs="Arial"/>
          <w:sz w:val="24"/>
          <w:szCs w:val="24"/>
          <w:lang w:val="az-Latn-AZ"/>
        </w:rPr>
        <w:t xml:space="preserve">, </w:t>
      </w:r>
      <w:r w:rsidRPr="00EF5FD6">
        <w:rPr>
          <w:rFonts w:ascii="Arial,Italic" w:hAnsi="Arial,Italic" w:cs="Arial,Italic"/>
          <w:i/>
          <w:iCs/>
          <w:sz w:val="24"/>
          <w:szCs w:val="24"/>
          <w:lang w:val="az-Latn-AZ"/>
        </w:rPr>
        <w:t>Corynebacterium diphtheriae</w:t>
      </w:r>
      <w:r w:rsidRPr="00EF5FD6">
        <w:rPr>
          <w:rFonts w:ascii="Times New Roman" w:hAnsi="Times New Roman" w:cs="Times New Roman"/>
          <w:sz w:val="24"/>
          <w:szCs w:val="24"/>
          <w:lang w:val="az-Latn-AZ"/>
        </w:rPr>
        <w:t xml:space="preserve"> və</w:t>
      </w:r>
      <w:r w:rsidRPr="00EF5FD6">
        <w:rPr>
          <w:rFonts w:ascii="Arial" w:hAnsi="Arial" w:cs="Arial"/>
          <w:sz w:val="24"/>
          <w:szCs w:val="24"/>
          <w:lang w:val="az-Latn-AZ"/>
        </w:rPr>
        <w:t xml:space="preserve"> </w:t>
      </w:r>
      <w:r w:rsidRPr="00EF5FD6">
        <w:rPr>
          <w:rFonts w:ascii="Arial,Italic" w:hAnsi="Arial,Italic" w:cs="Arial,Italic"/>
          <w:i/>
          <w:iCs/>
          <w:sz w:val="24"/>
          <w:szCs w:val="24"/>
          <w:lang w:val="az-Latn-AZ"/>
        </w:rPr>
        <w:t>Treponema pallidum</w:t>
      </w:r>
      <w:r w:rsidRPr="00EF5FD6">
        <w:rPr>
          <w:rFonts w:ascii="Arial" w:hAnsi="Arial" w:cs="Arial"/>
          <w:sz w:val="24"/>
          <w:szCs w:val="24"/>
          <w:lang w:val="az-Latn-AZ"/>
        </w:rPr>
        <w:t xml:space="preserve">, </w:t>
      </w:r>
      <w:r w:rsidRPr="00EF5FD6">
        <w:rPr>
          <w:rFonts w:ascii="Times New Roman" w:hAnsi="Times New Roman" w:cs="Times New Roman"/>
          <w:sz w:val="24"/>
          <w:szCs w:val="24"/>
          <w:lang w:val="az-Latn-AZ"/>
        </w:rPr>
        <w:t xml:space="preserve">həmçinin bəzi qrammənfi patogen </w:t>
      </w:r>
      <w:r w:rsidR="001E7524">
        <w:rPr>
          <w:rFonts w:ascii="Times New Roman" w:hAnsi="Times New Roman" w:cs="Times New Roman"/>
          <w:sz w:val="24"/>
          <w:szCs w:val="24"/>
          <w:lang w:val="az-Latn-AZ"/>
        </w:rPr>
        <w:t>mikro</w:t>
      </w:r>
      <w:r w:rsidRPr="00EF5FD6">
        <w:rPr>
          <w:rFonts w:ascii="Times New Roman" w:hAnsi="Times New Roman" w:cs="Times New Roman"/>
          <w:sz w:val="24"/>
          <w:szCs w:val="24"/>
          <w:lang w:val="az-Latn-AZ"/>
        </w:rPr>
        <w:t xml:space="preserve">orqanizmlərə, məsələn </w:t>
      </w:r>
      <w:r w:rsidRPr="00EF5FD6">
        <w:rPr>
          <w:rFonts w:ascii="Arial,Italic" w:hAnsi="Arial,Italic" w:cs="Arial,Italic"/>
          <w:i/>
          <w:iCs/>
          <w:sz w:val="24"/>
          <w:szCs w:val="24"/>
          <w:lang w:val="az-Latn-AZ"/>
        </w:rPr>
        <w:t xml:space="preserve">Neisseria spp. </w:t>
      </w:r>
      <w:r w:rsidRPr="00EF5FD6">
        <w:rPr>
          <w:rFonts w:ascii="Times New Roman" w:hAnsi="Times New Roman" w:cs="Times New Roman"/>
          <w:sz w:val="24"/>
          <w:szCs w:val="24"/>
          <w:lang w:val="az-Latn-AZ"/>
        </w:rPr>
        <w:t xml:space="preserve">və </w:t>
      </w:r>
      <w:r w:rsidRPr="00EF5FD6">
        <w:rPr>
          <w:rFonts w:ascii="Arial,Italic" w:hAnsi="Arial,Italic" w:cs="Arial,Italic"/>
          <w:i/>
          <w:iCs/>
          <w:sz w:val="24"/>
          <w:szCs w:val="24"/>
          <w:lang w:val="az-Latn-AZ"/>
        </w:rPr>
        <w:t xml:space="preserve">Haemophilus influenzae </w:t>
      </w:r>
      <w:r w:rsidRPr="00EF5FD6">
        <w:rPr>
          <w:rFonts w:ascii="Arial,Italic" w:hAnsi="Arial,Italic" w:cs="Arial,Italic"/>
          <w:iCs/>
          <w:sz w:val="24"/>
          <w:szCs w:val="24"/>
          <w:lang w:val="az-Latn-AZ"/>
        </w:rPr>
        <w:t>qarşı aktivdir</w:t>
      </w:r>
      <w:r>
        <w:rPr>
          <w:rFonts w:ascii="Arial,Italic" w:hAnsi="Arial,Italic" w:cs="Arial,Italic"/>
          <w:iCs/>
          <w:sz w:val="24"/>
          <w:szCs w:val="24"/>
          <w:lang w:val="az-Latn-AZ"/>
        </w:rPr>
        <w:t>. O</w:t>
      </w:r>
      <w:r w:rsidR="001E7524">
        <w:rPr>
          <w:rFonts w:ascii="Arial,Italic" w:hAnsi="Arial,Italic" w:cs="Arial,Italic"/>
          <w:iCs/>
          <w:sz w:val="24"/>
          <w:szCs w:val="24"/>
          <w:lang w:val="az-Latn-AZ"/>
        </w:rPr>
        <w:t>,</w:t>
      </w:r>
      <w:r>
        <w:rPr>
          <w:rFonts w:ascii="Arial,Italic" w:hAnsi="Arial,Italic" w:cs="Arial,Italic"/>
          <w:iCs/>
          <w:sz w:val="24"/>
          <w:szCs w:val="24"/>
          <w:lang w:val="az-Latn-AZ"/>
        </w:rPr>
        <w:t xml:space="preserve"> həmçinin, aktinomisetlərə və fuzobakteriyalara qarşı effektivdir. Basitrasinə qarşı davamlılıq çox nadir hal</w:t>
      </w:r>
      <w:r w:rsidR="001E7524">
        <w:rPr>
          <w:rFonts w:ascii="Arial,Italic" w:hAnsi="Arial,Italic" w:cs="Arial,Italic"/>
          <w:iCs/>
          <w:sz w:val="24"/>
          <w:szCs w:val="24"/>
          <w:lang w:val="az-Latn-AZ"/>
        </w:rPr>
        <w:t>lar</w:t>
      </w:r>
      <w:r>
        <w:rPr>
          <w:rFonts w:ascii="Arial,Italic" w:hAnsi="Arial,Italic" w:cs="Arial,Italic"/>
          <w:iCs/>
          <w:sz w:val="24"/>
          <w:szCs w:val="24"/>
          <w:lang w:val="az-Latn-AZ"/>
        </w:rPr>
        <w:t>da rast gə</w:t>
      </w:r>
      <w:r w:rsidR="001E7524">
        <w:rPr>
          <w:rFonts w:ascii="Arial,Italic" w:hAnsi="Arial,Italic" w:cs="Arial,Italic"/>
          <w:iCs/>
          <w:sz w:val="24"/>
          <w:szCs w:val="24"/>
          <w:lang w:val="az-Latn-AZ"/>
        </w:rPr>
        <w:t>l</w:t>
      </w:r>
      <w:r>
        <w:rPr>
          <w:rFonts w:ascii="Arial,Italic" w:hAnsi="Arial,Italic" w:cs="Arial,Italic"/>
          <w:iCs/>
          <w:sz w:val="24"/>
          <w:szCs w:val="24"/>
          <w:lang w:val="az-Latn-AZ"/>
        </w:rPr>
        <w:t xml:space="preserve">ir. </w:t>
      </w:r>
    </w:p>
    <w:p w14:paraId="15337C05" w14:textId="6535ADDE" w:rsidR="00EF5FD6" w:rsidRDefault="00EF5FD6" w:rsidP="00F52A06">
      <w:pPr>
        <w:autoSpaceDE w:val="0"/>
        <w:autoSpaceDN w:val="0"/>
        <w:adjustRightInd w:val="0"/>
        <w:spacing w:after="0" w:line="240" w:lineRule="auto"/>
        <w:jc w:val="both"/>
        <w:rPr>
          <w:rFonts w:ascii="Times New Roman" w:hAnsi="Times New Roman" w:cs="Times New Roman"/>
          <w:iCs/>
          <w:sz w:val="24"/>
          <w:szCs w:val="24"/>
          <w:lang w:val="az-Latn-AZ"/>
        </w:rPr>
      </w:pPr>
      <w:r w:rsidRPr="00C67EAF">
        <w:rPr>
          <w:rFonts w:ascii="Times New Roman" w:hAnsi="Times New Roman" w:cs="Times New Roman"/>
          <w:iCs/>
          <w:sz w:val="24"/>
          <w:szCs w:val="24"/>
          <w:lang w:val="az-Latn-AZ"/>
        </w:rPr>
        <w:t>Neomisin həm qrammüsbət, həm də qrammənfi mikroorqanizmlərə qarşı təsir göstərir, məsələ</w:t>
      </w:r>
      <w:r w:rsidR="00C67EAF">
        <w:rPr>
          <w:rFonts w:ascii="Times New Roman" w:hAnsi="Times New Roman" w:cs="Times New Roman"/>
          <w:iCs/>
          <w:sz w:val="24"/>
          <w:szCs w:val="24"/>
          <w:lang w:val="az-Latn-AZ"/>
        </w:rPr>
        <w:t>n</w:t>
      </w:r>
      <w:r w:rsidR="001E7524">
        <w:rPr>
          <w:rFonts w:ascii="Times New Roman" w:hAnsi="Times New Roman" w:cs="Times New Roman"/>
          <w:iCs/>
          <w:sz w:val="24"/>
          <w:szCs w:val="24"/>
          <w:lang w:val="az-Latn-AZ"/>
        </w:rPr>
        <w:t>,</w:t>
      </w:r>
      <w:r w:rsidR="00A93A45">
        <w:rPr>
          <w:rFonts w:ascii="Times New Roman" w:hAnsi="Times New Roman" w:cs="Times New Roman"/>
          <w:iCs/>
          <w:sz w:val="24"/>
          <w:szCs w:val="24"/>
          <w:lang w:val="az-Latn-AZ"/>
        </w:rPr>
        <w:t xml:space="preserve"> stafiloko</w:t>
      </w:r>
      <w:r w:rsidR="00C67EAF">
        <w:rPr>
          <w:rFonts w:ascii="Times New Roman" w:hAnsi="Times New Roman" w:cs="Times New Roman"/>
          <w:iCs/>
          <w:sz w:val="24"/>
          <w:szCs w:val="24"/>
          <w:lang w:val="az-Latn-AZ"/>
        </w:rPr>
        <w:t>klar</w:t>
      </w:r>
      <w:r w:rsidRPr="00C67EAF">
        <w:rPr>
          <w:rFonts w:ascii="Times New Roman" w:hAnsi="Times New Roman" w:cs="Times New Roman"/>
          <w:iCs/>
          <w:sz w:val="24"/>
          <w:szCs w:val="24"/>
          <w:lang w:val="az-Latn-AZ"/>
        </w:rPr>
        <w:t xml:space="preserve">, </w:t>
      </w:r>
      <w:r w:rsidRPr="00C67EAF">
        <w:rPr>
          <w:rFonts w:ascii="Times New Roman" w:hAnsi="Times New Roman" w:cs="Times New Roman"/>
          <w:i/>
          <w:iCs/>
          <w:sz w:val="24"/>
          <w:szCs w:val="24"/>
          <w:lang w:val="az-Latn-AZ"/>
        </w:rPr>
        <w:t>Proteus</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Enterobacter aerogenes</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Klebsiella</w:t>
      </w:r>
      <w:r w:rsidR="00C67EAF" w:rsidRPr="00C67EAF">
        <w:rPr>
          <w:rFonts w:ascii="Times New Roman" w:hAnsi="Times New Roman" w:cs="Times New Roman"/>
          <w:i/>
          <w:iCs/>
          <w:sz w:val="24"/>
          <w:szCs w:val="24"/>
          <w:lang w:val="az-Latn-AZ"/>
        </w:rPr>
        <w:t xml:space="preserve"> </w:t>
      </w:r>
      <w:r w:rsidRPr="00C67EAF">
        <w:rPr>
          <w:rFonts w:ascii="Times New Roman" w:hAnsi="Times New Roman" w:cs="Times New Roman"/>
          <w:i/>
          <w:iCs/>
          <w:sz w:val="24"/>
          <w:szCs w:val="24"/>
          <w:lang w:val="az-Latn-AZ"/>
        </w:rPr>
        <w:t>pneumoniae</w:t>
      </w:r>
      <w:r w:rsidRPr="00C67EAF">
        <w:rPr>
          <w:rFonts w:ascii="Times New Roman" w:hAnsi="Times New Roman" w:cs="Times New Roman"/>
          <w:sz w:val="24"/>
          <w:szCs w:val="24"/>
          <w:lang w:val="az-Latn-AZ"/>
        </w:rPr>
        <w:t xml:space="preserve">, </w:t>
      </w:r>
      <w:r w:rsidR="00C67EAF">
        <w:rPr>
          <w:rFonts w:ascii="Times New Roman" w:hAnsi="Times New Roman" w:cs="Times New Roman"/>
          <w:sz w:val="24"/>
          <w:szCs w:val="24"/>
          <w:lang w:val="az-Latn-AZ"/>
        </w:rPr>
        <w:t>salmonella şiqella</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Haemophilus influenzae</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Pasteurella</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Neisseria</w:t>
      </w:r>
      <w:r w:rsidR="00C67EAF" w:rsidRPr="00C67EAF">
        <w:rPr>
          <w:rFonts w:ascii="Times New Roman" w:hAnsi="Times New Roman" w:cs="Times New Roman"/>
          <w:i/>
          <w:iCs/>
          <w:sz w:val="24"/>
          <w:szCs w:val="24"/>
          <w:lang w:val="az-Latn-AZ"/>
        </w:rPr>
        <w:t xml:space="preserve"> </w:t>
      </w:r>
      <w:r w:rsidRPr="00C67EAF">
        <w:rPr>
          <w:rFonts w:ascii="Times New Roman" w:hAnsi="Times New Roman" w:cs="Times New Roman"/>
          <w:i/>
          <w:iCs/>
          <w:sz w:val="24"/>
          <w:szCs w:val="24"/>
          <w:lang w:val="az-Latn-AZ"/>
        </w:rPr>
        <w:t>meningitidis</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Vibrio cholerae</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Bordetella pertussis</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Bacillus anthracis, Corynebacterium</w:t>
      </w:r>
      <w:r w:rsidR="00C67EAF" w:rsidRPr="00C67EAF">
        <w:rPr>
          <w:rFonts w:ascii="Times New Roman" w:hAnsi="Times New Roman" w:cs="Times New Roman"/>
          <w:i/>
          <w:iCs/>
          <w:sz w:val="24"/>
          <w:szCs w:val="24"/>
          <w:lang w:val="az-Latn-AZ"/>
        </w:rPr>
        <w:t xml:space="preserve"> </w:t>
      </w:r>
      <w:r w:rsidRPr="00C67EAF">
        <w:rPr>
          <w:rFonts w:ascii="Times New Roman" w:hAnsi="Times New Roman" w:cs="Times New Roman"/>
          <w:i/>
          <w:iCs/>
          <w:sz w:val="24"/>
          <w:szCs w:val="24"/>
          <w:lang w:val="az-Latn-AZ"/>
        </w:rPr>
        <w:t xml:space="preserve">diphtheriae, Streptococcus faecalis, Listeria monocytogenes, Escherichia coli </w:t>
      </w:r>
      <w:r w:rsidR="00C67EAF">
        <w:rPr>
          <w:rFonts w:ascii="Times New Roman" w:hAnsi="Times New Roman" w:cs="Times New Roman"/>
          <w:sz w:val="24"/>
          <w:szCs w:val="24"/>
          <w:lang w:val="az-Latn-AZ"/>
        </w:rPr>
        <w:t>və</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Mycobacterium</w:t>
      </w:r>
      <w:r w:rsidR="00C67EAF" w:rsidRPr="00C67EAF">
        <w:rPr>
          <w:rFonts w:ascii="Times New Roman" w:hAnsi="Times New Roman" w:cs="Times New Roman"/>
          <w:i/>
          <w:iCs/>
          <w:sz w:val="24"/>
          <w:szCs w:val="24"/>
          <w:lang w:val="az-Latn-AZ"/>
        </w:rPr>
        <w:t xml:space="preserve"> </w:t>
      </w:r>
      <w:r w:rsidRPr="00C67EAF">
        <w:rPr>
          <w:rFonts w:ascii="Times New Roman" w:hAnsi="Times New Roman" w:cs="Times New Roman"/>
          <w:i/>
          <w:iCs/>
          <w:sz w:val="24"/>
          <w:szCs w:val="24"/>
          <w:lang w:val="az-Latn-AZ"/>
        </w:rPr>
        <w:t>tuberculosis</w:t>
      </w:r>
      <w:r w:rsidRPr="00C67EAF">
        <w:rPr>
          <w:rFonts w:ascii="Times New Roman" w:hAnsi="Times New Roman" w:cs="Times New Roman"/>
          <w:sz w:val="24"/>
          <w:szCs w:val="24"/>
          <w:lang w:val="az-Latn-AZ"/>
        </w:rPr>
        <w:t xml:space="preserve">. </w:t>
      </w:r>
      <w:r w:rsidRPr="00A93A45">
        <w:rPr>
          <w:rFonts w:ascii="Times New Roman" w:hAnsi="Times New Roman" w:cs="Times New Roman"/>
          <w:sz w:val="24"/>
          <w:szCs w:val="24"/>
          <w:lang w:val="az-Latn-AZ"/>
        </w:rPr>
        <w:t>Borrelia</w:t>
      </w:r>
      <w:r w:rsidRPr="00C67EAF">
        <w:rPr>
          <w:rFonts w:ascii="Times New Roman" w:hAnsi="Times New Roman" w:cs="Times New Roman"/>
          <w:sz w:val="24"/>
          <w:szCs w:val="24"/>
          <w:lang w:val="az-Latn-AZ"/>
        </w:rPr>
        <w:t xml:space="preserve"> </w:t>
      </w:r>
      <w:r w:rsidR="00C67EAF">
        <w:rPr>
          <w:rFonts w:ascii="Times New Roman" w:hAnsi="Times New Roman" w:cs="Times New Roman"/>
          <w:sz w:val="24"/>
          <w:szCs w:val="24"/>
          <w:lang w:val="az-Latn-AZ"/>
        </w:rPr>
        <w:t>və</w:t>
      </w:r>
      <w:r w:rsidRPr="00C67EAF">
        <w:rPr>
          <w:rFonts w:ascii="Times New Roman" w:hAnsi="Times New Roman" w:cs="Times New Roman"/>
          <w:sz w:val="24"/>
          <w:szCs w:val="24"/>
          <w:lang w:val="az-Latn-AZ"/>
        </w:rPr>
        <w:t xml:space="preserve"> </w:t>
      </w:r>
      <w:r w:rsidRPr="00C67EAF">
        <w:rPr>
          <w:rFonts w:ascii="Times New Roman" w:hAnsi="Times New Roman" w:cs="Times New Roman"/>
          <w:i/>
          <w:iCs/>
          <w:sz w:val="24"/>
          <w:szCs w:val="24"/>
          <w:lang w:val="az-Latn-AZ"/>
        </w:rPr>
        <w:t xml:space="preserve">Leptospira interrogans </w:t>
      </w:r>
      <w:r w:rsidRPr="00C67EAF">
        <w:rPr>
          <w:rFonts w:ascii="Times New Roman" w:hAnsi="Times New Roman" w:cs="Times New Roman"/>
          <w:sz w:val="24"/>
          <w:szCs w:val="24"/>
          <w:lang w:val="az-Latn-AZ"/>
        </w:rPr>
        <w:t>(</w:t>
      </w:r>
      <w:r w:rsidR="00A93A45">
        <w:rPr>
          <w:rFonts w:ascii="Times New Roman" w:hAnsi="Times New Roman" w:cs="Times New Roman"/>
          <w:i/>
          <w:iCs/>
          <w:sz w:val="24"/>
          <w:szCs w:val="24"/>
          <w:lang w:val="az-Latn-AZ"/>
        </w:rPr>
        <w:t>L.</w:t>
      </w:r>
      <w:r w:rsidRPr="00C67EAF">
        <w:rPr>
          <w:rFonts w:ascii="Times New Roman" w:hAnsi="Times New Roman" w:cs="Times New Roman"/>
          <w:i/>
          <w:iCs/>
          <w:sz w:val="24"/>
          <w:szCs w:val="24"/>
          <w:lang w:val="az-Latn-AZ"/>
        </w:rPr>
        <w:t>icterohaemorrhagicae)</w:t>
      </w:r>
      <w:r w:rsidR="00C67EAF">
        <w:rPr>
          <w:rFonts w:ascii="Times New Roman" w:hAnsi="Times New Roman" w:cs="Times New Roman"/>
          <w:i/>
          <w:iCs/>
          <w:sz w:val="24"/>
          <w:szCs w:val="24"/>
          <w:lang w:val="az-Latn-AZ"/>
        </w:rPr>
        <w:t xml:space="preserve"> </w:t>
      </w:r>
      <w:r w:rsidR="00C67EAF">
        <w:rPr>
          <w:rFonts w:ascii="Times New Roman" w:hAnsi="Times New Roman" w:cs="Times New Roman"/>
          <w:iCs/>
          <w:sz w:val="24"/>
          <w:szCs w:val="24"/>
          <w:lang w:val="az-Latn-AZ"/>
        </w:rPr>
        <w:t xml:space="preserve">bu preparat tərəfindən </w:t>
      </w:r>
      <w:r w:rsidR="001E7524">
        <w:rPr>
          <w:rFonts w:ascii="Times New Roman" w:hAnsi="Times New Roman" w:cs="Times New Roman"/>
          <w:iCs/>
          <w:sz w:val="24"/>
          <w:szCs w:val="24"/>
          <w:lang w:val="az-Latn-AZ"/>
        </w:rPr>
        <w:t>inhibə edilir</w:t>
      </w:r>
      <w:r w:rsidR="00C67EAF">
        <w:rPr>
          <w:rFonts w:ascii="Times New Roman" w:hAnsi="Times New Roman" w:cs="Times New Roman"/>
          <w:iCs/>
          <w:sz w:val="24"/>
          <w:szCs w:val="24"/>
          <w:lang w:val="az-Latn-AZ"/>
        </w:rPr>
        <w:t>.</w:t>
      </w:r>
    </w:p>
    <w:p w14:paraId="73297626" w14:textId="04A3A091" w:rsidR="00C67EAF" w:rsidRDefault="00C67EAF" w:rsidP="00F52A06">
      <w:pPr>
        <w:autoSpaceDE w:val="0"/>
        <w:autoSpaceDN w:val="0"/>
        <w:adjustRightInd w:val="0"/>
        <w:spacing w:after="0" w:line="240" w:lineRule="auto"/>
        <w:jc w:val="both"/>
        <w:rPr>
          <w:rFonts w:ascii="Times New Roman" w:hAnsi="Times New Roman" w:cs="Times New Roman"/>
          <w:iCs/>
          <w:sz w:val="24"/>
          <w:szCs w:val="24"/>
          <w:lang w:val="az-Latn-AZ"/>
        </w:rPr>
      </w:pPr>
      <w:r>
        <w:rPr>
          <w:rFonts w:ascii="Times New Roman" w:hAnsi="Times New Roman" w:cs="Times New Roman"/>
          <w:iCs/>
          <w:sz w:val="24"/>
          <w:szCs w:val="24"/>
          <w:lang w:val="az-Latn-AZ"/>
        </w:rPr>
        <w:t>İki təsiredici maddənin kombinəolunmuş tə</w:t>
      </w:r>
      <w:r w:rsidR="001E7524">
        <w:rPr>
          <w:rFonts w:ascii="Times New Roman" w:hAnsi="Times New Roman" w:cs="Times New Roman"/>
          <w:iCs/>
          <w:sz w:val="24"/>
          <w:szCs w:val="24"/>
          <w:lang w:val="az-Latn-AZ"/>
        </w:rPr>
        <w:t>siri geniş antimikrob spektri</w:t>
      </w:r>
      <w:r>
        <w:rPr>
          <w:rFonts w:ascii="Times New Roman" w:hAnsi="Times New Roman" w:cs="Times New Roman"/>
          <w:iCs/>
          <w:sz w:val="24"/>
          <w:szCs w:val="24"/>
          <w:lang w:val="az-Latn-AZ"/>
        </w:rPr>
        <w:t xml:space="preserve"> təmin edir. Lakin</w:t>
      </w:r>
      <w:r w:rsidR="001E7524">
        <w:rPr>
          <w:rFonts w:ascii="Times New Roman" w:hAnsi="Times New Roman" w:cs="Times New Roman"/>
          <w:iCs/>
          <w:sz w:val="24"/>
          <w:szCs w:val="24"/>
          <w:lang w:val="az-Latn-AZ"/>
        </w:rPr>
        <w:t>,</w:t>
      </w:r>
      <w:r>
        <w:rPr>
          <w:rFonts w:ascii="Times New Roman" w:hAnsi="Times New Roman" w:cs="Times New Roman"/>
          <w:iCs/>
          <w:sz w:val="24"/>
          <w:szCs w:val="24"/>
          <w:lang w:val="az-Latn-AZ"/>
        </w:rPr>
        <w:t xml:space="preserve"> preparat </w:t>
      </w:r>
      <w:r w:rsidRPr="00C67EAF">
        <w:rPr>
          <w:rFonts w:ascii="Times New Roman" w:hAnsi="Times New Roman" w:cs="Times New Roman"/>
          <w:i/>
          <w:iCs/>
          <w:sz w:val="24"/>
          <w:szCs w:val="24"/>
          <w:lang w:val="az-Latn-AZ"/>
        </w:rPr>
        <w:t>Pseudomonas Nocardia spp</w:t>
      </w:r>
      <w:r>
        <w:rPr>
          <w:rFonts w:ascii="Times New Roman" w:hAnsi="Times New Roman" w:cs="Times New Roman"/>
          <w:iCs/>
          <w:sz w:val="24"/>
          <w:szCs w:val="24"/>
          <w:lang w:val="az-Latn-AZ"/>
        </w:rPr>
        <w:t>., göbələklər</w:t>
      </w:r>
      <w:r w:rsidR="001E7524">
        <w:rPr>
          <w:rFonts w:ascii="Times New Roman" w:hAnsi="Times New Roman" w:cs="Times New Roman"/>
          <w:iCs/>
          <w:sz w:val="24"/>
          <w:szCs w:val="24"/>
          <w:lang w:val="az-Latn-AZ"/>
        </w:rPr>
        <w:t>ə</w:t>
      </w:r>
      <w:r>
        <w:rPr>
          <w:rFonts w:ascii="Times New Roman" w:hAnsi="Times New Roman" w:cs="Times New Roman"/>
          <w:iCs/>
          <w:sz w:val="24"/>
          <w:szCs w:val="24"/>
          <w:lang w:val="az-Latn-AZ"/>
        </w:rPr>
        <w:t xml:space="preserve"> və viruslara qarşı effektiv deyildir. </w:t>
      </w:r>
    </w:p>
    <w:p w14:paraId="18A681B3" w14:textId="77777777" w:rsidR="00C67EAF" w:rsidRDefault="00C67EAF" w:rsidP="00F52A06">
      <w:pPr>
        <w:autoSpaceDE w:val="0"/>
        <w:autoSpaceDN w:val="0"/>
        <w:adjustRightInd w:val="0"/>
        <w:spacing w:after="0" w:line="240" w:lineRule="auto"/>
        <w:jc w:val="both"/>
        <w:rPr>
          <w:rFonts w:ascii="Times New Roman" w:hAnsi="Times New Roman" w:cs="Times New Roman"/>
          <w:iCs/>
          <w:sz w:val="24"/>
          <w:szCs w:val="24"/>
          <w:lang w:val="az-Latn-AZ"/>
        </w:rPr>
      </w:pPr>
      <w:r>
        <w:rPr>
          <w:rFonts w:ascii="Times New Roman" w:hAnsi="Times New Roman" w:cs="Times New Roman"/>
          <w:iCs/>
          <w:sz w:val="24"/>
          <w:szCs w:val="24"/>
          <w:lang w:val="az-Latn-AZ"/>
        </w:rPr>
        <w:t xml:space="preserve">Adətən basitrasin və neomisin sistem təyin olunmur. Baneosin məlhəmin yerli istifadəsi potensial tələb olunan sistem antibiotiklərə qarşı  sensibilizasiya riskini əhəmiyyətli dərəcədə azaldır. </w:t>
      </w:r>
    </w:p>
    <w:p w14:paraId="46CA6719" w14:textId="77777777" w:rsidR="00C67EAF" w:rsidRPr="00C67EAF" w:rsidRDefault="00C67EAF" w:rsidP="00F52A06">
      <w:pPr>
        <w:autoSpaceDE w:val="0"/>
        <w:autoSpaceDN w:val="0"/>
        <w:adjustRightInd w:val="0"/>
        <w:spacing w:after="0" w:line="240" w:lineRule="auto"/>
        <w:jc w:val="both"/>
        <w:rPr>
          <w:rFonts w:ascii="Times New Roman" w:hAnsi="Times New Roman" w:cs="Times New Roman"/>
          <w:sz w:val="24"/>
          <w:szCs w:val="24"/>
          <w:lang w:val="az-Latn-AZ"/>
        </w:rPr>
      </w:pPr>
      <w:r>
        <w:rPr>
          <w:rFonts w:ascii="Times New Roman" w:hAnsi="Times New Roman" w:cs="Times New Roman"/>
          <w:iCs/>
          <w:sz w:val="24"/>
          <w:szCs w:val="24"/>
          <w:lang w:val="az-Latn-AZ"/>
        </w:rPr>
        <w:t xml:space="preserve">Toxuma keçiriliciliyi yaxşıdır, bioloji məhsullar, qan və toxuma komponentləri tərəfindən inaktivləşməsi qeyd olunmur. Əgər preparat zədələnmiş geniş dəri səthinə çəkilirsə preparatın absorbsiyası ehtimalı və onun nəticələrini nəzərə almaq lazımdır (“Əlavə təsirlər”, </w:t>
      </w:r>
      <w:r w:rsidR="00C04D8C">
        <w:rPr>
          <w:rFonts w:ascii="Times New Roman" w:hAnsi="Times New Roman" w:cs="Times New Roman"/>
          <w:iCs/>
          <w:sz w:val="24"/>
          <w:szCs w:val="24"/>
          <w:lang w:val="az-Latn-AZ"/>
        </w:rPr>
        <w:t>“Digər dərman vasitələri ilə qarşılıqlı təsiri”, “Əks göstərişlər”, “Xüsusi göstərişlər və ehtiyat tədbirləri” bəndlərinə bax.)</w:t>
      </w:r>
    </w:p>
    <w:p w14:paraId="5DE21753" w14:textId="77777777" w:rsidR="00DE7FDB" w:rsidRPr="00EF5FD6" w:rsidRDefault="00DE7FDB" w:rsidP="00F52A06">
      <w:pPr>
        <w:spacing w:after="0" w:line="240" w:lineRule="atLeast"/>
        <w:jc w:val="both"/>
        <w:rPr>
          <w:rFonts w:ascii="Times New Roman" w:hAnsi="Times New Roman" w:cs="Times New Roman"/>
          <w:b/>
          <w:i/>
          <w:sz w:val="24"/>
          <w:szCs w:val="24"/>
          <w:lang w:val="az-Latn-AZ"/>
        </w:rPr>
      </w:pPr>
      <w:r w:rsidRPr="00EF5FD6">
        <w:rPr>
          <w:rFonts w:ascii="Times New Roman" w:hAnsi="Times New Roman" w:cs="Times New Roman"/>
          <w:b/>
          <w:i/>
          <w:sz w:val="24"/>
          <w:szCs w:val="24"/>
          <w:lang w:val="az-Latn-AZ"/>
        </w:rPr>
        <w:lastRenderedPageBreak/>
        <w:t>Farmakokinetikası</w:t>
      </w:r>
    </w:p>
    <w:p w14:paraId="45A5C4E9" w14:textId="77777777" w:rsidR="00C04D8C" w:rsidRDefault="00C04D8C"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Düzgün istifadəsi zamanı Baneosin yeridilmə yerində yerli təsir göstərir. Hətta bu halda absorbsiya baş verərsə, </w:t>
      </w:r>
      <w:r w:rsidR="001F3898">
        <w:rPr>
          <w:rFonts w:ascii="Times New Roman" w:hAnsi="Times New Roman" w:cs="Times New Roman"/>
          <w:sz w:val="24"/>
          <w:szCs w:val="24"/>
          <w:lang w:val="az-Latn-AZ"/>
        </w:rPr>
        <w:t xml:space="preserve">neomisin və basitrasinin plazmadan yarımxaricolma dövrü təxminən 2-3 saat təşkil edir. </w:t>
      </w:r>
    </w:p>
    <w:p w14:paraId="037FFEDB" w14:textId="77777777" w:rsidR="001F3898" w:rsidRDefault="001F3898"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Farmakokinetikaya dair aşağıdakı ümumi </w:t>
      </w:r>
      <w:r w:rsidR="00D1363E">
        <w:rPr>
          <w:rFonts w:ascii="Times New Roman" w:hAnsi="Times New Roman" w:cs="Times New Roman"/>
          <w:sz w:val="24"/>
          <w:szCs w:val="24"/>
          <w:lang w:val="az-Latn-AZ"/>
        </w:rPr>
        <w:t>məlumatlar Baneosin preparatının ayrı-ayrı aktiv maddələrinə aid edilir:</w:t>
      </w:r>
    </w:p>
    <w:p w14:paraId="6060D3B9" w14:textId="77777777" w:rsidR="0054500E" w:rsidRDefault="00D1363E" w:rsidP="00F52A06">
      <w:pPr>
        <w:pStyle w:val="a3"/>
        <w:numPr>
          <w:ilvl w:val="0"/>
          <w:numId w:val="7"/>
        </w:num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Basitrasin selikli qişadan və dəridən demək olar ki, sorulmur. Buna baxmayaraq</w:t>
      </w:r>
      <w:r w:rsidR="0054500E">
        <w:rPr>
          <w:rFonts w:ascii="Times New Roman" w:hAnsi="Times New Roman" w:cs="Times New Roman"/>
          <w:sz w:val="24"/>
          <w:szCs w:val="24"/>
          <w:lang w:val="az-Latn-AZ"/>
        </w:rPr>
        <w:t>, onun açıq yaradan sorulması ehtimalını unutmaq olmaz.</w:t>
      </w:r>
    </w:p>
    <w:p w14:paraId="7DA75AF0" w14:textId="77777777" w:rsidR="00D1363E" w:rsidRPr="00D1363E" w:rsidRDefault="0054500E" w:rsidP="00F52A06">
      <w:pPr>
        <w:pStyle w:val="a3"/>
        <w:numPr>
          <w:ilvl w:val="0"/>
          <w:numId w:val="7"/>
        </w:num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Neomisinin zədələnməmiş dəridən absorbsiyası çox məhdud xarakter daşıyır. Keratin qatı olmadıqda (xora, yara, yanıq</w:t>
      </w:r>
      <w:r w:rsidR="00D1363E">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və s. nəticəsində) və ya iltihabi proses, yaxud dəridə zədələnmələr olduqda neomisin sürətlə sorulur.</w:t>
      </w:r>
    </w:p>
    <w:p w14:paraId="19AF9260" w14:textId="77777777" w:rsidR="00C04D8C" w:rsidRDefault="00C04D8C" w:rsidP="00F52A06">
      <w:pPr>
        <w:spacing w:after="0" w:line="240" w:lineRule="atLeast"/>
        <w:jc w:val="both"/>
        <w:rPr>
          <w:rFonts w:ascii="Times New Roman" w:hAnsi="Times New Roman" w:cs="Times New Roman"/>
          <w:sz w:val="24"/>
          <w:szCs w:val="24"/>
          <w:lang w:val="az-Latn-AZ"/>
        </w:rPr>
      </w:pPr>
    </w:p>
    <w:p w14:paraId="750B8792"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İstifadəsinə göstərişlər</w:t>
      </w:r>
    </w:p>
    <w:p w14:paraId="6E6166D1" w14:textId="437ADFA0" w:rsidR="0096041F" w:rsidRDefault="000332B9"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Baneosin</w:t>
      </w:r>
      <w:r w:rsidR="009E54BF" w:rsidRPr="00EF5FD6">
        <w:rPr>
          <w:rFonts w:ascii="Times New Roman" w:hAnsi="Times New Roman" w:cs="Times New Roman"/>
          <w:sz w:val="24"/>
          <w:szCs w:val="24"/>
          <w:vertAlign w:val="superscript"/>
          <w:lang w:val="az-Latn-AZ"/>
        </w:rPr>
        <w:t>®</w:t>
      </w:r>
      <w:r>
        <w:rPr>
          <w:rFonts w:ascii="Times New Roman" w:hAnsi="Times New Roman" w:cs="Times New Roman"/>
          <w:sz w:val="24"/>
          <w:szCs w:val="24"/>
          <w:lang w:val="az-Latn-AZ"/>
        </w:rPr>
        <w:t xml:space="preserve"> dəri və selikli qişaların infeksion xəstəliklərinin müalicəsi üçün yerli təsir göstərən antibiotikdir.</w:t>
      </w:r>
    </w:p>
    <w:p w14:paraId="565CF588" w14:textId="14537C66" w:rsidR="00DE7FDB" w:rsidRPr="00EF5FD6"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Baneosin</w:t>
      </w:r>
      <w:r w:rsidRPr="00EF5FD6">
        <w:rPr>
          <w:rFonts w:ascii="Times New Roman" w:hAnsi="Times New Roman" w:cs="Times New Roman"/>
          <w:sz w:val="24"/>
          <w:szCs w:val="24"/>
          <w:vertAlign w:val="superscript"/>
          <w:lang w:val="az-Latn-AZ"/>
        </w:rPr>
        <w:t>®</w:t>
      </w:r>
      <w:r w:rsidRPr="00EF5FD6">
        <w:rPr>
          <w:rFonts w:ascii="Times New Roman" w:hAnsi="Times New Roman" w:cs="Times New Roman"/>
          <w:sz w:val="24"/>
          <w:szCs w:val="24"/>
          <w:lang w:val="az-Latn-AZ"/>
        </w:rPr>
        <w:t xml:space="preserve"> neomisinə və/və ya basitrasinə qarşı həssas mikroorqanizmlərin törətdiyi infeksiyalar zamanı göstərişdir. Sarğı qoyulması ilə Baneosin</w:t>
      </w:r>
      <w:r w:rsidRPr="00EF5FD6">
        <w:rPr>
          <w:rFonts w:ascii="Times New Roman" w:hAnsi="Times New Roman" w:cs="Times New Roman"/>
          <w:sz w:val="24"/>
          <w:szCs w:val="24"/>
          <w:vertAlign w:val="superscript"/>
          <w:lang w:val="az-Latn-AZ"/>
        </w:rPr>
        <w:t>®</w:t>
      </w:r>
      <w:r w:rsidRPr="00EF5FD6">
        <w:rPr>
          <w:rFonts w:ascii="Times New Roman" w:hAnsi="Times New Roman" w:cs="Times New Roman"/>
          <w:sz w:val="24"/>
          <w:szCs w:val="24"/>
          <w:lang w:val="az-Latn-AZ"/>
        </w:rPr>
        <w:t xml:space="preserve"> məlhəminin effektivliyi güclənir.</w:t>
      </w:r>
    </w:p>
    <w:p w14:paraId="4744483C" w14:textId="77777777" w:rsidR="00DE7FDB" w:rsidRPr="00EF5FD6" w:rsidRDefault="00DE7FDB" w:rsidP="00F52A06">
      <w:pPr>
        <w:spacing w:after="0" w:line="240" w:lineRule="atLeast"/>
        <w:jc w:val="both"/>
        <w:rPr>
          <w:rFonts w:ascii="Times New Roman" w:hAnsi="Times New Roman" w:cs="Times New Roman"/>
          <w:i/>
          <w:sz w:val="24"/>
          <w:szCs w:val="24"/>
          <w:lang w:val="az-Latn-AZ"/>
        </w:rPr>
      </w:pPr>
      <w:r w:rsidRPr="00EF5FD6">
        <w:rPr>
          <w:rFonts w:ascii="Times New Roman" w:hAnsi="Times New Roman" w:cs="Times New Roman"/>
          <w:i/>
          <w:sz w:val="24"/>
          <w:szCs w:val="24"/>
          <w:lang w:val="az-Latn-AZ"/>
        </w:rPr>
        <w:t>-Dərinin ocaqlı infeksiyaları, məsələn:</w:t>
      </w:r>
    </w:p>
    <w:p w14:paraId="2193F9DE" w14:textId="575C10AA" w:rsidR="00DE7FDB" w:rsidRPr="00EF5FD6"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Furunkullar, karbunkullar (cərr</w:t>
      </w:r>
      <w:r w:rsidR="001E7524">
        <w:rPr>
          <w:rFonts w:ascii="Times New Roman" w:hAnsi="Times New Roman" w:cs="Times New Roman"/>
          <w:sz w:val="24"/>
          <w:szCs w:val="24"/>
          <w:lang w:val="az-Latn-AZ"/>
        </w:rPr>
        <w:t>ahi</w:t>
      </w:r>
      <w:r w:rsidRPr="00EF5FD6">
        <w:rPr>
          <w:rFonts w:ascii="Times New Roman" w:hAnsi="Times New Roman" w:cs="Times New Roman"/>
          <w:sz w:val="24"/>
          <w:szCs w:val="24"/>
          <w:lang w:val="az-Latn-AZ"/>
        </w:rPr>
        <w:t xml:space="preserve"> müalicədən sonra), stafiloko</w:t>
      </w:r>
      <w:r w:rsidR="001E7524">
        <w:rPr>
          <w:rFonts w:ascii="Times New Roman" w:hAnsi="Times New Roman" w:cs="Times New Roman"/>
          <w:sz w:val="24"/>
          <w:szCs w:val="24"/>
          <w:lang w:val="az-Latn-AZ"/>
        </w:rPr>
        <w:t>k</w:t>
      </w:r>
      <w:r w:rsidRPr="00EF5FD6">
        <w:rPr>
          <w:rFonts w:ascii="Times New Roman" w:hAnsi="Times New Roman" w:cs="Times New Roman"/>
          <w:sz w:val="24"/>
          <w:szCs w:val="24"/>
          <w:lang w:val="az-Latn-AZ"/>
        </w:rPr>
        <w:t xml:space="preserve"> sikozu, dərin follikulit, irinli hidradenit, paronixiya.</w:t>
      </w:r>
    </w:p>
    <w:p w14:paraId="44E58BD8" w14:textId="77777777" w:rsidR="00DE7FDB" w:rsidRPr="00EF5FD6" w:rsidRDefault="00DE7FDB" w:rsidP="00F52A06">
      <w:pPr>
        <w:spacing w:after="0" w:line="240" w:lineRule="atLeast"/>
        <w:jc w:val="both"/>
        <w:rPr>
          <w:rFonts w:ascii="Times New Roman" w:hAnsi="Times New Roman" w:cs="Times New Roman"/>
          <w:i/>
          <w:sz w:val="24"/>
          <w:szCs w:val="24"/>
          <w:lang w:val="az-Latn-AZ"/>
        </w:rPr>
      </w:pPr>
      <w:r w:rsidRPr="00EF5FD6">
        <w:rPr>
          <w:rFonts w:ascii="Times New Roman" w:hAnsi="Times New Roman" w:cs="Times New Roman"/>
          <w:i/>
          <w:sz w:val="24"/>
          <w:szCs w:val="24"/>
          <w:lang w:val="az-Latn-AZ"/>
        </w:rPr>
        <w:t>-Dərinin məhdud yayılmış bakterial infeksiyaları, məsələn:</w:t>
      </w:r>
    </w:p>
    <w:p w14:paraId="2581D05C" w14:textId="7E8454A0" w:rsidR="00DE7FDB" w:rsidRPr="00EF5FD6" w:rsidRDefault="00DE7FDB" w:rsidP="00055502">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Kontagioz impetiqo, aşağı ətrafların infeksiyalaşmış xoraları, ikincili infeksiyalaşmış ekzema, dermatozlar</w:t>
      </w:r>
      <w:r w:rsidR="000332B9">
        <w:rPr>
          <w:rFonts w:ascii="Times New Roman" w:hAnsi="Times New Roman" w:cs="Times New Roman"/>
          <w:sz w:val="24"/>
          <w:szCs w:val="24"/>
          <w:lang w:val="az-Latn-AZ"/>
        </w:rPr>
        <w:t xml:space="preserve"> zamanı ikincili infeksiya</w:t>
      </w:r>
      <w:r w:rsidRPr="00EF5FD6">
        <w:rPr>
          <w:rFonts w:ascii="Times New Roman" w:hAnsi="Times New Roman" w:cs="Times New Roman"/>
          <w:sz w:val="24"/>
          <w:szCs w:val="24"/>
          <w:lang w:val="az-Latn-AZ"/>
        </w:rPr>
        <w:t>, kəsiklər, sıyrıntılar, yanıqlar zamanı.</w:t>
      </w:r>
    </w:p>
    <w:p w14:paraId="00233344" w14:textId="77777777" w:rsidR="00DE7FDB" w:rsidRPr="00EF5FD6" w:rsidRDefault="00DE7FDB" w:rsidP="00F52A06">
      <w:pPr>
        <w:spacing w:after="0" w:line="240" w:lineRule="atLeast"/>
        <w:jc w:val="both"/>
        <w:rPr>
          <w:rFonts w:ascii="Times New Roman" w:hAnsi="Times New Roman" w:cs="Times New Roman"/>
          <w:sz w:val="24"/>
          <w:szCs w:val="24"/>
          <w:lang w:val="az-Latn-AZ"/>
        </w:rPr>
      </w:pPr>
    </w:p>
    <w:p w14:paraId="61726303"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Əks göstərişlər</w:t>
      </w:r>
    </w:p>
    <w:p w14:paraId="7C4D437A" w14:textId="616CB290" w:rsidR="00DE7FDB" w:rsidRPr="00EF5FD6"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Basitrasinə və/və ya neomisinə qarşı, yaxud aminoqlikozid sırası digər antibiotiklərə qarşı</w:t>
      </w:r>
      <w:r w:rsidR="000332B9">
        <w:rPr>
          <w:rFonts w:ascii="Times New Roman" w:hAnsi="Times New Roman" w:cs="Times New Roman"/>
          <w:sz w:val="24"/>
          <w:szCs w:val="24"/>
          <w:lang w:val="az-Latn-AZ"/>
        </w:rPr>
        <w:t>, preparatın köməkçi maddələrindən hər-hansı birinə qarşı</w:t>
      </w:r>
      <w:r w:rsidRPr="00EF5FD6">
        <w:rPr>
          <w:rFonts w:ascii="Times New Roman" w:hAnsi="Times New Roman" w:cs="Times New Roman"/>
          <w:sz w:val="24"/>
          <w:szCs w:val="24"/>
          <w:lang w:val="az-Latn-AZ"/>
        </w:rPr>
        <w:t xml:space="preserve"> yüksək həssaslıq.</w:t>
      </w:r>
    </w:p>
    <w:p w14:paraId="3B22A24C" w14:textId="77777777" w:rsidR="00DE7FDB" w:rsidRPr="00EF5FD6"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Dərinin geniş zədələnmələri zamanı istifadə etmək olmaz, belə ki, preparatın sorulması eşitmənin itirilməsi ilə müşayiət olunan ototoksik effekt yarada bilər.</w:t>
      </w:r>
    </w:p>
    <w:p w14:paraId="3AB90491" w14:textId="77777777" w:rsidR="00DE7FDB" w:rsidRPr="00EF5FD6"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Ürək və ya böyrək çatışmazlığı nəticəsində ifrazat funksiyasının ifadə olunmuş pozulmaları olan və preparatın sorulması mümkün olduğu hallarda, artıq vestibulyar və koxlear sistemin zədələnmələri olan xəstələrdə istifadə etmək olmaz.</w:t>
      </w:r>
    </w:p>
    <w:p w14:paraId="66F1090A" w14:textId="46831267" w:rsidR="00DE7FDB" w:rsidRDefault="00DE7FDB" w:rsidP="00F52A06">
      <w:pPr>
        <w:spacing w:after="0" w:line="240" w:lineRule="atLeast"/>
        <w:jc w:val="both"/>
        <w:rPr>
          <w:rFonts w:ascii="Times New Roman" w:hAnsi="Times New Roman" w:cs="Times New Roman"/>
          <w:sz w:val="24"/>
          <w:szCs w:val="24"/>
          <w:lang w:val="az-Latn-AZ"/>
        </w:rPr>
      </w:pPr>
      <w:r w:rsidRPr="00E967B1">
        <w:rPr>
          <w:rFonts w:ascii="Times New Roman" w:hAnsi="Times New Roman" w:cs="Times New Roman"/>
          <w:sz w:val="24"/>
          <w:szCs w:val="24"/>
          <w:lang w:val="az-Latn-AZ"/>
        </w:rPr>
        <w:t>Qulaq pərdəsinin perforasiyası zamanı xarici qulaq kanalında istifadə olunmamalıdır.</w:t>
      </w:r>
    </w:p>
    <w:p w14:paraId="2D65E338" w14:textId="164CF34D" w:rsidR="00B73483" w:rsidRPr="00E967B1" w:rsidRDefault="00B73483"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Baneosin məlhəm gözlərə tətbiq olunmamalıdır.</w:t>
      </w:r>
    </w:p>
    <w:p w14:paraId="47F4A0B8" w14:textId="77777777" w:rsidR="00DE7FDB" w:rsidRPr="00E967B1" w:rsidRDefault="00DE7FDB" w:rsidP="00F52A06">
      <w:pPr>
        <w:spacing w:after="0" w:line="240" w:lineRule="atLeast"/>
        <w:jc w:val="both"/>
        <w:rPr>
          <w:rFonts w:ascii="Times New Roman" w:hAnsi="Times New Roman" w:cs="Times New Roman"/>
          <w:sz w:val="24"/>
          <w:szCs w:val="24"/>
          <w:lang w:val="az-Latn-AZ"/>
        </w:rPr>
      </w:pPr>
    </w:p>
    <w:p w14:paraId="0EC695C1" w14:textId="77777777" w:rsidR="00DE7FDB" w:rsidRPr="00E967B1" w:rsidRDefault="00DE7FDB" w:rsidP="00F52A06">
      <w:pPr>
        <w:spacing w:after="0" w:line="240" w:lineRule="atLeast"/>
        <w:jc w:val="both"/>
        <w:rPr>
          <w:rFonts w:ascii="Times New Roman" w:hAnsi="Times New Roman" w:cs="Times New Roman"/>
          <w:b/>
          <w:sz w:val="24"/>
          <w:szCs w:val="24"/>
          <w:lang w:val="az-Latn-AZ"/>
        </w:rPr>
      </w:pPr>
      <w:r w:rsidRPr="00E967B1">
        <w:rPr>
          <w:rFonts w:ascii="Times New Roman" w:hAnsi="Times New Roman" w:cs="Times New Roman"/>
          <w:b/>
          <w:sz w:val="24"/>
          <w:szCs w:val="24"/>
          <w:lang w:val="az-Latn-AZ"/>
        </w:rPr>
        <w:t>Xüsusi göstərişlər və ehtiyat tədbirləri</w:t>
      </w:r>
    </w:p>
    <w:p w14:paraId="1B746E09" w14:textId="5FCD7EA7" w:rsidR="00E967B1" w:rsidRDefault="00105303"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Baneosin</w:t>
      </w:r>
      <w:r w:rsidR="009E54BF" w:rsidRPr="00EF5FD6">
        <w:rPr>
          <w:rFonts w:ascii="Times New Roman" w:hAnsi="Times New Roman" w:cs="Times New Roman"/>
          <w:sz w:val="24"/>
          <w:szCs w:val="24"/>
          <w:vertAlign w:val="superscript"/>
          <w:lang w:val="az-Latn-AZ"/>
        </w:rPr>
        <w:t>®</w:t>
      </w:r>
      <w:r>
        <w:rPr>
          <w:rFonts w:ascii="Times New Roman" w:hAnsi="Times New Roman" w:cs="Times New Roman"/>
          <w:sz w:val="24"/>
          <w:szCs w:val="24"/>
          <w:lang w:val="az-Latn-AZ"/>
        </w:rPr>
        <w:t>in ağıza düşməsinə yol vermək olmaz, xüsusən uşaqlarda.</w:t>
      </w:r>
    </w:p>
    <w:p w14:paraId="3883048D" w14:textId="211E7C5C" w:rsidR="00105303" w:rsidRPr="00D57C20" w:rsidRDefault="00105303"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Tövsiyə olunduğundan artıq dozalarda istifadəsi zamanı, preparatın sorulması ehtimalı olduğu üçün nefro- və (və ya) ototoksikliyi göstərən simptomlara diqqət yetirmək lazımdır, xüsusən (neyro)trofik xoraları olan pasiyentlərdə.</w:t>
      </w:r>
    </w:p>
    <w:p w14:paraId="22F9EEAE" w14:textId="55EC849A" w:rsidR="00105303" w:rsidRDefault="00105303"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Qaraciyər və (və ya) böyrəklərin funksiyası pozulmuş pasiyentlərdə bu risk daha yüksək olur. Bununla əlaqədar, Baneosin</w:t>
      </w:r>
      <w:r w:rsidR="009E54BF" w:rsidRPr="00EF5FD6">
        <w:rPr>
          <w:rFonts w:ascii="Times New Roman" w:hAnsi="Times New Roman" w:cs="Times New Roman"/>
          <w:sz w:val="24"/>
          <w:szCs w:val="24"/>
          <w:vertAlign w:val="superscript"/>
          <w:lang w:val="az-Latn-AZ"/>
        </w:rPr>
        <w:t>®</w:t>
      </w:r>
      <w:r>
        <w:rPr>
          <w:rFonts w:ascii="Times New Roman" w:hAnsi="Times New Roman" w:cs="Times New Roman"/>
          <w:sz w:val="24"/>
          <w:szCs w:val="24"/>
          <w:lang w:val="az-Latn-AZ"/>
        </w:rPr>
        <w:t xml:space="preserve"> ilə intensiv terapiyadan əvvəl və terapiya zamanı belə pasiyentlərdə qanın və sidiyin analizini, həmçinin audiometrik müayinələr aparmaq lazımdır. </w:t>
      </w:r>
    </w:p>
    <w:p w14:paraId="5C440BD1" w14:textId="64314218" w:rsidR="006C7D06" w:rsidRDefault="006C7D06"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Ototoks</w:t>
      </w:r>
      <w:r w:rsidR="00DF6B65">
        <w:rPr>
          <w:rFonts w:ascii="Times New Roman" w:hAnsi="Times New Roman" w:cs="Times New Roman"/>
          <w:sz w:val="24"/>
          <w:szCs w:val="24"/>
          <w:lang w:val="az-Latn-AZ"/>
        </w:rPr>
        <w:t xml:space="preserve">ik effekt ehtimalı olduğu üçün </w:t>
      </w:r>
      <w:r>
        <w:rPr>
          <w:rFonts w:ascii="Times New Roman" w:hAnsi="Times New Roman" w:cs="Times New Roman"/>
          <w:sz w:val="24"/>
          <w:szCs w:val="24"/>
          <w:lang w:val="az-Latn-AZ"/>
        </w:rPr>
        <w:t>xroniki otiti olan pasiyentlərdə Baneosin</w:t>
      </w:r>
      <w:r w:rsidR="009E54BF" w:rsidRPr="00EF5FD6">
        <w:rPr>
          <w:rFonts w:ascii="Times New Roman" w:hAnsi="Times New Roman" w:cs="Times New Roman"/>
          <w:sz w:val="24"/>
          <w:szCs w:val="24"/>
          <w:vertAlign w:val="superscript"/>
          <w:lang w:val="az-Latn-AZ"/>
        </w:rPr>
        <w:t>®</w:t>
      </w:r>
      <w:r>
        <w:rPr>
          <w:rFonts w:ascii="Times New Roman" w:hAnsi="Times New Roman" w:cs="Times New Roman"/>
          <w:sz w:val="24"/>
          <w:szCs w:val="24"/>
          <w:lang w:val="az-Latn-AZ"/>
        </w:rPr>
        <w:t xml:space="preserve"> istifadəsi zamanı ehtiyatlı olmaq lazımdır.</w:t>
      </w:r>
    </w:p>
    <w:p w14:paraId="51D199A0" w14:textId="0982789E" w:rsidR="00E967B1" w:rsidRDefault="006C7D06"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Kumulyativ toksiklik riskinə görə yerli və sistem aminoqlikozidlər ilə kombinəolunm</w:t>
      </w:r>
      <w:r w:rsidR="00072E6C">
        <w:rPr>
          <w:rFonts w:ascii="Times New Roman" w:hAnsi="Times New Roman" w:cs="Times New Roman"/>
          <w:sz w:val="24"/>
          <w:szCs w:val="24"/>
          <w:lang w:val="az-Latn-AZ"/>
        </w:rPr>
        <w:t>uş terapiyadan qaçmaq lazımdır.</w:t>
      </w:r>
    </w:p>
    <w:p w14:paraId="74C769FA" w14:textId="50C17938" w:rsidR="00DE7FDB" w:rsidRPr="006C7D06" w:rsidRDefault="00DE7FDB" w:rsidP="00F52A06">
      <w:pPr>
        <w:pStyle w:val="Default"/>
        <w:spacing w:line="240" w:lineRule="atLeast"/>
        <w:jc w:val="both"/>
        <w:rPr>
          <w:rFonts w:ascii="Times New Roman" w:hAnsi="Times New Roman" w:cs="Times New Roman"/>
          <w:color w:val="auto"/>
          <w:lang w:val="az-Latn-AZ"/>
        </w:rPr>
      </w:pPr>
      <w:r w:rsidRPr="006C7D06">
        <w:rPr>
          <w:rFonts w:ascii="Times New Roman" w:hAnsi="Times New Roman" w:cs="Times New Roman"/>
          <w:color w:val="auto"/>
          <w:lang w:val="az-Latn-AZ"/>
        </w:rPr>
        <w:t>Baneosin</w:t>
      </w:r>
      <w:r w:rsidRPr="006C7D06">
        <w:rPr>
          <w:rFonts w:ascii="Times New Roman" w:hAnsi="Times New Roman" w:cs="Times New Roman"/>
          <w:color w:val="auto"/>
          <w:vertAlign w:val="superscript"/>
          <w:lang w:val="az-Latn-AZ"/>
        </w:rPr>
        <w:t>®</w:t>
      </w:r>
      <w:r w:rsidR="006C7D06" w:rsidRPr="006C7D06">
        <w:rPr>
          <w:rFonts w:ascii="Times New Roman" w:hAnsi="Times New Roman" w:cs="Times New Roman"/>
          <w:color w:val="auto"/>
          <w:lang w:val="az-Latn-AZ"/>
        </w:rPr>
        <w:t xml:space="preserve">-in idarə olunmayan </w:t>
      </w:r>
      <w:r w:rsidRPr="006C7D06">
        <w:rPr>
          <w:rFonts w:ascii="Times New Roman" w:hAnsi="Times New Roman" w:cs="Times New Roman"/>
          <w:color w:val="auto"/>
          <w:lang w:val="az-Latn-AZ"/>
        </w:rPr>
        <w:t xml:space="preserve">absorbsiyası </w:t>
      </w:r>
      <w:r w:rsidR="006C7D06" w:rsidRPr="006C7D06">
        <w:rPr>
          <w:rFonts w:ascii="Times New Roman" w:hAnsi="Times New Roman" w:cs="Times New Roman"/>
          <w:color w:val="auto"/>
          <w:lang w:val="az-Latn-AZ"/>
        </w:rPr>
        <w:t>zamanı</w:t>
      </w:r>
      <w:r w:rsidRPr="006C7D06">
        <w:rPr>
          <w:rFonts w:ascii="Times New Roman" w:hAnsi="Times New Roman" w:cs="Times New Roman"/>
          <w:color w:val="auto"/>
          <w:lang w:val="az-Latn-AZ"/>
        </w:rPr>
        <w:t xml:space="preserve">, xüsusən asidoz, yanaşı olaraq ağır miasteniyası (myasthenia gravis) və ya digər sinir-əzələ xəstəlikləri olan xəstələrdə potensial sinir-əzələ keçiriciliyinin blokadasına diqqət yetirmək lazımdır. Kalsium </w:t>
      </w:r>
      <w:r w:rsidR="006C7D06" w:rsidRPr="006C7D06">
        <w:rPr>
          <w:rFonts w:ascii="Times New Roman" w:hAnsi="Times New Roman" w:cs="Times New Roman"/>
          <w:color w:val="auto"/>
          <w:lang w:val="az-Latn-AZ"/>
        </w:rPr>
        <w:t xml:space="preserve">preparatları </w:t>
      </w:r>
      <w:r w:rsidRPr="006C7D06">
        <w:rPr>
          <w:rFonts w:ascii="Times New Roman" w:hAnsi="Times New Roman" w:cs="Times New Roman"/>
          <w:color w:val="auto"/>
          <w:lang w:val="az-Latn-AZ"/>
        </w:rPr>
        <w:t xml:space="preserve">və neostiqmin </w:t>
      </w:r>
      <w:r w:rsidR="006C7D06" w:rsidRPr="006C7D06">
        <w:rPr>
          <w:rFonts w:ascii="Times New Roman" w:hAnsi="Times New Roman" w:cs="Times New Roman"/>
          <w:color w:val="auto"/>
          <w:lang w:val="az-Latn-AZ"/>
        </w:rPr>
        <w:t xml:space="preserve">yardımı ilə </w:t>
      </w:r>
      <w:r w:rsidRPr="006C7D06">
        <w:rPr>
          <w:rFonts w:ascii="Times New Roman" w:hAnsi="Times New Roman" w:cs="Times New Roman"/>
          <w:color w:val="auto"/>
          <w:lang w:val="az-Latn-AZ"/>
        </w:rPr>
        <w:t xml:space="preserve">belə tip blokadanı </w:t>
      </w:r>
      <w:r w:rsidR="006C7D06" w:rsidRPr="006C7D06">
        <w:rPr>
          <w:rFonts w:ascii="Times New Roman" w:hAnsi="Times New Roman" w:cs="Times New Roman"/>
          <w:color w:val="auto"/>
          <w:lang w:val="az-Latn-AZ"/>
        </w:rPr>
        <w:t>aradan qaldırmaq</w:t>
      </w:r>
      <w:r w:rsidRPr="006C7D06">
        <w:rPr>
          <w:rFonts w:ascii="Times New Roman" w:hAnsi="Times New Roman" w:cs="Times New Roman"/>
          <w:color w:val="auto"/>
          <w:lang w:val="az-Latn-AZ"/>
        </w:rPr>
        <w:t xml:space="preserve"> </w:t>
      </w:r>
      <w:r w:rsidR="006C7D06" w:rsidRPr="006C7D06">
        <w:rPr>
          <w:rFonts w:ascii="Times New Roman" w:hAnsi="Times New Roman" w:cs="Times New Roman"/>
          <w:color w:val="auto"/>
          <w:lang w:val="az-Latn-AZ"/>
        </w:rPr>
        <w:t>olar</w:t>
      </w:r>
      <w:r w:rsidRPr="006C7D06">
        <w:rPr>
          <w:rFonts w:ascii="Times New Roman" w:hAnsi="Times New Roman" w:cs="Times New Roman"/>
          <w:color w:val="auto"/>
          <w:lang w:val="az-Latn-AZ"/>
        </w:rPr>
        <w:t xml:space="preserve">. </w:t>
      </w:r>
    </w:p>
    <w:p w14:paraId="2139967B" w14:textId="0279A5CF" w:rsidR="00DE7FDB" w:rsidRPr="006C7D06" w:rsidRDefault="00DE7FDB" w:rsidP="00F52A06">
      <w:pPr>
        <w:spacing w:after="0" w:line="240" w:lineRule="atLeast"/>
        <w:jc w:val="both"/>
        <w:rPr>
          <w:rFonts w:ascii="Times New Roman" w:hAnsi="Times New Roman" w:cs="Times New Roman"/>
          <w:sz w:val="24"/>
          <w:szCs w:val="24"/>
          <w:lang w:val="az-Latn-AZ"/>
        </w:rPr>
      </w:pPr>
      <w:r w:rsidRPr="006C7D06">
        <w:rPr>
          <w:rFonts w:ascii="Times New Roman" w:hAnsi="Times New Roman" w:cs="Times New Roman"/>
          <w:sz w:val="24"/>
          <w:szCs w:val="24"/>
          <w:lang w:val="az-Latn-AZ"/>
        </w:rPr>
        <w:t>Uzunmüddətli müalicə</w:t>
      </w:r>
      <w:r w:rsidR="00DF6B65">
        <w:rPr>
          <w:rFonts w:ascii="Times New Roman" w:hAnsi="Times New Roman" w:cs="Times New Roman"/>
          <w:sz w:val="24"/>
          <w:szCs w:val="24"/>
          <w:lang w:val="az-Latn-AZ"/>
        </w:rPr>
        <w:t xml:space="preserve"> zamanı rezistent</w:t>
      </w:r>
      <w:r w:rsidRPr="006C7D06">
        <w:rPr>
          <w:rFonts w:ascii="Times New Roman" w:hAnsi="Times New Roman" w:cs="Times New Roman"/>
          <w:sz w:val="24"/>
          <w:szCs w:val="24"/>
          <w:lang w:val="az-Latn-AZ"/>
        </w:rPr>
        <w:t xml:space="preserve"> mikroorqanizmlərin</w:t>
      </w:r>
      <w:r w:rsidR="006C7D06">
        <w:rPr>
          <w:rFonts w:ascii="Times New Roman" w:hAnsi="Times New Roman" w:cs="Times New Roman"/>
          <w:sz w:val="24"/>
          <w:szCs w:val="24"/>
          <w:lang w:val="az-Latn-AZ"/>
        </w:rPr>
        <w:t>, xüsusən göbələklərin</w:t>
      </w:r>
      <w:r w:rsidRPr="006C7D06">
        <w:rPr>
          <w:rFonts w:ascii="Times New Roman" w:hAnsi="Times New Roman" w:cs="Times New Roman"/>
          <w:sz w:val="24"/>
          <w:szCs w:val="24"/>
          <w:lang w:val="az-Latn-AZ"/>
        </w:rPr>
        <w:t xml:space="preserve"> mümkün artımına diqqət yetirmək lazımdır. Belə vəziyyətlərdə müvafiq müalicə təyin etmək lazımdır.</w:t>
      </w:r>
    </w:p>
    <w:p w14:paraId="1DCD06B9" w14:textId="77777777" w:rsidR="006C7D06" w:rsidRPr="00EF5FD6" w:rsidRDefault="006C7D06"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sz w:val="24"/>
          <w:szCs w:val="24"/>
          <w:lang w:val="az-Latn-AZ"/>
        </w:rPr>
        <w:t>Allergiya və ya superinfeksiya inkişaf etmiş xəstələrdə preparatın istifadəsi dayandırılmalıdır.</w:t>
      </w:r>
    </w:p>
    <w:p w14:paraId="394EAD7F" w14:textId="2926206E" w:rsidR="00DE7FDB" w:rsidRPr="006C7D06" w:rsidRDefault="006C7D06"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G</w:t>
      </w:r>
      <w:r w:rsidRPr="006C7D06">
        <w:rPr>
          <w:rFonts w:ascii="Times New Roman" w:hAnsi="Times New Roman" w:cs="Times New Roman"/>
          <w:sz w:val="24"/>
          <w:szCs w:val="24"/>
          <w:lang w:val="az-Latn-AZ"/>
        </w:rPr>
        <w:t xml:space="preserve">ünəş və ultrabənövşəyi şüa təsirindən </w:t>
      </w:r>
      <w:r>
        <w:rPr>
          <w:rFonts w:ascii="Times New Roman" w:hAnsi="Times New Roman" w:cs="Times New Roman"/>
          <w:sz w:val="24"/>
          <w:szCs w:val="24"/>
          <w:lang w:val="az-Latn-AZ"/>
        </w:rPr>
        <w:t>f</w:t>
      </w:r>
      <w:r w:rsidR="00DE7FDB" w:rsidRPr="006C7D06">
        <w:rPr>
          <w:rFonts w:ascii="Times New Roman" w:hAnsi="Times New Roman" w:cs="Times New Roman"/>
          <w:sz w:val="24"/>
          <w:szCs w:val="24"/>
          <w:lang w:val="az-Latn-AZ"/>
        </w:rPr>
        <w:t>oto</w:t>
      </w:r>
      <w:r>
        <w:rPr>
          <w:rFonts w:ascii="Times New Roman" w:hAnsi="Times New Roman" w:cs="Times New Roman"/>
          <w:sz w:val="24"/>
          <w:szCs w:val="24"/>
          <w:lang w:val="az-Latn-AZ"/>
        </w:rPr>
        <w:t>həssaslıq</w:t>
      </w:r>
      <w:r w:rsidR="00DE7FDB" w:rsidRPr="006C7D06">
        <w:rPr>
          <w:rFonts w:ascii="Times New Roman" w:hAnsi="Times New Roman" w:cs="Times New Roman"/>
          <w:sz w:val="24"/>
          <w:szCs w:val="24"/>
          <w:lang w:val="az-Latn-AZ"/>
        </w:rPr>
        <w:t xml:space="preserve"> və fototoksik reaksiyalar yarana bilər. </w:t>
      </w:r>
    </w:p>
    <w:p w14:paraId="68F20D51" w14:textId="210543AD" w:rsidR="00DE7FDB" w:rsidRDefault="00DE3B7F"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Baneosin məlhəmin tərkibində lanolin vardır, dərinin yerli lokal qıcıqlanmasına səbəb ola bilə</w:t>
      </w:r>
      <w:r w:rsidR="00DF6B65">
        <w:rPr>
          <w:rFonts w:ascii="Times New Roman" w:hAnsi="Times New Roman" w:cs="Times New Roman"/>
          <w:sz w:val="24"/>
          <w:szCs w:val="24"/>
          <w:lang w:val="az-Latn-AZ"/>
        </w:rPr>
        <w:t>r (</w:t>
      </w:r>
      <w:r>
        <w:rPr>
          <w:rFonts w:ascii="Times New Roman" w:hAnsi="Times New Roman" w:cs="Times New Roman"/>
          <w:sz w:val="24"/>
          <w:szCs w:val="24"/>
          <w:lang w:val="az-Latn-AZ"/>
        </w:rPr>
        <w:t>məs., kontakt dermatit).</w:t>
      </w:r>
    </w:p>
    <w:p w14:paraId="1B94B9C0" w14:textId="77777777" w:rsidR="00EA5B2A" w:rsidRDefault="00EA5B2A" w:rsidP="00F52A06">
      <w:pPr>
        <w:spacing w:after="0" w:line="240" w:lineRule="atLeast"/>
        <w:jc w:val="both"/>
        <w:rPr>
          <w:rFonts w:ascii="Times New Roman" w:hAnsi="Times New Roman" w:cs="Times New Roman"/>
          <w:b/>
          <w:sz w:val="24"/>
          <w:szCs w:val="24"/>
          <w:lang w:val="az-Latn-AZ"/>
        </w:rPr>
      </w:pPr>
    </w:p>
    <w:p w14:paraId="50249E59" w14:textId="53F29040" w:rsidR="003D055B" w:rsidRPr="00EF5FD6" w:rsidRDefault="003D055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Digər dərman vasitələri ilə qarşılıqlı təsiri</w:t>
      </w:r>
    </w:p>
    <w:p w14:paraId="27DB9BF1" w14:textId="2BD98A29" w:rsidR="003D055B" w:rsidRPr="00EF5FD6" w:rsidRDefault="00920B4C"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Təsiredici maddələrin</w:t>
      </w:r>
      <w:r w:rsidR="003D055B" w:rsidRPr="00EF5FD6">
        <w:rPr>
          <w:rFonts w:ascii="Times New Roman" w:hAnsi="Times New Roman" w:cs="Times New Roman"/>
          <w:sz w:val="24"/>
          <w:szCs w:val="24"/>
          <w:lang w:val="az-Latn-AZ"/>
        </w:rPr>
        <w:t xml:space="preserve"> absorbsiya</w:t>
      </w:r>
      <w:r w:rsidR="001E7524">
        <w:rPr>
          <w:rFonts w:ascii="Times New Roman" w:hAnsi="Times New Roman" w:cs="Times New Roman"/>
          <w:sz w:val="24"/>
          <w:szCs w:val="24"/>
          <w:lang w:val="az-Latn-AZ"/>
        </w:rPr>
        <w:t>sı</w:t>
      </w:r>
      <w:r w:rsidR="003D055B" w:rsidRPr="00EF5FD6">
        <w:rPr>
          <w:rFonts w:ascii="Times New Roman" w:hAnsi="Times New Roman" w:cs="Times New Roman"/>
          <w:sz w:val="24"/>
          <w:szCs w:val="24"/>
          <w:lang w:val="az-Latn-AZ"/>
        </w:rPr>
        <w:t xml:space="preserve"> baş verərsə, yanaşı olaraq sefalosporinlərin və ya aminoqlikozid </w:t>
      </w:r>
      <w:r w:rsidR="001E7524">
        <w:rPr>
          <w:rFonts w:ascii="Times New Roman" w:hAnsi="Times New Roman" w:cs="Times New Roman"/>
          <w:sz w:val="24"/>
          <w:szCs w:val="24"/>
          <w:lang w:val="az-Latn-AZ"/>
        </w:rPr>
        <w:t>qrupu</w:t>
      </w:r>
      <w:r w:rsidR="003D055B" w:rsidRPr="00EF5FD6">
        <w:rPr>
          <w:rFonts w:ascii="Times New Roman" w:hAnsi="Times New Roman" w:cs="Times New Roman"/>
          <w:sz w:val="24"/>
          <w:szCs w:val="24"/>
          <w:lang w:val="az-Latn-AZ"/>
        </w:rPr>
        <w:t xml:space="preserve"> antibiotiklərin istifadə</w:t>
      </w:r>
      <w:r>
        <w:rPr>
          <w:rFonts w:ascii="Times New Roman" w:hAnsi="Times New Roman" w:cs="Times New Roman"/>
          <w:sz w:val="24"/>
          <w:szCs w:val="24"/>
          <w:lang w:val="az-Latn-AZ"/>
        </w:rPr>
        <w:t>si nefrotoksikliyi artıra bilər</w:t>
      </w:r>
      <w:r w:rsidR="003D055B" w:rsidRPr="00EF5FD6">
        <w:rPr>
          <w:rFonts w:ascii="Times New Roman" w:hAnsi="Times New Roman" w:cs="Times New Roman"/>
          <w:sz w:val="24"/>
          <w:szCs w:val="24"/>
          <w:lang w:val="az-Latn-AZ"/>
        </w:rPr>
        <w:t>.</w:t>
      </w:r>
    </w:p>
    <w:p w14:paraId="2EFA3DB3" w14:textId="77777777" w:rsidR="003D055B" w:rsidRPr="00EF5FD6" w:rsidRDefault="003D055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Baneosin</w:t>
      </w:r>
      <w:r w:rsidRPr="00EF5FD6">
        <w:rPr>
          <w:rFonts w:ascii="Times New Roman" w:hAnsi="Times New Roman" w:cs="Times New Roman"/>
          <w:sz w:val="24"/>
          <w:szCs w:val="24"/>
          <w:vertAlign w:val="superscript"/>
          <w:lang w:val="az-Latn-AZ"/>
        </w:rPr>
        <w:t>®</w:t>
      </w:r>
      <w:r w:rsidRPr="00EF5FD6">
        <w:rPr>
          <w:rFonts w:ascii="Times New Roman" w:hAnsi="Times New Roman" w:cs="Times New Roman"/>
          <w:sz w:val="24"/>
          <w:szCs w:val="24"/>
          <w:lang w:val="az-Latn-AZ"/>
        </w:rPr>
        <w:t xml:space="preserve"> ilə etakrin turşusu və ya furosemid kimi diuretiklərin eyni vaxtda istifadəsi oto- və nefrotoksik effektlərin meydana çıxmasına səbəb ola bilər. </w:t>
      </w:r>
    </w:p>
    <w:p w14:paraId="1F2493EE" w14:textId="0FDAA495" w:rsidR="003D055B" w:rsidRDefault="003D055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Baneosin</w:t>
      </w:r>
      <w:r w:rsidRPr="00EF5FD6">
        <w:rPr>
          <w:rFonts w:ascii="Times New Roman" w:hAnsi="Times New Roman" w:cs="Times New Roman"/>
          <w:sz w:val="24"/>
          <w:szCs w:val="24"/>
          <w:vertAlign w:val="superscript"/>
          <w:lang w:val="az-Latn-AZ"/>
        </w:rPr>
        <w:t>®</w:t>
      </w:r>
      <w:r w:rsidRPr="00EF5FD6">
        <w:rPr>
          <w:rFonts w:ascii="Times New Roman" w:hAnsi="Times New Roman" w:cs="Times New Roman"/>
          <w:sz w:val="24"/>
          <w:szCs w:val="24"/>
          <w:lang w:val="az-Latn-AZ"/>
        </w:rPr>
        <w:t>-nin absorbsiyası narko</w:t>
      </w:r>
      <w:r w:rsidR="00920B4C">
        <w:rPr>
          <w:rFonts w:ascii="Times New Roman" w:hAnsi="Times New Roman" w:cs="Times New Roman"/>
          <w:sz w:val="24"/>
          <w:szCs w:val="24"/>
          <w:lang w:val="az-Latn-AZ"/>
        </w:rPr>
        <w:t>tik vasitələr</w:t>
      </w:r>
      <w:r w:rsidRPr="00EF5FD6">
        <w:rPr>
          <w:rFonts w:ascii="Times New Roman" w:hAnsi="Times New Roman" w:cs="Times New Roman"/>
          <w:sz w:val="24"/>
          <w:szCs w:val="24"/>
          <w:lang w:val="az-Latn-AZ"/>
        </w:rPr>
        <w:t>, anestetiklər və</w:t>
      </w:r>
      <w:r w:rsidR="00920B4C">
        <w:rPr>
          <w:rFonts w:ascii="Times New Roman" w:hAnsi="Times New Roman" w:cs="Times New Roman"/>
          <w:sz w:val="24"/>
          <w:szCs w:val="24"/>
          <w:lang w:val="az-Latn-AZ"/>
        </w:rPr>
        <w:t xml:space="preserve"> (və ya)</w:t>
      </w:r>
      <w:r w:rsidRPr="00EF5FD6">
        <w:rPr>
          <w:rFonts w:ascii="Times New Roman" w:hAnsi="Times New Roman" w:cs="Times New Roman"/>
          <w:sz w:val="24"/>
          <w:szCs w:val="24"/>
          <w:lang w:val="az-Latn-AZ"/>
        </w:rPr>
        <w:t xml:space="preserve"> miorelaksantlar qəbul edən xəstələrdə sinir-əzələ keçiriciliyinin blokadası hadisəsini gücləndirə bilə</w:t>
      </w:r>
      <w:r w:rsidR="00072E6C">
        <w:rPr>
          <w:rFonts w:ascii="Times New Roman" w:hAnsi="Times New Roman" w:cs="Times New Roman"/>
          <w:sz w:val="24"/>
          <w:szCs w:val="24"/>
          <w:lang w:val="az-Latn-AZ"/>
        </w:rPr>
        <w:t>r.</w:t>
      </w:r>
    </w:p>
    <w:p w14:paraId="2C7CD86B" w14:textId="77777777" w:rsidR="003D055B" w:rsidRPr="00EF5FD6" w:rsidRDefault="003D055B" w:rsidP="00F52A06">
      <w:pPr>
        <w:spacing w:after="0" w:line="240" w:lineRule="atLeast"/>
        <w:jc w:val="both"/>
        <w:rPr>
          <w:rFonts w:ascii="Times New Roman" w:hAnsi="Times New Roman" w:cs="Times New Roman"/>
          <w:sz w:val="24"/>
          <w:szCs w:val="24"/>
          <w:lang w:val="az-Latn-AZ"/>
        </w:rPr>
      </w:pPr>
    </w:p>
    <w:p w14:paraId="28F5C9BF"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Hamiləlik və laktasiya dövründə istifadəsi</w:t>
      </w:r>
    </w:p>
    <w:p w14:paraId="78497EBF" w14:textId="6BE9CA0E" w:rsidR="00DE7FDB" w:rsidRPr="00920B4C" w:rsidRDefault="00920B4C" w:rsidP="00F52A06">
      <w:pPr>
        <w:spacing w:after="0" w:line="240" w:lineRule="atLeast"/>
        <w:jc w:val="both"/>
        <w:rPr>
          <w:rFonts w:ascii="Times New Roman" w:hAnsi="Times New Roman" w:cs="Times New Roman"/>
          <w:sz w:val="24"/>
          <w:szCs w:val="24"/>
          <w:lang w:val="az-Latn-AZ"/>
        </w:rPr>
      </w:pPr>
      <w:r w:rsidRPr="00920B4C">
        <w:rPr>
          <w:rFonts w:ascii="Times New Roman" w:hAnsi="Times New Roman" w:cs="Times New Roman"/>
          <w:sz w:val="24"/>
          <w:szCs w:val="24"/>
          <w:lang w:val="az-Latn-AZ"/>
        </w:rPr>
        <w:t>Baneosinin</w:t>
      </w:r>
      <w:r w:rsidR="00DF6B65">
        <w:rPr>
          <w:rFonts w:ascii="Times New Roman" w:hAnsi="Times New Roman" w:cs="Times New Roman"/>
          <w:sz w:val="24"/>
          <w:szCs w:val="24"/>
          <w:lang w:val="az-Latn-AZ"/>
        </w:rPr>
        <w:t xml:space="preserve"> </w:t>
      </w:r>
      <w:r w:rsidR="00DE7FDB" w:rsidRPr="00920B4C">
        <w:rPr>
          <w:rFonts w:ascii="Times New Roman" w:hAnsi="Times New Roman" w:cs="Times New Roman"/>
          <w:sz w:val="24"/>
          <w:szCs w:val="24"/>
          <w:lang w:val="az-Latn-AZ"/>
        </w:rPr>
        <w:t xml:space="preserve">absorbsiyası </w:t>
      </w:r>
      <w:r w:rsidRPr="00920B4C">
        <w:rPr>
          <w:rFonts w:ascii="Times New Roman" w:hAnsi="Times New Roman" w:cs="Times New Roman"/>
          <w:sz w:val="24"/>
          <w:szCs w:val="24"/>
          <w:lang w:val="az-Latn-AZ"/>
        </w:rPr>
        <w:t xml:space="preserve">riski </w:t>
      </w:r>
      <w:r w:rsidR="00DE7FDB" w:rsidRPr="00920B4C">
        <w:rPr>
          <w:rFonts w:ascii="Times New Roman" w:hAnsi="Times New Roman" w:cs="Times New Roman"/>
          <w:sz w:val="24"/>
          <w:szCs w:val="24"/>
          <w:lang w:val="az-Latn-AZ"/>
        </w:rPr>
        <w:t>olduqda aşağıd</w:t>
      </w:r>
      <w:r w:rsidR="00293E30">
        <w:rPr>
          <w:rFonts w:ascii="Times New Roman" w:hAnsi="Times New Roman" w:cs="Times New Roman"/>
          <w:sz w:val="24"/>
          <w:szCs w:val="24"/>
          <w:lang w:val="az-Latn-AZ"/>
        </w:rPr>
        <w:t>a</w:t>
      </w:r>
      <w:r w:rsidR="00DE7FDB" w:rsidRPr="00920B4C">
        <w:rPr>
          <w:rFonts w:ascii="Times New Roman" w:hAnsi="Times New Roman" w:cs="Times New Roman"/>
          <w:sz w:val="24"/>
          <w:szCs w:val="24"/>
          <w:lang w:val="az-Latn-AZ"/>
        </w:rPr>
        <w:t>kılar nəzərə alınmalıdır.</w:t>
      </w:r>
    </w:p>
    <w:p w14:paraId="369067D6" w14:textId="32DCD29A" w:rsidR="00DE7FDB" w:rsidRPr="00920B4C" w:rsidRDefault="00DE7FDB" w:rsidP="00F52A06">
      <w:pPr>
        <w:spacing w:after="0" w:line="240" w:lineRule="atLeast"/>
        <w:jc w:val="both"/>
        <w:rPr>
          <w:rFonts w:ascii="Times New Roman" w:hAnsi="Times New Roman" w:cs="Times New Roman"/>
          <w:sz w:val="24"/>
          <w:szCs w:val="24"/>
          <w:lang w:val="az-Latn-AZ"/>
        </w:rPr>
      </w:pPr>
      <w:r w:rsidRPr="00920B4C">
        <w:rPr>
          <w:rFonts w:ascii="Times New Roman" w:hAnsi="Times New Roman" w:cs="Times New Roman"/>
          <w:sz w:val="24"/>
          <w:szCs w:val="24"/>
          <w:lang w:val="az-Latn-AZ"/>
        </w:rPr>
        <w:t>Neomisin digə</w:t>
      </w:r>
      <w:r w:rsidR="00DF6B65">
        <w:rPr>
          <w:rFonts w:ascii="Times New Roman" w:hAnsi="Times New Roman" w:cs="Times New Roman"/>
          <w:sz w:val="24"/>
          <w:szCs w:val="24"/>
          <w:lang w:val="az-Latn-AZ"/>
        </w:rPr>
        <w:t xml:space="preserve">r </w:t>
      </w:r>
      <w:r w:rsidRPr="00920B4C">
        <w:rPr>
          <w:rFonts w:ascii="Times New Roman" w:hAnsi="Times New Roman" w:cs="Times New Roman"/>
          <w:sz w:val="24"/>
          <w:szCs w:val="24"/>
          <w:lang w:val="az-Latn-AZ"/>
        </w:rPr>
        <w:t>aminoqlikozid antibiotiklər kimi plasentar baryerdən keçir.</w:t>
      </w:r>
      <w:r w:rsidR="00920B4C" w:rsidRPr="00920B4C">
        <w:rPr>
          <w:rFonts w:ascii="Times New Roman" w:hAnsi="Times New Roman" w:cs="Times New Roman"/>
          <w:sz w:val="24"/>
          <w:szCs w:val="24"/>
          <w:lang w:val="az-Latn-AZ"/>
        </w:rPr>
        <w:t xml:space="preserve"> Yüksək dozalarda aminoqlikozidlə</w:t>
      </w:r>
      <w:r w:rsidR="00DF6B65">
        <w:rPr>
          <w:rFonts w:ascii="Times New Roman" w:hAnsi="Times New Roman" w:cs="Times New Roman"/>
          <w:sz w:val="24"/>
          <w:szCs w:val="24"/>
          <w:lang w:val="az-Latn-AZ"/>
        </w:rPr>
        <w:t xml:space="preserve">rin </w:t>
      </w:r>
      <w:r w:rsidR="00920B4C" w:rsidRPr="00920B4C">
        <w:rPr>
          <w:rFonts w:ascii="Times New Roman" w:hAnsi="Times New Roman" w:cs="Times New Roman"/>
          <w:sz w:val="24"/>
          <w:szCs w:val="24"/>
          <w:lang w:val="az-Latn-AZ"/>
        </w:rPr>
        <w:t xml:space="preserve">sistem istifadəsi zamanı döldə </w:t>
      </w:r>
      <w:r w:rsidRPr="00920B4C">
        <w:rPr>
          <w:rFonts w:ascii="Times New Roman" w:hAnsi="Times New Roman" w:cs="Times New Roman"/>
          <w:sz w:val="24"/>
          <w:szCs w:val="24"/>
          <w:lang w:val="az-Latn-AZ"/>
        </w:rPr>
        <w:t xml:space="preserve">eşitmə </w:t>
      </w:r>
      <w:r w:rsidR="00293E30">
        <w:rPr>
          <w:rFonts w:ascii="Times New Roman" w:hAnsi="Times New Roman" w:cs="Times New Roman"/>
          <w:sz w:val="24"/>
          <w:szCs w:val="24"/>
          <w:lang w:val="az-Latn-AZ"/>
        </w:rPr>
        <w:t>a</w:t>
      </w:r>
      <w:r w:rsidR="00920B4C" w:rsidRPr="00920B4C">
        <w:rPr>
          <w:rFonts w:ascii="Times New Roman" w:hAnsi="Times New Roman" w:cs="Times New Roman"/>
          <w:sz w:val="24"/>
          <w:szCs w:val="24"/>
          <w:lang w:val="az-Latn-AZ"/>
        </w:rPr>
        <w:t>paratının zədələnməsi</w:t>
      </w:r>
      <w:r w:rsidRPr="00920B4C">
        <w:rPr>
          <w:rFonts w:ascii="Times New Roman" w:hAnsi="Times New Roman" w:cs="Times New Roman"/>
          <w:sz w:val="24"/>
          <w:szCs w:val="24"/>
          <w:lang w:val="az-Latn-AZ"/>
        </w:rPr>
        <w:t xml:space="preserve"> </w:t>
      </w:r>
      <w:r w:rsidR="00920B4C" w:rsidRPr="00920B4C">
        <w:rPr>
          <w:rFonts w:ascii="Times New Roman" w:hAnsi="Times New Roman" w:cs="Times New Roman"/>
          <w:sz w:val="24"/>
          <w:szCs w:val="24"/>
          <w:lang w:val="az-Latn-AZ"/>
        </w:rPr>
        <w:t>qeyd</w:t>
      </w:r>
      <w:r w:rsidRPr="00920B4C">
        <w:rPr>
          <w:rFonts w:ascii="Times New Roman" w:hAnsi="Times New Roman" w:cs="Times New Roman"/>
          <w:sz w:val="24"/>
          <w:szCs w:val="24"/>
          <w:lang w:val="az-Latn-AZ"/>
        </w:rPr>
        <w:t xml:space="preserve"> olunmuşdur.  </w:t>
      </w:r>
    </w:p>
    <w:p w14:paraId="5CEC5FB9" w14:textId="12793FE6" w:rsidR="00DE7FDB" w:rsidRPr="00EF5FD6" w:rsidRDefault="00920B4C"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Bununla əlaqədar, preparat istifadəsi </w:t>
      </w:r>
      <w:r w:rsidR="00DE7FDB" w:rsidRPr="00EF5FD6">
        <w:rPr>
          <w:rFonts w:ascii="Times New Roman" w:hAnsi="Times New Roman" w:cs="Times New Roman"/>
          <w:sz w:val="24"/>
          <w:szCs w:val="24"/>
          <w:lang w:val="az-Latn-AZ"/>
        </w:rPr>
        <w:t>ana üçün ehtimal edilən fayda</w:t>
      </w:r>
      <w:r>
        <w:rPr>
          <w:rFonts w:ascii="Times New Roman" w:hAnsi="Times New Roman" w:cs="Times New Roman"/>
          <w:sz w:val="24"/>
          <w:szCs w:val="24"/>
          <w:lang w:val="az-Latn-AZ"/>
        </w:rPr>
        <w:t>sının</w:t>
      </w:r>
      <w:r w:rsidR="00DE7FDB" w:rsidRPr="00EF5FD6">
        <w:rPr>
          <w:rFonts w:ascii="Times New Roman" w:hAnsi="Times New Roman" w:cs="Times New Roman"/>
          <w:sz w:val="24"/>
          <w:szCs w:val="24"/>
          <w:lang w:val="az-Latn-AZ"/>
        </w:rPr>
        <w:t xml:space="preserve"> döl üçün potensial riskdən üstün olduğu halda mümkündür.</w:t>
      </w:r>
    </w:p>
    <w:p w14:paraId="73211405" w14:textId="77777777" w:rsidR="00DE7FDB" w:rsidRPr="00EF5FD6" w:rsidRDefault="00DE7FDB" w:rsidP="00F52A06">
      <w:pPr>
        <w:spacing w:after="0" w:line="240" w:lineRule="atLeast"/>
        <w:jc w:val="both"/>
        <w:rPr>
          <w:rFonts w:ascii="Times New Roman" w:hAnsi="Times New Roman" w:cs="Times New Roman"/>
          <w:sz w:val="24"/>
          <w:szCs w:val="24"/>
          <w:lang w:val="az-Latn-AZ"/>
        </w:rPr>
      </w:pPr>
    </w:p>
    <w:p w14:paraId="359C8D53" w14:textId="6E4F3D44" w:rsidR="00DE7FDB" w:rsidRPr="00920B4C" w:rsidRDefault="00920B4C" w:rsidP="00F52A06">
      <w:pPr>
        <w:spacing w:after="0" w:line="240" w:lineRule="atLeast"/>
        <w:jc w:val="both"/>
        <w:rPr>
          <w:rFonts w:ascii="Times New Roman" w:hAnsi="Times New Roman" w:cs="Times New Roman"/>
          <w:sz w:val="24"/>
          <w:szCs w:val="24"/>
          <w:lang w:val="az-Latn-AZ"/>
        </w:rPr>
      </w:pPr>
      <w:r w:rsidRPr="00920B4C">
        <w:rPr>
          <w:rFonts w:ascii="Times New Roman" w:hAnsi="Times New Roman" w:cs="Times New Roman"/>
          <w:b/>
          <w:sz w:val="24"/>
          <w:szCs w:val="24"/>
          <w:lang w:val="az-Latn-AZ"/>
        </w:rPr>
        <w:t>Nəqliyyat vasitə</w:t>
      </w:r>
      <w:r w:rsidR="001E7524">
        <w:rPr>
          <w:rFonts w:ascii="Times New Roman" w:hAnsi="Times New Roman" w:cs="Times New Roman"/>
          <w:b/>
          <w:sz w:val="24"/>
          <w:szCs w:val="24"/>
          <w:lang w:val="az-Latn-AZ"/>
        </w:rPr>
        <w:t>lər</w:t>
      </w:r>
      <w:r w:rsidRPr="00920B4C">
        <w:rPr>
          <w:rFonts w:ascii="Times New Roman" w:hAnsi="Times New Roman" w:cs="Times New Roman"/>
          <w:b/>
          <w:sz w:val="24"/>
          <w:szCs w:val="24"/>
          <w:lang w:val="az-Latn-AZ"/>
        </w:rPr>
        <w:t>i və potensial təhlükəli mexanizmləri idarəetmə qabiliyyətinə təsiri</w:t>
      </w:r>
    </w:p>
    <w:p w14:paraId="34C254A0" w14:textId="0A516A99" w:rsidR="00DE7FDB" w:rsidRDefault="00920B4C"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Məlum deyil.</w:t>
      </w:r>
    </w:p>
    <w:p w14:paraId="70731737" w14:textId="77777777" w:rsidR="00072E6C" w:rsidRPr="00072E6C" w:rsidRDefault="00072E6C" w:rsidP="00F52A06">
      <w:pPr>
        <w:spacing w:after="0" w:line="240" w:lineRule="atLeast"/>
        <w:jc w:val="both"/>
        <w:rPr>
          <w:rFonts w:ascii="Times New Roman" w:hAnsi="Times New Roman" w:cs="Times New Roman"/>
          <w:sz w:val="24"/>
          <w:szCs w:val="24"/>
          <w:lang w:val="az-Latn-AZ"/>
        </w:rPr>
      </w:pPr>
    </w:p>
    <w:p w14:paraId="1E353C65"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İstifadə qaydası və dozası</w:t>
      </w:r>
    </w:p>
    <w:p w14:paraId="7B5A9FFE" w14:textId="7713D763" w:rsidR="00DE7FDB"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 xml:space="preserve">Xaricə. </w:t>
      </w:r>
      <w:r w:rsidR="00920B4C">
        <w:rPr>
          <w:rFonts w:ascii="Times New Roman" w:hAnsi="Times New Roman" w:cs="Times New Roman"/>
          <w:sz w:val="24"/>
          <w:szCs w:val="24"/>
          <w:lang w:val="az-Latn-AZ"/>
        </w:rPr>
        <w:t>Böyüklərə və uşaqlara m</w:t>
      </w:r>
      <w:r w:rsidRPr="00EF5FD6">
        <w:rPr>
          <w:rFonts w:ascii="Times New Roman" w:hAnsi="Times New Roman" w:cs="Times New Roman"/>
          <w:sz w:val="24"/>
          <w:szCs w:val="24"/>
          <w:lang w:val="az-Latn-AZ"/>
        </w:rPr>
        <w:t xml:space="preserve">əlhəmi nazik qatla zədələnmiş sahələrə gündə 2-3 dəfə </w:t>
      </w:r>
      <w:r w:rsidR="00920B4C" w:rsidRPr="00EF5FD6">
        <w:rPr>
          <w:rFonts w:ascii="Times New Roman" w:hAnsi="Times New Roman" w:cs="Times New Roman"/>
          <w:sz w:val="24"/>
          <w:szCs w:val="24"/>
          <w:lang w:val="az-Latn-AZ"/>
        </w:rPr>
        <w:t>sürtürlər.</w:t>
      </w:r>
      <w:r w:rsidR="00920B4C">
        <w:rPr>
          <w:rFonts w:ascii="Times New Roman" w:hAnsi="Times New Roman" w:cs="Times New Roman"/>
          <w:sz w:val="24"/>
          <w:szCs w:val="24"/>
          <w:lang w:val="az-Latn-AZ"/>
        </w:rPr>
        <w:t xml:space="preserve"> Ehtiyac olarsa sarğı qoyulur.</w:t>
      </w:r>
      <w:r w:rsidRPr="00EF5FD6">
        <w:rPr>
          <w:rFonts w:ascii="Times New Roman" w:hAnsi="Times New Roman" w:cs="Times New Roman"/>
          <w:sz w:val="24"/>
          <w:szCs w:val="24"/>
          <w:lang w:val="az-Latn-AZ"/>
        </w:rPr>
        <w:t xml:space="preserve"> </w:t>
      </w:r>
      <w:r w:rsidR="00CD3EA2">
        <w:rPr>
          <w:rFonts w:ascii="Times New Roman" w:hAnsi="Times New Roman" w:cs="Times New Roman"/>
          <w:sz w:val="24"/>
          <w:szCs w:val="24"/>
          <w:lang w:val="az-Latn-AZ"/>
        </w:rPr>
        <w:t xml:space="preserve">İstifadə sahəsi bədən səthinin sahəsinin 1%-dən çox olmamalıdır (təxminən pasiyentin ovucunun ölçüsünə müvafiq). </w:t>
      </w:r>
    </w:p>
    <w:p w14:paraId="412260E3" w14:textId="67C33400" w:rsidR="00CD3EA2" w:rsidRDefault="00CD3EA2"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Müalicə müddəti 7 gündən çox olmamalıdır. </w:t>
      </w:r>
    </w:p>
    <w:p w14:paraId="46AEDD16" w14:textId="6B01D05C" w:rsidR="00CD3EA2" w:rsidRDefault="00CD3EA2" w:rsidP="00F52A06">
      <w:pPr>
        <w:spacing w:after="0" w:line="240" w:lineRule="atLeast"/>
        <w:jc w:val="both"/>
        <w:rPr>
          <w:rFonts w:ascii="Times New Roman" w:hAnsi="Times New Roman" w:cs="Times New Roman"/>
          <w:sz w:val="24"/>
          <w:szCs w:val="24"/>
          <w:lang w:val="az-Latn-AZ"/>
        </w:rPr>
      </w:pPr>
      <w:r w:rsidRPr="00787AE0">
        <w:rPr>
          <w:rFonts w:ascii="Times New Roman" w:hAnsi="Times New Roman" w:cs="Times New Roman"/>
          <w:i/>
          <w:sz w:val="24"/>
          <w:szCs w:val="24"/>
          <w:lang w:val="az-Latn-AZ"/>
        </w:rPr>
        <w:t>Qaraciyər/böyrəklərin funksiyası pozulmuş pasiyentlər:</w:t>
      </w:r>
      <w:r>
        <w:rPr>
          <w:rFonts w:ascii="Times New Roman" w:hAnsi="Times New Roman" w:cs="Times New Roman"/>
          <w:sz w:val="24"/>
          <w:szCs w:val="24"/>
          <w:lang w:val="az-Latn-AZ"/>
        </w:rPr>
        <w:t xml:space="preserve"> tövsiyyə olunduğundan əhəmiyyətli dərəcədə artıq dozalarda istifadəsi zamanı təsiredici maddələrin mümkün sorulması nəticəsində nefro- və (və ya) ototoksikliyi göstərən simptomlara diqqət yetirmək lazımdır. </w:t>
      </w:r>
      <w:r w:rsidR="00787AE0">
        <w:rPr>
          <w:rFonts w:ascii="Times New Roman" w:hAnsi="Times New Roman" w:cs="Times New Roman"/>
          <w:sz w:val="24"/>
          <w:szCs w:val="24"/>
          <w:lang w:val="az-Latn-AZ"/>
        </w:rPr>
        <w:t>Qan və sidiyin analizini, həmçinin audiometrik müayinələr aparmaq məsləhət görülür.</w:t>
      </w:r>
    </w:p>
    <w:p w14:paraId="5EB8C10B" w14:textId="03A2D76B" w:rsidR="00DE7FDB" w:rsidRDefault="00787AE0" w:rsidP="00F52A06">
      <w:pPr>
        <w:spacing w:after="0" w:line="240" w:lineRule="atLeast"/>
        <w:jc w:val="both"/>
        <w:rPr>
          <w:rFonts w:ascii="Times New Roman" w:hAnsi="Times New Roman" w:cs="Times New Roman"/>
          <w:sz w:val="24"/>
          <w:szCs w:val="24"/>
          <w:lang w:val="az-Latn-AZ"/>
        </w:rPr>
      </w:pPr>
      <w:r w:rsidRPr="00787AE0">
        <w:rPr>
          <w:rFonts w:ascii="Times New Roman" w:hAnsi="Times New Roman" w:cs="Times New Roman"/>
          <w:i/>
          <w:sz w:val="24"/>
          <w:szCs w:val="24"/>
          <w:lang w:val="az-Latn-AZ"/>
        </w:rPr>
        <w:t>Yaşlı pasiyentlər (65 yaşdan yuxarı):</w:t>
      </w:r>
      <w:r>
        <w:rPr>
          <w:rFonts w:ascii="Times New Roman" w:hAnsi="Times New Roman" w:cs="Times New Roman"/>
          <w:sz w:val="24"/>
          <w:szCs w:val="24"/>
          <w:lang w:val="az-Latn-AZ"/>
        </w:rPr>
        <w:t xml:space="preserve"> dozalanma üzrə xüsusi tövsiyələr yoxdur.</w:t>
      </w:r>
    </w:p>
    <w:p w14:paraId="04D8CBEE" w14:textId="77777777" w:rsidR="00072E6C" w:rsidRPr="00EF5FD6" w:rsidRDefault="00072E6C" w:rsidP="00F52A06">
      <w:pPr>
        <w:spacing w:after="0" w:line="240" w:lineRule="atLeast"/>
        <w:jc w:val="both"/>
        <w:rPr>
          <w:rFonts w:ascii="Times New Roman" w:hAnsi="Times New Roman" w:cs="Times New Roman"/>
          <w:sz w:val="24"/>
          <w:szCs w:val="24"/>
          <w:lang w:val="az-Latn-AZ"/>
        </w:rPr>
      </w:pPr>
    </w:p>
    <w:p w14:paraId="70D2A0E1"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Əlavə təsirləri</w:t>
      </w:r>
    </w:p>
    <w:p w14:paraId="5B72C86E" w14:textId="2B3CB1A6" w:rsidR="00DE7FDB" w:rsidRPr="00787AE0" w:rsidRDefault="00DE7FDB" w:rsidP="00F52A06">
      <w:pPr>
        <w:spacing w:after="0" w:line="240" w:lineRule="atLeast"/>
        <w:jc w:val="both"/>
        <w:rPr>
          <w:rFonts w:ascii="Times New Roman" w:hAnsi="Times New Roman" w:cs="Times New Roman"/>
          <w:sz w:val="24"/>
          <w:szCs w:val="24"/>
          <w:lang w:val="az-Latn-AZ"/>
        </w:rPr>
      </w:pPr>
      <w:r w:rsidRPr="00787AE0">
        <w:rPr>
          <w:rFonts w:ascii="Times New Roman" w:hAnsi="Times New Roman" w:cs="Times New Roman"/>
          <w:sz w:val="24"/>
          <w:szCs w:val="24"/>
          <w:lang w:val="az-Latn-AZ"/>
        </w:rPr>
        <w:t>Əlavə təsirlər sistem</w:t>
      </w:r>
      <w:r w:rsidR="00787AE0" w:rsidRPr="00787AE0">
        <w:rPr>
          <w:rFonts w:ascii="Times New Roman" w:hAnsi="Times New Roman" w:cs="Times New Roman"/>
          <w:sz w:val="24"/>
          <w:szCs w:val="24"/>
          <w:lang w:val="az-Latn-AZ"/>
        </w:rPr>
        <w:t>lər üzrə</w:t>
      </w:r>
      <w:r w:rsidRPr="00787AE0">
        <w:rPr>
          <w:rFonts w:ascii="Times New Roman" w:hAnsi="Times New Roman" w:cs="Times New Roman"/>
          <w:sz w:val="24"/>
          <w:szCs w:val="24"/>
          <w:lang w:val="az-Latn-AZ"/>
        </w:rPr>
        <w:t xml:space="preserve"> və onların </w:t>
      </w:r>
      <w:r w:rsidR="00787AE0" w:rsidRPr="00787AE0">
        <w:rPr>
          <w:rFonts w:ascii="Times New Roman" w:hAnsi="Times New Roman" w:cs="Times New Roman"/>
          <w:sz w:val="24"/>
          <w:szCs w:val="24"/>
          <w:lang w:val="az-Latn-AZ"/>
        </w:rPr>
        <w:t xml:space="preserve">pastgəlmə </w:t>
      </w:r>
      <w:r w:rsidRPr="00787AE0">
        <w:rPr>
          <w:rFonts w:ascii="Times New Roman" w:hAnsi="Times New Roman" w:cs="Times New Roman"/>
          <w:sz w:val="24"/>
          <w:szCs w:val="24"/>
          <w:lang w:val="az-Latn-AZ"/>
        </w:rPr>
        <w:t>tezliyinə görə təsnif olunur:</w:t>
      </w:r>
    </w:p>
    <w:p w14:paraId="134C66BB" w14:textId="4D4F5B5A" w:rsidR="00DE7FDB" w:rsidRPr="00787AE0" w:rsidRDefault="00877C26"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fr-FR"/>
        </w:rPr>
      </w:pPr>
      <w:r w:rsidRPr="00787AE0">
        <w:rPr>
          <w:rFonts w:ascii="Times New Roman" w:hAnsi="Times New Roman" w:cs="Times New Roman"/>
          <w:sz w:val="24"/>
          <w:szCs w:val="24"/>
          <w:lang w:val="fr-FR"/>
        </w:rPr>
        <w:t>Çox tez</w:t>
      </w:r>
      <w:r w:rsidR="00DE7FDB" w:rsidRPr="00787AE0">
        <w:rPr>
          <w:rFonts w:ascii="Times New Roman" w:hAnsi="Times New Roman" w:cs="Times New Roman"/>
          <w:sz w:val="24"/>
          <w:szCs w:val="24"/>
          <w:lang w:val="fr-FR"/>
        </w:rPr>
        <w:t>-tez</w:t>
      </w:r>
      <w:r w:rsidR="00DE7FDB" w:rsidRPr="00787AE0">
        <w:rPr>
          <w:rFonts w:ascii="Times New Roman" w:hAnsi="Times New Roman" w:cs="Times New Roman"/>
          <w:sz w:val="24"/>
          <w:szCs w:val="24"/>
          <w:lang w:val="fr-FR"/>
        </w:rPr>
        <w:tab/>
        <w:t xml:space="preserve">(≥1/10) </w:t>
      </w:r>
    </w:p>
    <w:p w14:paraId="750DE155" w14:textId="23DE0963" w:rsidR="00DE7FDB" w:rsidRPr="00787AE0" w:rsidRDefault="00DF6B65"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Tez-tez </w:t>
      </w:r>
      <w:r>
        <w:rPr>
          <w:rFonts w:ascii="Times New Roman" w:hAnsi="Times New Roman" w:cs="Times New Roman"/>
          <w:sz w:val="24"/>
          <w:szCs w:val="24"/>
          <w:lang w:val="fr-FR"/>
        </w:rPr>
        <w:tab/>
        <w:t>(≥</w:t>
      </w:r>
      <w:r w:rsidR="001E7524">
        <w:rPr>
          <w:rFonts w:ascii="Times New Roman" w:hAnsi="Times New Roman" w:cs="Times New Roman"/>
          <w:sz w:val="24"/>
          <w:szCs w:val="24"/>
          <w:lang w:val="fr-FR"/>
        </w:rPr>
        <w:t>1/100 -</w:t>
      </w:r>
      <w:r w:rsidR="00DE7FDB" w:rsidRPr="00787AE0">
        <w:rPr>
          <w:rFonts w:ascii="Times New Roman" w:hAnsi="Times New Roman" w:cs="Times New Roman"/>
          <w:sz w:val="24"/>
          <w:szCs w:val="24"/>
          <w:lang w:val="fr-FR"/>
        </w:rPr>
        <w:t xml:space="preserve"> &lt;1/10)</w:t>
      </w:r>
    </w:p>
    <w:p w14:paraId="308A6C12" w14:textId="55EAA624" w:rsidR="00DE7FDB" w:rsidRPr="00787AE0" w:rsidRDefault="001E7524"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Pr>
          <w:rFonts w:ascii="Times New Roman" w:hAnsi="Times New Roman" w:cs="Times New Roman"/>
          <w:sz w:val="24"/>
          <w:szCs w:val="24"/>
          <w:lang w:val="es-ES"/>
        </w:rPr>
        <w:t>Bəzən</w:t>
      </w:r>
      <w:r>
        <w:rPr>
          <w:rFonts w:ascii="Times New Roman" w:hAnsi="Times New Roman" w:cs="Times New Roman"/>
          <w:sz w:val="24"/>
          <w:szCs w:val="24"/>
          <w:lang w:val="es-ES"/>
        </w:rPr>
        <w:tab/>
      </w:r>
      <w:r w:rsidR="00CC1A5C">
        <w:rPr>
          <w:rFonts w:ascii="Times New Roman" w:hAnsi="Times New Roman" w:cs="Times New Roman"/>
          <w:sz w:val="24"/>
          <w:szCs w:val="24"/>
          <w:lang w:val="es-ES"/>
        </w:rPr>
        <w:tab/>
      </w:r>
      <w:r w:rsidR="00DF6B65">
        <w:rPr>
          <w:rFonts w:ascii="Times New Roman" w:hAnsi="Times New Roman" w:cs="Times New Roman"/>
          <w:sz w:val="24"/>
          <w:szCs w:val="24"/>
          <w:lang w:val="es-ES"/>
        </w:rPr>
        <w:t>(≥1/1 </w:t>
      </w:r>
      <w:r>
        <w:rPr>
          <w:rFonts w:ascii="Times New Roman" w:hAnsi="Times New Roman" w:cs="Times New Roman"/>
          <w:sz w:val="24"/>
          <w:szCs w:val="24"/>
          <w:lang w:val="es-ES"/>
        </w:rPr>
        <w:t>000 -</w:t>
      </w:r>
      <w:r w:rsidR="00DE7FDB" w:rsidRPr="00787AE0">
        <w:rPr>
          <w:rFonts w:ascii="Times New Roman" w:hAnsi="Times New Roman" w:cs="Times New Roman"/>
          <w:sz w:val="24"/>
          <w:szCs w:val="24"/>
          <w:lang w:val="es-ES"/>
        </w:rPr>
        <w:t xml:space="preserve"> &lt;1/100)</w:t>
      </w:r>
    </w:p>
    <w:p w14:paraId="4960C17C" w14:textId="531574EF" w:rsidR="00DE7FDB" w:rsidRPr="00787AE0" w:rsidRDefault="00DF6B65" w:rsidP="00F52A06">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Pr>
          <w:rFonts w:ascii="Times New Roman" w:hAnsi="Times New Roman" w:cs="Times New Roman"/>
          <w:sz w:val="24"/>
          <w:szCs w:val="24"/>
          <w:lang w:val="es-ES"/>
        </w:rPr>
        <w:t>Nadir</w:t>
      </w:r>
      <w:r>
        <w:rPr>
          <w:rFonts w:ascii="Times New Roman" w:hAnsi="Times New Roman" w:cs="Times New Roman"/>
          <w:sz w:val="24"/>
          <w:szCs w:val="24"/>
          <w:lang w:val="es-ES"/>
        </w:rPr>
        <w:tab/>
        <w:t>(≥1/10 </w:t>
      </w:r>
      <w:r w:rsidR="001E7524">
        <w:rPr>
          <w:rFonts w:ascii="Times New Roman" w:hAnsi="Times New Roman" w:cs="Times New Roman"/>
          <w:sz w:val="24"/>
          <w:szCs w:val="24"/>
          <w:lang w:val="es-ES"/>
        </w:rPr>
        <w:t>000 - &lt;1/1</w:t>
      </w:r>
      <w:r w:rsidRPr="00DF6B65">
        <w:rPr>
          <w:rFonts w:ascii="Times New Roman" w:hAnsi="Times New Roman" w:cs="Times New Roman"/>
          <w:sz w:val="24"/>
          <w:szCs w:val="24"/>
          <w:lang w:val="fr-FR"/>
        </w:rPr>
        <w:t> </w:t>
      </w:r>
      <w:r w:rsidR="00DE7FDB" w:rsidRPr="00787AE0">
        <w:rPr>
          <w:rFonts w:ascii="Times New Roman" w:hAnsi="Times New Roman" w:cs="Times New Roman"/>
          <w:sz w:val="24"/>
          <w:szCs w:val="24"/>
          <w:lang w:val="es-ES"/>
        </w:rPr>
        <w:t xml:space="preserve">000) </w:t>
      </w:r>
    </w:p>
    <w:p w14:paraId="1FEB8ECF" w14:textId="2275C222" w:rsidR="00DE7FDB" w:rsidRPr="00787AE0" w:rsidRDefault="00DF6B65"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Pr>
          <w:rFonts w:ascii="Times New Roman" w:hAnsi="Times New Roman" w:cs="Times New Roman"/>
          <w:sz w:val="24"/>
          <w:szCs w:val="24"/>
          <w:lang w:val="es-ES"/>
        </w:rPr>
        <w:t>Çox nadir</w:t>
      </w:r>
      <w:r>
        <w:rPr>
          <w:rFonts w:ascii="Times New Roman" w:hAnsi="Times New Roman" w:cs="Times New Roman"/>
          <w:sz w:val="24"/>
          <w:szCs w:val="24"/>
          <w:lang w:val="es-ES"/>
        </w:rPr>
        <w:tab/>
        <w:t>(&lt;1/10 </w:t>
      </w:r>
      <w:r w:rsidR="00DE7FDB" w:rsidRPr="00787AE0">
        <w:rPr>
          <w:rFonts w:ascii="Times New Roman" w:hAnsi="Times New Roman" w:cs="Times New Roman"/>
          <w:sz w:val="24"/>
          <w:szCs w:val="24"/>
          <w:lang w:val="es-ES"/>
        </w:rPr>
        <w:t>000)</w:t>
      </w:r>
    </w:p>
    <w:p w14:paraId="66231AD7" w14:textId="3800A2AB" w:rsidR="00DE7FDB"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sidRPr="00787AE0">
        <w:rPr>
          <w:rFonts w:ascii="Times New Roman" w:hAnsi="Times New Roman" w:cs="Times New Roman"/>
          <w:sz w:val="24"/>
          <w:szCs w:val="24"/>
          <w:lang w:val="es-ES"/>
        </w:rPr>
        <w:t>Məlum deyil</w:t>
      </w:r>
      <w:r w:rsidRPr="00787AE0">
        <w:rPr>
          <w:rFonts w:ascii="Times New Roman" w:hAnsi="Times New Roman" w:cs="Times New Roman"/>
          <w:sz w:val="24"/>
          <w:szCs w:val="24"/>
          <w:lang w:val="es-ES"/>
        </w:rPr>
        <w:tab/>
        <w:t>(Əldə olunan məlumat</w:t>
      </w:r>
      <w:r w:rsidR="001E7524">
        <w:rPr>
          <w:rFonts w:ascii="Times New Roman" w:hAnsi="Times New Roman" w:cs="Times New Roman"/>
          <w:sz w:val="24"/>
          <w:szCs w:val="24"/>
          <w:lang w:val="es-ES"/>
        </w:rPr>
        <w:t>lar</w:t>
      </w:r>
      <w:r w:rsidRPr="00787AE0">
        <w:rPr>
          <w:rFonts w:ascii="Times New Roman" w:hAnsi="Times New Roman" w:cs="Times New Roman"/>
          <w:sz w:val="24"/>
          <w:szCs w:val="24"/>
          <w:lang w:val="es-ES"/>
        </w:rPr>
        <w:t>a əsasən tezliyi müəyyən etmək ol</w:t>
      </w:r>
      <w:r w:rsidR="001E7524">
        <w:rPr>
          <w:rFonts w:ascii="Times New Roman" w:hAnsi="Times New Roman" w:cs="Times New Roman"/>
          <w:sz w:val="24"/>
          <w:szCs w:val="24"/>
          <w:lang w:val="es-ES"/>
        </w:rPr>
        <w:t>m</w:t>
      </w:r>
      <w:r w:rsidRPr="00787AE0">
        <w:rPr>
          <w:rFonts w:ascii="Times New Roman" w:hAnsi="Times New Roman" w:cs="Times New Roman"/>
          <w:sz w:val="24"/>
          <w:szCs w:val="24"/>
          <w:lang w:val="es-ES"/>
        </w:rPr>
        <w:t>ur)</w:t>
      </w:r>
    </w:p>
    <w:p w14:paraId="2D4AA76A" w14:textId="33AC0F93" w:rsidR="00DE7FDB"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sidRPr="00787AE0">
        <w:rPr>
          <w:rFonts w:ascii="Times New Roman" w:hAnsi="Times New Roman" w:cs="Times New Roman"/>
          <w:sz w:val="24"/>
          <w:szCs w:val="24"/>
          <w:lang w:val="es-ES"/>
        </w:rPr>
        <w:t>Basitrasin</w:t>
      </w:r>
      <w:r w:rsidR="00DF6B65" w:rsidRPr="00DF6B65">
        <w:rPr>
          <w:rFonts w:ascii="Times New Roman" w:hAnsi="Times New Roman" w:cs="Times New Roman"/>
          <w:sz w:val="24"/>
          <w:szCs w:val="24"/>
          <w:lang w:val="es-ES"/>
        </w:rPr>
        <w:t>/</w:t>
      </w:r>
      <w:r w:rsidRPr="00787AE0">
        <w:rPr>
          <w:rFonts w:ascii="Times New Roman" w:hAnsi="Times New Roman" w:cs="Times New Roman"/>
          <w:sz w:val="24"/>
          <w:szCs w:val="24"/>
          <w:lang w:val="es-ES"/>
        </w:rPr>
        <w:t xml:space="preserve">neomisin </w:t>
      </w:r>
      <w:r w:rsidR="00877C26" w:rsidRPr="00787AE0">
        <w:rPr>
          <w:rFonts w:ascii="Times New Roman" w:hAnsi="Times New Roman" w:cs="Times New Roman"/>
          <w:sz w:val="24"/>
          <w:szCs w:val="24"/>
          <w:lang w:val="es-ES"/>
        </w:rPr>
        <w:t>ədatən dəriyə</w:t>
      </w:r>
      <w:r w:rsidRPr="00787AE0">
        <w:rPr>
          <w:rFonts w:ascii="Times New Roman" w:hAnsi="Times New Roman" w:cs="Times New Roman"/>
          <w:sz w:val="24"/>
          <w:szCs w:val="24"/>
          <w:lang w:val="es-ES"/>
        </w:rPr>
        <w:t xml:space="preserve">, selikli qişalara və yara səthinə xarici </w:t>
      </w:r>
      <w:r w:rsidR="00877C26" w:rsidRPr="00787AE0">
        <w:rPr>
          <w:rFonts w:ascii="Times New Roman" w:hAnsi="Times New Roman" w:cs="Times New Roman"/>
          <w:sz w:val="24"/>
          <w:szCs w:val="24"/>
          <w:lang w:val="es-ES"/>
        </w:rPr>
        <w:t>istifadə zamanı</w:t>
      </w:r>
      <w:r w:rsidRPr="00787AE0">
        <w:rPr>
          <w:rFonts w:ascii="Times New Roman" w:hAnsi="Times New Roman" w:cs="Times New Roman"/>
          <w:sz w:val="24"/>
          <w:szCs w:val="24"/>
          <w:lang w:val="es-ES"/>
        </w:rPr>
        <w:t xml:space="preserve"> yaxşı keçirilir.</w:t>
      </w:r>
    </w:p>
    <w:p w14:paraId="24055BA9" w14:textId="77777777" w:rsidR="00DE7FDB"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i/>
          <w:sz w:val="24"/>
          <w:szCs w:val="24"/>
          <w:lang w:val="es-ES"/>
        </w:rPr>
      </w:pPr>
      <w:r w:rsidRPr="00072E6C">
        <w:rPr>
          <w:rFonts w:ascii="Times New Roman" w:hAnsi="Times New Roman" w:cs="Times New Roman"/>
          <w:i/>
          <w:sz w:val="24"/>
          <w:szCs w:val="24"/>
          <w:lang w:val="es-ES"/>
        </w:rPr>
        <w:t>İmmun sistemi tərəfindən pozulmalar</w:t>
      </w:r>
    </w:p>
    <w:p w14:paraId="3436A80C" w14:textId="79B9335A" w:rsidR="00DE7FDB" w:rsidRPr="00072E6C" w:rsidRDefault="00DE7FDB" w:rsidP="00CC1A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1416" w:hanging="1416"/>
        <w:jc w:val="both"/>
        <w:rPr>
          <w:rFonts w:ascii="Times New Roman" w:hAnsi="Times New Roman" w:cs="Times New Roman"/>
          <w:sz w:val="24"/>
          <w:szCs w:val="24"/>
          <w:lang w:val="es-ES"/>
        </w:rPr>
      </w:pPr>
      <w:r w:rsidRPr="00072E6C">
        <w:rPr>
          <w:rFonts w:ascii="Times New Roman" w:hAnsi="Times New Roman" w:cs="Times New Roman"/>
          <w:sz w:val="24"/>
          <w:szCs w:val="24"/>
          <w:lang w:val="es-ES"/>
        </w:rPr>
        <w:t>Nadir</w:t>
      </w:r>
      <w:r w:rsidR="00877C26" w:rsidRPr="00072E6C">
        <w:rPr>
          <w:rFonts w:ascii="Times New Roman" w:hAnsi="Times New Roman" w:cs="Times New Roman"/>
          <w:sz w:val="24"/>
          <w:szCs w:val="24"/>
          <w:lang w:val="es-ES"/>
        </w:rPr>
        <w:t xml:space="preserve">: </w:t>
      </w:r>
      <w:r w:rsidR="00CC1A5C">
        <w:rPr>
          <w:rFonts w:ascii="Times New Roman" w:hAnsi="Times New Roman" w:cs="Times New Roman"/>
          <w:sz w:val="24"/>
          <w:szCs w:val="24"/>
          <w:lang w:val="es-ES"/>
        </w:rPr>
        <w:tab/>
      </w:r>
      <w:r w:rsidR="00CC1A5C">
        <w:rPr>
          <w:rFonts w:ascii="Times New Roman" w:hAnsi="Times New Roman" w:cs="Times New Roman"/>
          <w:sz w:val="24"/>
          <w:szCs w:val="24"/>
          <w:lang w:val="es-ES"/>
        </w:rPr>
        <w:tab/>
      </w:r>
      <w:r w:rsidR="00CC1A5C">
        <w:rPr>
          <w:rFonts w:ascii="Times New Roman" w:hAnsi="Times New Roman" w:cs="Times New Roman"/>
          <w:sz w:val="24"/>
          <w:szCs w:val="24"/>
          <w:lang w:val="es-ES"/>
        </w:rPr>
        <w:tab/>
      </w:r>
      <w:r w:rsidR="00877C26" w:rsidRPr="00072E6C">
        <w:rPr>
          <w:rFonts w:ascii="Times New Roman" w:hAnsi="Times New Roman" w:cs="Times New Roman"/>
          <w:sz w:val="24"/>
          <w:szCs w:val="24"/>
          <w:lang w:val="es-ES"/>
        </w:rPr>
        <w:t>Əgər</w:t>
      </w:r>
      <w:r w:rsidRPr="00072E6C">
        <w:rPr>
          <w:rFonts w:ascii="Times New Roman" w:hAnsi="Times New Roman" w:cs="Times New Roman"/>
          <w:sz w:val="24"/>
          <w:szCs w:val="24"/>
          <w:lang w:val="es-ES"/>
        </w:rPr>
        <w:t xml:space="preserve"> neomisinə qarşı allergiya varsa, digər aminoqlikozid antibiotiklərə qarşı həmçinin 50% hallarda</w:t>
      </w:r>
      <w:r w:rsidR="00787AE0" w:rsidRPr="00072E6C">
        <w:rPr>
          <w:rFonts w:ascii="Times New Roman" w:hAnsi="Times New Roman" w:cs="Times New Roman"/>
          <w:sz w:val="24"/>
          <w:szCs w:val="24"/>
          <w:lang w:val="es-ES"/>
        </w:rPr>
        <w:t xml:space="preserve"> çarpaz allergiya müşahidə olunacaq</w:t>
      </w:r>
      <w:r w:rsidRPr="00072E6C">
        <w:rPr>
          <w:rFonts w:ascii="Times New Roman" w:hAnsi="Times New Roman" w:cs="Times New Roman"/>
          <w:sz w:val="24"/>
          <w:szCs w:val="24"/>
          <w:lang w:val="es-ES"/>
        </w:rPr>
        <w:t>.</w:t>
      </w:r>
    </w:p>
    <w:p w14:paraId="262FEE46" w14:textId="53B99C3A" w:rsidR="00787AE0"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1418" w:hanging="1418"/>
        <w:jc w:val="both"/>
        <w:rPr>
          <w:rFonts w:ascii="Times New Roman" w:hAnsi="Times New Roman" w:cs="Times New Roman"/>
          <w:sz w:val="24"/>
          <w:szCs w:val="24"/>
          <w:lang w:val="es-ES"/>
        </w:rPr>
      </w:pPr>
      <w:r w:rsidRPr="00072E6C">
        <w:rPr>
          <w:rFonts w:ascii="Times New Roman" w:hAnsi="Times New Roman" w:cs="Times New Roman"/>
          <w:sz w:val="24"/>
          <w:szCs w:val="24"/>
          <w:lang w:val="es-ES"/>
        </w:rPr>
        <w:t>Mə</w:t>
      </w:r>
      <w:r w:rsidR="00877C26">
        <w:rPr>
          <w:rFonts w:ascii="Times New Roman" w:hAnsi="Times New Roman" w:cs="Times New Roman"/>
          <w:sz w:val="24"/>
          <w:szCs w:val="24"/>
          <w:lang w:val="es-ES"/>
        </w:rPr>
        <w:t>lum deyil:</w:t>
      </w:r>
      <w:r w:rsidRPr="00072E6C">
        <w:rPr>
          <w:rFonts w:ascii="Times New Roman" w:hAnsi="Times New Roman" w:cs="Times New Roman"/>
          <w:sz w:val="24"/>
          <w:szCs w:val="24"/>
          <w:lang w:val="es-ES"/>
        </w:rPr>
        <w:t xml:space="preserve"> Zədələnməmiş dəri</w:t>
      </w:r>
      <w:r w:rsidR="00787AE0" w:rsidRPr="00072E6C">
        <w:rPr>
          <w:rFonts w:ascii="Times New Roman" w:hAnsi="Times New Roman" w:cs="Times New Roman"/>
          <w:sz w:val="24"/>
          <w:szCs w:val="24"/>
          <w:lang w:val="es-ES"/>
        </w:rPr>
        <w:t>yə təsiri</w:t>
      </w:r>
      <w:r w:rsidRPr="00072E6C">
        <w:rPr>
          <w:rFonts w:ascii="Times New Roman" w:hAnsi="Times New Roman" w:cs="Times New Roman"/>
          <w:sz w:val="24"/>
          <w:szCs w:val="24"/>
          <w:lang w:val="es-ES"/>
        </w:rPr>
        <w:t xml:space="preserve"> ilə müqayisədə</w:t>
      </w:r>
      <w:r w:rsidR="00787AE0" w:rsidRPr="00072E6C">
        <w:rPr>
          <w:rFonts w:ascii="Times New Roman" w:hAnsi="Times New Roman" w:cs="Times New Roman"/>
          <w:sz w:val="24"/>
          <w:szCs w:val="24"/>
          <w:lang w:val="es-ES"/>
        </w:rPr>
        <w:t xml:space="preserve">, </w:t>
      </w:r>
      <w:r w:rsidR="009D47A1" w:rsidRPr="00072E6C">
        <w:rPr>
          <w:rFonts w:ascii="Times New Roman" w:hAnsi="Times New Roman" w:cs="Times New Roman"/>
          <w:sz w:val="24"/>
          <w:szCs w:val="24"/>
          <w:lang w:val="es-ES"/>
        </w:rPr>
        <w:t xml:space="preserve">xroniki dermatozu olan pasiyentlərdə (məs., durğunluq dermatiti və ya xroniki orta otit) istifadəsi zamanı digər preparatlara, o cümlədən neomisinə qarşı həssaslıq bir qayda olaraq güclənir. Bəzi hallarda allergiyanın əlaməti kimi preparatın sağaldıcı effektinin olmaması ola bilər. </w:t>
      </w:r>
    </w:p>
    <w:p w14:paraId="4ED98658" w14:textId="08B4597C" w:rsidR="00DE7FDB" w:rsidRPr="00072E6C" w:rsidRDefault="00DE7FDB" w:rsidP="00F52A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i/>
          <w:sz w:val="24"/>
          <w:szCs w:val="24"/>
          <w:lang w:val="es-ES"/>
        </w:rPr>
      </w:pPr>
      <w:r w:rsidRPr="00072E6C">
        <w:rPr>
          <w:rFonts w:ascii="Times New Roman" w:hAnsi="Times New Roman" w:cs="Times New Roman"/>
          <w:bCs/>
          <w:i/>
          <w:iCs/>
          <w:sz w:val="24"/>
          <w:szCs w:val="24"/>
          <w:lang w:val="es-ES"/>
        </w:rPr>
        <w:lastRenderedPageBreak/>
        <w:t>Sinir sistemi</w:t>
      </w:r>
      <w:r w:rsidR="001E7524">
        <w:rPr>
          <w:rFonts w:ascii="Times New Roman" w:hAnsi="Times New Roman" w:cs="Times New Roman"/>
          <w:bCs/>
          <w:i/>
          <w:iCs/>
          <w:sz w:val="24"/>
          <w:szCs w:val="24"/>
          <w:lang w:val="es-ES"/>
        </w:rPr>
        <w:t>ində baş verən</w:t>
      </w:r>
      <w:r w:rsidRPr="00072E6C">
        <w:rPr>
          <w:rFonts w:ascii="Times New Roman" w:hAnsi="Times New Roman" w:cs="Times New Roman"/>
          <w:bCs/>
          <w:i/>
          <w:iCs/>
          <w:sz w:val="24"/>
          <w:szCs w:val="24"/>
          <w:lang w:val="es-ES"/>
        </w:rPr>
        <w:t xml:space="preserve"> pozulmalar</w:t>
      </w:r>
    </w:p>
    <w:p w14:paraId="0A03C97F" w14:textId="291740D4" w:rsidR="00DE7FDB" w:rsidRPr="00072E6C" w:rsidRDefault="00DE7FDB" w:rsidP="00F52A0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sidRPr="00072E6C">
        <w:rPr>
          <w:rFonts w:ascii="Times New Roman" w:hAnsi="Times New Roman" w:cs="Times New Roman"/>
          <w:sz w:val="24"/>
          <w:szCs w:val="24"/>
          <w:lang w:val="es-ES"/>
        </w:rPr>
        <w:t>Mə</w:t>
      </w:r>
      <w:r w:rsidR="001E7524">
        <w:rPr>
          <w:rFonts w:ascii="Times New Roman" w:hAnsi="Times New Roman" w:cs="Times New Roman"/>
          <w:sz w:val="24"/>
          <w:szCs w:val="24"/>
          <w:lang w:val="es-ES"/>
        </w:rPr>
        <w:t>lum deyil:</w:t>
      </w:r>
      <w:r w:rsidR="001E7524">
        <w:rPr>
          <w:rFonts w:ascii="Times New Roman" w:hAnsi="Times New Roman" w:cs="Times New Roman"/>
          <w:sz w:val="24"/>
          <w:szCs w:val="24"/>
          <w:lang w:val="es-ES"/>
        </w:rPr>
        <w:tab/>
      </w:r>
      <w:r w:rsidR="00877C26">
        <w:rPr>
          <w:rFonts w:ascii="Times New Roman" w:hAnsi="Times New Roman" w:cs="Times New Roman"/>
          <w:sz w:val="24"/>
          <w:szCs w:val="24"/>
          <w:lang w:val="es-ES"/>
        </w:rPr>
        <w:t>v</w:t>
      </w:r>
      <w:r w:rsidR="00877C26" w:rsidRPr="00072E6C">
        <w:rPr>
          <w:rFonts w:ascii="Times New Roman" w:hAnsi="Times New Roman" w:cs="Times New Roman"/>
          <w:sz w:val="24"/>
          <w:szCs w:val="24"/>
          <w:lang w:val="es-ES"/>
        </w:rPr>
        <w:t>estibulyar sinirin</w:t>
      </w:r>
      <w:r w:rsidRPr="00072E6C">
        <w:rPr>
          <w:rFonts w:ascii="Times New Roman" w:hAnsi="Times New Roman" w:cs="Times New Roman"/>
          <w:sz w:val="24"/>
          <w:szCs w:val="24"/>
          <w:lang w:val="es-ES"/>
        </w:rPr>
        <w:t xml:space="preserve"> zədələnmə</w:t>
      </w:r>
      <w:r w:rsidR="001E7524">
        <w:rPr>
          <w:rFonts w:ascii="Times New Roman" w:hAnsi="Times New Roman" w:cs="Times New Roman"/>
          <w:sz w:val="24"/>
          <w:szCs w:val="24"/>
          <w:lang w:val="es-ES"/>
        </w:rPr>
        <w:t>si, sinir-</w:t>
      </w:r>
      <w:r w:rsidRPr="00072E6C">
        <w:rPr>
          <w:rFonts w:ascii="Times New Roman" w:hAnsi="Times New Roman" w:cs="Times New Roman"/>
          <w:sz w:val="24"/>
          <w:szCs w:val="24"/>
          <w:lang w:val="es-ES"/>
        </w:rPr>
        <w:t>əzələ blokadası</w:t>
      </w:r>
    </w:p>
    <w:p w14:paraId="15344FEA" w14:textId="16AD1AFF" w:rsidR="00DE7FDB"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i/>
          <w:sz w:val="24"/>
          <w:szCs w:val="24"/>
          <w:lang w:val="es-ES"/>
        </w:rPr>
      </w:pPr>
      <w:r w:rsidRPr="00072E6C">
        <w:rPr>
          <w:rFonts w:ascii="Times New Roman" w:hAnsi="Times New Roman" w:cs="Times New Roman"/>
          <w:i/>
          <w:sz w:val="24"/>
          <w:szCs w:val="24"/>
          <w:lang w:val="es-ES"/>
        </w:rPr>
        <w:t>Qulaq və labirint</w:t>
      </w:r>
      <w:r w:rsidR="001E7524">
        <w:rPr>
          <w:rFonts w:ascii="Times New Roman" w:hAnsi="Times New Roman" w:cs="Times New Roman"/>
          <w:i/>
          <w:sz w:val="24"/>
          <w:szCs w:val="24"/>
          <w:lang w:val="es-ES"/>
        </w:rPr>
        <w:t>də baş verən pozulmalar</w:t>
      </w:r>
      <w:r w:rsidRPr="00072E6C">
        <w:rPr>
          <w:rFonts w:ascii="Times New Roman" w:hAnsi="Times New Roman" w:cs="Times New Roman"/>
          <w:i/>
          <w:sz w:val="24"/>
          <w:szCs w:val="24"/>
          <w:lang w:val="es-ES"/>
        </w:rPr>
        <w:t xml:space="preserve"> </w:t>
      </w:r>
    </w:p>
    <w:p w14:paraId="12EA8C3E" w14:textId="3B9D807A" w:rsidR="00DE7FDB"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sidRPr="00072E6C">
        <w:rPr>
          <w:rFonts w:ascii="Times New Roman" w:hAnsi="Times New Roman" w:cs="Times New Roman"/>
          <w:sz w:val="24"/>
          <w:szCs w:val="24"/>
          <w:lang w:val="es-ES"/>
        </w:rPr>
        <w:t>Məlum deyil:</w:t>
      </w:r>
      <w:r w:rsidRPr="00072E6C">
        <w:rPr>
          <w:rFonts w:ascii="Times New Roman" w:hAnsi="Times New Roman" w:cs="Times New Roman"/>
          <w:sz w:val="24"/>
          <w:szCs w:val="24"/>
          <w:lang w:val="es-ES"/>
        </w:rPr>
        <w:tab/>
      </w:r>
      <w:r w:rsidR="00DE3B7F">
        <w:rPr>
          <w:rFonts w:ascii="Times New Roman" w:hAnsi="Times New Roman" w:cs="Times New Roman"/>
          <w:sz w:val="24"/>
          <w:szCs w:val="24"/>
          <w:lang w:val="es-ES"/>
        </w:rPr>
        <w:t>Eşitmənin itməsi</w:t>
      </w:r>
    </w:p>
    <w:p w14:paraId="4B12DDE5" w14:textId="01176025" w:rsidR="00DE7FDB"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i/>
          <w:sz w:val="24"/>
          <w:szCs w:val="24"/>
          <w:lang w:val="es-ES"/>
        </w:rPr>
      </w:pPr>
      <w:r w:rsidRPr="00072E6C">
        <w:rPr>
          <w:rFonts w:ascii="Times New Roman" w:hAnsi="Times New Roman" w:cs="Times New Roman"/>
          <w:i/>
          <w:sz w:val="24"/>
          <w:szCs w:val="24"/>
          <w:lang w:val="es-ES"/>
        </w:rPr>
        <w:t>Dəri və dərialtı piy toxuması</w:t>
      </w:r>
      <w:r w:rsidR="001E7524">
        <w:rPr>
          <w:rFonts w:ascii="Times New Roman" w:hAnsi="Times New Roman" w:cs="Times New Roman"/>
          <w:i/>
          <w:sz w:val="24"/>
          <w:szCs w:val="24"/>
          <w:lang w:val="es-ES"/>
        </w:rPr>
        <w:t>nda baş verən</w:t>
      </w:r>
      <w:r w:rsidRPr="00072E6C">
        <w:rPr>
          <w:rFonts w:ascii="Times New Roman" w:hAnsi="Times New Roman" w:cs="Times New Roman"/>
          <w:i/>
          <w:sz w:val="24"/>
          <w:szCs w:val="24"/>
          <w:lang w:val="es-ES"/>
        </w:rPr>
        <w:t xml:space="preserve"> pozulmalar</w:t>
      </w:r>
    </w:p>
    <w:p w14:paraId="2DD77CF3" w14:textId="2699BEB0" w:rsidR="00DE7FDB" w:rsidRPr="00072E6C" w:rsidRDefault="001E7524" w:rsidP="00F52A06">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Nadir: </w:t>
      </w:r>
      <w:r>
        <w:rPr>
          <w:rFonts w:ascii="Times New Roman" w:hAnsi="Times New Roman" w:cs="Times New Roman"/>
          <w:sz w:val="24"/>
          <w:szCs w:val="24"/>
          <w:lang w:val="es-ES"/>
        </w:rPr>
        <w:tab/>
      </w:r>
      <w:r w:rsidR="00877C26">
        <w:rPr>
          <w:rFonts w:ascii="Times New Roman" w:hAnsi="Times New Roman" w:cs="Times New Roman"/>
          <w:sz w:val="24"/>
          <w:szCs w:val="24"/>
          <w:lang w:val="es-ES"/>
        </w:rPr>
        <w:t>a</w:t>
      </w:r>
      <w:r w:rsidR="00877C26" w:rsidRPr="00072E6C">
        <w:rPr>
          <w:rFonts w:ascii="Times New Roman" w:hAnsi="Times New Roman" w:cs="Times New Roman"/>
          <w:sz w:val="24"/>
          <w:szCs w:val="24"/>
          <w:lang w:val="es-ES"/>
        </w:rPr>
        <w:t>llergiya,</w:t>
      </w:r>
      <w:r w:rsidR="00DE7FDB" w:rsidRPr="00072E6C">
        <w:rPr>
          <w:rFonts w:ascii="Times New Roman" w:hAnsi="Times New Roman" w:cs="Times New Roman"/>
          <w:sz w:val="24"/>
          <w:szCs w:val="24"/>
          <w:lang w:val="es-ES"/>
        </w:rPr>
        <w:t xml:space="preserve"> ilkin olaraq kontakt dermatit kimi başlayır </w:t>
      </w:r>
    </w:p>
    <w:p w14:paraId="615BC824" w14:textId="41FD4A28" w:rsidR="00DE7FDB" w:rsidRPr="00072E6C" w:rsidRDefault="00DE7FDB" w:rsidP="00F52A06">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es-ES"/>
        </w:rPr>
      </w:pPr>
      <w:r w:rsidRPr="00072E6C">
        <w:rPr>
          <w:rFonts w:ascii="Times New Roman" w:hAnsi="Times New Roman" w:cs="Times New Roman"/>
          <w:i/>
          <w:sz w:val="24"/>
          <w:szCs w:val="24"/>
          <w:lang w:val="es-ES"/>
        </w:rPr>
        <w:tab/>
      </w:r>
      <w:r w:rsidRPr="00072E6C">
        <w:rPr>
          <w:rFonts w:ascii="Times New Roman" w:hAnsi="Times New Roman" w:cs="Times New Roman"/>
          <w:sz w:val="24"/>
          <w:szCs w:val="24"/>
          <w:lang w:val="es-ES"/>
        </w:rPr>
        <w:t>Neomisinə qarşı allergiya</w:t>
      </w:r>
      <w:r w:rsidR="001E7524">
        <w:rPr>
          <w:rFonts w:ascii="Times New Roman" w:hAnsi="Times New Roman" w:cs="Times New Roman"/>
          <w:sz w:val="24"/>
          <w:szCs w:val="24"/>
          <w:lang w:val="es-ES"/>
        </w:rPr>
        <w:t>,</w:t>
      </w:r>
      <w:r w:rsidRPr="00072E6C">
        <w:rPr>
          <w:rFonts w:ascii="Times New Roman" w:hAnsi="Times New Roman" w:cs="Times New Roman"/>
          <w:sz w:val="24"/>
          <w:szCs w:val="24"/>
          <w:lang w:val="es-ES"/>
        </w:rPr>
        <w:t xml:space="preserve"> hesab </w:t>
      </w:r>
      <w:r w:rsidR="001E7524">
        <w:rPr>
          <w:rFonts w:ascii="Times New Roman" w:hAnsi="Times New Roman" w:cs="Times New Roman"/>
          <w:sz w:val="24"/>
          <w:szCs w:val="24"/>
          <w:lang w:val="es-ES"/>
        </w:rPr>
        <w:t>edildiyindən</w:t>
      </w:r>
      <w:r w:rsidRPr="00072E6C">
        <w:rPr>
          <w:rFonts w:ascii="Times New Roman" w:hAnsi="Times New Roman" w:cs="Times New Roman"/>
          <w:sz w:val="24"/>
          <w:szCs w:val="24"/>
          <w:lang w:val="es-ES"/>
        </w:rPr>
        <w:t xml:space="preserve"> az rast gə</w:t>
      </w:r>
      <w:r w:rsidR="001E7524">
        <w:rPr>
          <w:rFonts w:ascii="Times New Roman" w:hAnsi="Times New Roman" w:cs="Times New Roman"/>
          <w:sz w:val="24"/>
          <w:szCs w:val="24"/>
          <w:lang w:val="es-ES"/>
        </w:rPr>
        <w:t>l</w:t>
      </w:r>
      <w:r w:rsidRPr="00072E6C">
        <w:rPr>
          <w:rFonts w:ascii="Times New Roman" w:hAnsi="Times New Roman" w:cs="Times New Roman"/>
          <w:sz w:val="24"/>
          <w:szCs w:val="24"/>
          <w:lang w:val="es-ES"/>
        </w:rPr>
        <w:t>ir.</w:t>
      </w:r>
    </w:p>
    <w:p w14:paraId="14015A48" w14:textId="21F7FEF9" w:rsidR="00DE7FDB" w:rsidRPr="00072E6C" w:rsidRDefault="00DE7FDB" w:rsidP="00DF6B65">
      <w:pPr>
        <w:widowControl w:val="0"/>
        <w:tabs>
          <w:tab w:val="left" w:pos="156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1418" w:hanging="1418"/>
        <w:jc w:val="both"/>
        <w:rPr>
          <w:rFonts w:ascii="Times New Roman" w:hAnsi="Times New Roman" w:cs="Times New Roman"/>
          <w:sz w:val="24"/>
          <w:szCs w:val="24"/>
          <w:lang w:val="es-ES"/>
        </w:rPr>
      </w:pPr>
      <w:r w:rsidRPr="00072E6C">
        <w:rPr>
          <w:rFonts w:ascii="Times New Roman" w:hAnsi="Times New Roman" w:cs="Times New Roman"/>
          <w:sz w:val="24"/>
          <w:szCs w:val="24"/>
          <w:lang w:val="es-ES"/>
        </w:rPr>
        <w:t>Məlum deyil:</w:t>
      </w:r>
      <w:r w:rsidRPr="00072E6C">
        <w:rPr>
          <w:rFonts w:ascii="Times New Roman" w:hAnsi="Times New Roman" w:cs="Times New Roman"/>
          <w:sz w:val="24"/>
          <w:szCs w:val="24"/>
          <w:lang w:val="es-ES"/>
        </w:rPr>
        <w:tab/>
        <w:t xml:space="preserve"> uzunmüddətli istifadə zamanı</w:t>
      </w:r>
      <w:r w:rsidR="00877C26" w:rsidRPr="00072E6C">
        <w:rPr>
          <w:rFonts w:ascii="Times New Roman" w:hAnsi="Times New Roman" w:cs="Times New Roman"/>
          <w:sz w:val="24"/>
          <w:szCs w:val="24"/>
          <w:lang w:val="es-ES"/>
        </w:rPr>
        <w:t>, dərinin</w:t>
      </w:r>
      <w:r w:rsidRPr="00072E6C">
        <w:rPr>
          <w:rFonts w:ascii="Times New Roman" w:hAnsi="Times New Roman" w:cs="Times New Roman"/>
          <w:sz w:val="24"/>
          <w:szCs w:val="24"/>
          <w:lang w:val="es-ES"/>
        </w:rPr>
        <w:t xml:space="preserve"> qızarması,</w:t>
      </w:r>
      <w:r w:rsidR="009D47A1" w:rsidRPr="00072E6C">
        <w:rPr>
          <w:rFonts w:ascii="Times New Roman" w:hAnsi="Times New Roman" w:cs="Times New Roman"/>
          <w:sz w:val="24"/>
          <w:szCs w:val="24"/>
          <w:lang w:val="es-ES"/>
        </w:rPr>
        <w:t xml:space="preserve"> quruması</w:t>
      </w:r>
      <w:r w:rsidRPr="00072E6C">
        <w:rPr>
          <w:rFonts w:ascii="Times New Roman" w:hAnsi="Times New Roman" w:cs="Times New Roman"/>
          <w:sz w:val="24"/>
          <w:szCs w:val="24"/>
          <w:lang w:val="es-ES"/>
        </w:rPr>
        <w:t xml:space="preserve"> və </w:t>
      </w:r>
      <w:r w:rsidR="009D47A1" w:rsidRPr="00072E6C">
        <w:rPr>
          <w:rFonts w:ascii="Times New Roman" w:hAnsi="Times New Roman" w:cs="Times New Roman"/>
          <w:sz w:val="24"/>
          <w:szCs w:val="24"/>
          <w:lang w:val="es-ES"/>
        </w:rPr>
        <w:t xml:space="preserve">qabıqlanması, </w:t>
      </w:r>
      <w:r w:rsidR="00053503" w:rsidRPr="00072E6C">
        <w:rPr>
          <w:rFonts w:ascii="Times New Roman" w:hAnsi="Times New Roman" w:cs="Times New Roman"/>
          <w:sz w:val="24"/>
          <w:szCs w:val="24"/>
          <w:lang w:val="es-ES"/>
        </w:rPr>
        <w:t xml:space="preserve">dəri </w:t>
      </w:r>
      <w:r w:rsidR="009D47A1" w:rsidRPr="00072E6C">
        <w:rPr>
          <w:rFonts w:ascii="Times New Roman" w:hAnsi="Times New Roman" w:cs="Times New Roman"/>
          <w:sz w:val="24"/>
          <w:szCs w:val="24"/>
          <w:lang w:val="es-ES"/>
        </w:rPr>
        <w:t>səpgi</w:t>
      </w:r>
      <w:r w:rsidR="00053503" w:rsidRPr="00072E6C">
        <w:rPr>
          <w:rFonts w:ascii="Times New Roman" w:hAnsi="Times New Roman" w:cs="Times New Roman"/>
          <w:sz w:val="24"/>
          <w:szCs w:val="24"/>
          <w:lang w:val="es-ES"/>
        </w:rPr>
        <w:t>si və</w:t>
      </w:r>
      <w:r w:rsidR="009D47A1" w:rsidRPr="00072E6C">
        <w:rPr>
          <w:rFonts w:ascii="Times New Roman" w:hAnsi="Times New Roman" w:cs="Times New Roman"/>
          <w:sz w:val="24"/>
          <w:szCs w:val="24"/>
          <w:lang w:val="es-ES"/>
        </w:rPr>
        <w:t xml:space="preserve"> </w:t>
      </w:r>
      <w:r w:rsidR="00877C26" w:rsidRPr="00072E6C">
        <w:rPr>
          <w:rFonts w:ascii="Times New Roman" w:hAnsi="Times New Roman" w:cs="Times New Roman"/>
          <w:sz w:val="24"/>
          <w:szCs w:val="24"/>
          <w:lang w:val="es-ES"/>
        </w:rPr>
        <w:t>qaşınma kimi</w:t>
      </w:r>
      <w:r w:rsidRPr="00072E6C">
        <w:rPr>
          <w:rFonts w:ascii="Times New Roman" w:hAnsi="Times New Roman" w:cs="Times New Roman"/>
          <w:sz w:val="24"/>
          <w:szCs w:val="24"/>
          <w:lang w:val="es-ES"/>
        </w:rPr>
        <w:t xml:space="preserve"> allergik reaksiyalar yarana bilər. Zədələnmələrin yayılması yaxud sağalmanın pozulması allergiya səbəbindən ola bilər.</w:t>
      </w:r>
      <w:r w:rsidR="00877C26">
        <w:rPr>
          <w:rFonts w:ascii="Times New Roman" w:hAnsi="Times New Roman" w:cs="Times New Roman"/>
          <w:sz w:val="24"/>
          <w:szCs w:val="24"/>
          <w:lang w:val="es-ES"/>
        </w:rPr>
        <w:t xml:space="preserve"> </w:t>
      </w:r>
      <w:r w:rsidR="00053503" w:rsidRPr="00072E6C">
        <w:rPr>
          <w:rFonts w:ascii="Times New Roman" w:hAnsi="Times New Roman" w:cs="Times New Roman"/>
          <w:sz w:val="24"/>
          <w:szCs w:val="24"/>
          <w:lang w:val="az-Latn-AZ"/>
        </w:rPr>
        <w:t>Günəş və ultrabənövşəyi şüa təsirindən sonra f</w:t>
      </w:r>
      <w:r w:rsidRPr="00072E6C">
        <w:rPr>
          <w:rFonts w:ascii="Times New Roman" w:hAnsi="Times New Roman" w:cs="Times New Roman"/>
          <w:sz w:val="24"/>
          <w:szCs w:val="24"/>
          <w:lang w:val="az-Latn-AZ"/>
        </w:rPr>
        <w:t xml:space="preserve">otosensibilizasiya və fototoksik reaksiyalar yarana bilər. </w:t>
      </w:r>
    </w:p>
    <w:p w14:paraId="12F12F69" w14:textId="7A3C6FEE" w:rsidR="00DE7FDB" w:rsidRPr="00072E6C" w:rsidRDefault="00DE7FDB" w:rsidP="00F52A0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i/>
          <w:sz w:val="24"/>
          <w:szCs w:val="24"/>
          <w:lang w:val="az-Latn-AZ"/>
        </w:rPr>
      </w:pPr>
      <w:r w:rsidRPr="00072E6C">
        <w:rPr>
          <w:rFonts w:ascii="Times New Roman" w:hAnsi="Times New Roman" w:cs="Times New Roman"/>
          <w:i/>
          <w:sz w:val="24"/>
          <w:szCs w:val="24"/>
          <w:lang w:val="az-Latn-AZ"/>
        </w:rPr>
        <w:t>Böyrək</w:t>
      </w:r>
      <w:r w:rsidR="00053503" w:rsidRPr="00072E6C">
        <w:rPr>
          <w:rFonts w:ascii="Times New Roman" w:hAnsi="Times New Roman" w:cs="Times New Roman"/>
          <w:i/>
          <w:sz w:val="24"/>
          <w:szCs w:val="24"/>
          <w:lang w:val="az-Latn-AZ"/>
        </w:rPr>
        <w:t>lər</w:t>
      </w:r>
      <w:r w:rsidRPr="00072E6C">
        <w:rPr>
          <w:rFonts w:ascii="Times New Roman" w:hAnsi="Times New Roman" w:cs="Times New Roman"/>
          <w:i/>
          <w:sz w:val="24"/>
          <w:szCs w:val="24"/>
          <w:lang w:val="az-Latn-AZ"/>
        </w:rPr>
        <w:t xml:space="preserve"> və</w:t>
      </w:r>
      <w:r w:rsidR="00053503" w:rsidRPr="00072E6C">
        <w:rPr>
          <w:rFonts w:ascii="Times New Roman" w:hAnsi="Times New Roman" w:cs="Times New Roman"/>
          <w:i/>
          <w:sz w:val="24"/>
          <w:szCs w:val="24"/>
          <w:lang w:val="az-Latn-AZ"/>
        </w:rPr>
        <w:t xml:space="preserve"> sidikçıxarıcı yollar</w:t>
      </w:r>
      <w:r w:rsidR="001E7524">
        <w:rPr>
          <w:rFonts w:ascii="Times New Roman" w:hAnsi="Times New Roman" w:cs="Times New Roman"/>
          <w:i/>
          <w:sz w:val="24"/>
          <w:szCs w:val="24"/>
          <w:lang w:val="az-Latn-AZ"/>
        </w:rPr>
        <w:t>da baş verən</w:t>
      </w:r>
      <w:r w:rsidRPr="00072E6C">
        <w:rPr>
          <w:rFonts w:ascii="Times New Roman" w:hAnsi="Times New Roman" w:cs="Times New Roman"/>
          <w:i/>
          <w:sz w:val="24"/>
          <w:szCs w:val="24"/>
          <w:lang w:val="az-Latn-AZ"/>
        </w:rPr>
        <w:t xml:space="preserve"> pozulmalar</w:t>
      </w:r>
    </w:p>
    <w:p w14:paraId="2E684F66" w14:textId="06892AD5" w:rsidR="00DE7FDB" w:rsidRPr="00072E6C" w:rsidRDefault="00DE7FDB" w:rsidP="00F52A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imes New Roman" w:hAnsi="Times New Roman" w:cs="Times New Roman"/>
          <w:sz w:val="24"/>
          <w:szCs w:val="24"/>
          <w:lang w:val="az-Latn-AZ"/>
        </w:rPr>
      </w:pPr>
      <w:r w:rsidRPr="00072E6C">
        <w:rPr>
          <w:rFonts w:ascii="Times New Roman" w:hAnsi="Times New Roman" w:cs="Times New Roman"/>
          <w:sz w:val="24"/>
          <w:szCs w:val="24"/>
          <w:lang w:val="az-Latn-AZ"/>
        </w:rPr>
        <w:t>Mə</w:t>
      </w:r>
      <w:r w:rsidR="00877C26">
        <w:rPr>
          <w:rFonts w:ascii="Times New Roman" w:hAnsi="Times New Roman" w:cs="Times New Roman"/>
          <w:sz w:val="24"/>
          <w:szCs w:val="24"/>
          <w:lang w:val="az-Latn-AZ"/>
        </w:rPr>
        <w:t xml:space="preserve">lum deyil: </w:t>
      </w:r>
      <w:r w:rsidR="003F6335">
        <w:rPr>
          <w:rFonts w:ascii="Times New Roman" w:hAnsi="Times New Roman" w:cs="Times New Roman"/>
          <w:sz w:val="24"/>
          <w:szCs w:val="24"/>
          <w:lang w:val="az-Latn-AZ"/>
        </w:rPr>
        <w:t>böyrəklərin zədələnməsi</w:t>
      </w:r>
    </w:p>
    <w:p w14:paraId="72BAC927" w14:textId="77777777" w:rsidR="00DE7FDB" w:rsidRPr="00787AE0" w:rsidRDefault="00DE7FDB" w:rsidP="00F52A06">
      <w:pPr>
        <w:spacing w:after="0" w:line="240" w:lineRule="atLeast"/>
        <w:jc w:val="both"/>
        <w:rPr>
          <w:rFonts w:ascii="Times New Roman" w:hAnsi="Times New Roman" w:cs="Times New Roman"/>
          <w:sz w:val="24"/>
          <w:szCs w:val="24"/>
          <w:lang w:val="az-Latn-AZ"/>
        </w:rPr>
      </w:pPr>
    </w:p>
    <w:p w14:paraId="02C3D9DA" w14:textId="77777777" w:rsidR="00DE7FDB" w:rsidRPr="00787AE0" w:rsidRDefault="00DE7FDB" w:rsidP="00F52A06">
      <w:pPr>
        <w:spacing w:after="0" w:line="240" w:lineRule="atLeast"/>
        <w:jc w:val="both"/>
        <w:rPr>
          <w:rFonts w:ascii="Times New Roman" w:hAnsi="Times New Roman" w:cs="Times New Roman"/>
          <w:b/>
          <w:sz w:val="24"/>
          <w:szCs w:val="24"/>
          <w:lang w:val="az-Latn-AZ"/>
        </w:rPr>
      </w:pPr>
      <w:r w:rsidRPr="00787AE0">
        <w:rPr>
          <w:rFonts w:ascii="Times New Roman" w:hAnsi="Times New Roman" w:cs="Times New Roman"/>
          <w:b/>
          <w:sz w:val="24"/>
          <w:szCs w:val="24"/>
          <w:lang w:val="az-Latn-AZ"/>
        </w:rPr>
        <w:t xml:space="preserve">Doza həddinin aşılması </w:t>
      </w:r>
    </w:p>
    <w:p w14:paraId="4342EEDA" w14:textId="5C883DB4" w:rsidR="00053503" w:rsidRPr="00053503" w:rsidRDefault="00053503" w:rsidP="00F52A06">
      <w:pPr>
        <w:spacing w:after="0" w:line="240" w:lineRule="atLeast"/>
        <w:jc w:val="both"/>
        <w:rPr>
          <w:rFonts w:ascii="Times New Roman" w:hAnsi="Times New Roman" w:cs="Times New Roman"/>
          <w:sz w:val="24"/>
          <w:szCs w:val="24"/>
          <w:lang w:val="az-Latn-AZ"/>
        </w:rPr>
      </w:pPr>
      <w:r w:rsidRPr="00053503">
        <w:rPr>
          <w:rFonts w:ascii="Times New Roman" w:hAnsi="Times New Roman" w:cs="Times New Roman"/>
          <w:sz w:val="24"/>
          <w:szCs w:val="24"/>
          <w:lang w:val="az-Latn-AZ"/>
        </w:rPr>
        <w:t>T</w:t>
      </w:r>
      <w:r w:rsidR="001E7524">
        <w:rPr>
          <w:rFonts w:ascii="Times New Roman" w:hAnsi="Times New Roman" w:cs="Times New Roman"/>
          <w:sz w:val="24"/>
          <w:szCs w:val="24"/>
          <w:lang w:val="az-Latn-AZ"/>
        </w:rPr>
        <w:t>övsi</w:t>
      </w:r>
      <w:r>
        <w:rPr>
          <w:rFonts w:ascii="Times New Roman" w:hAnsi="Times New Roman" w:cs="Times New Roman"/>
          <w:sz w:val="24"/>
          <w:szCs w:val="24"/>
          <w:lang w:val="az-Latn-AZ"/>
        </w:rPr>
        <w:t xml:space="preserve">yə olunduğundan artıq dozalarda istifadəsi zamanı təsiredici maddələrin </w:t>
      </w:r>
      <w:r w:rsidR="00F66A3E">
        <w:rPr>
          <w:rFonts w:ascii="Times New Roman" w:hAnsi="Times New Roman" w:cs="Times New Roman"/>
          <w:sz w:val="24"/>
          <w:szCs w:val="24"/>
          <w:lang w:val="az-Latn-AZ"/>
        </w:rPr>
        <w:t>sorulması ehtimalına görə, xüsusən (neyro)</w:t>
      </w:r>
      <w:r w:rsidR="00293E30">
        <w:rPr>
          <w:rFonts w:ascii="Times New Roman" w:hAnsi="Times New Roman" w:cs="Times New Roman"/>
          <w:sz w:val="24"/>
          <w:szCs w:val="24"/>
          <w:lang w:val="az-Latn-AZ"/>
        </w:rPr>
        <w:t xml:space="preserve"> </w:t>
      </w:r>
      <w:r w:rsidR="00F66A3E">
        <w:rPr>
          <w:rFonts w:ascii="Times New Roman" w:hAnsi="Times New Roman" w:cs="Times New Roman"/>
          <w:sz w:val="24"/>
          <w:szCs w:val="24"/>
          <w:lang w:val="az-Latn-AZ"/>
        </w:rPr>
        <w:t xml:space="preserve">trofik xoraları olan pasiyentlərdə nefro- və (və ya) ototoksikliyi göstərən simptomlara diqqət yetirmək lazımdır. </w:t>
      </w:r>
    </w:p>
    <w:p w14:paraId="094CD0BC" w14:textId="77777777" w:rsidR="00053503" w:rsidRDefault="00053503" w:rsidP="00F52A06">
      <w:pPr>
        <w:spacing w:after="0" w:line="240" w:lineRule="atLeast"/>
        <w:jc w:val="both"/>
        <w:rPr>
          <w:rFonts w:ascii="Times New Roman" w:hAnsi="Times New Roman" w:cs="Times New Roman"/>
          <w:b/>
          <w:sz w:val="24"/>
          <w:szCs w:val="24"/>
          <w:lang w:val="az-Latn-AZ"/>
        </w:rPr>
      </w:pPr>
    </w:p>
    <w:p w14:paraId="62000E9A" w14:textId="378AFF56"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Buraxılış forması</w:t>
      </w:r>
    </w:p>
    <w:p w14:paraId="6355CCE3" w14:textId="77777777" w:rsidR="00867321" w:rsidRDefault="00F66A3E"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Xaricə istifadə edilən məlhəm</w:t>
      </w:r>
      <w:r w:rsidR="00867321">
        <w:rPr>
          <w:rFonts w:ascii="Times New Roman" w:hAnsi="Times New Roman" w:cs="Times New Roman"/>
          <w:sz w:val="24"/>
          <w:szCs w:val="24"/>
          <w:lang w:val="az-Latn-AZ"/>
        </w:rPr>
        <w:t>.</w:t>
      </w:r>
    </w:p>
    <w:p w14:paraId="373D23EE" w14:textId="74B9A7F6" w:rsidR="00DE7FDB" w:rsidRPr="00EF5FD6"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20</w:t>
      </w:r>
      <w:r w:rsidR="00867321">
        <w:rPr>
          <w:rFonts w:ascii="Times New Roman" w:hAnsi="Times New Roman" w:cs="Times New Roman"/>
          <w:sz w:val="24"/>
          <w:szCs w:val="24"/>
          <w:lang w:val="az-Latn-AZ"/>
        </w:rPr>
        <w:t xml:space="preserve"> </w:t>
      </w:r>
      <w:r w:rsidRPr="00EF5FD6">
        <w:rPr>
          <w:rFonts w:ascii="Times New Roman" w:hAnsi="Times New Roman" w:cs="Times New Roman"/>
          <w:sz w:val="24"/>
          <w:szCs w:val="24"/>
          <w:lang w:val="az-Latn-AZ"/>
        </w:rPr>
        <w:t>q</w:t>
      </w:r>
      <w:r w:rsidR="00867321">
        <w:rPr>
          <w:rFonts w:ascii="Times New Roman" w:hAnsi="Times New Roman" w:cs="Times New Roman"/>
          <w:sz w:val="24"/>
          <w:szCs w:val="24"/>
          <w:lang w:val="az-Latn-AZ"/>
        </w:rPr>
        <w:t xml:space="preserve"> məlhəm</w:t>
      </w:r>
      <w:r w:rsidR="00F66A3E">
        <w:rPr>
          <w:rFonts w:ascii="Times New Roman" w:hAnsi="Times New Roman" w:cs="Times New Roman"/>
          <w:sz w:val="24"/>
          <w:szCs w:val="24"/>
          <w:lang w:val="az-Latn-AZ"/>
        </w:rPr>
        <w:t xml:space="preserve"> alüminium tub</w:t>
      </w:r>
      <w:r w:rsidRPr="00EF5FD6">
        <w:rPr>
          <w:rFonts w:ascii="Times New Roman" w:hAnsi="Times New Roman" w:cs="Times New Roman"/>
          <w:sz w:val="24"/>
          <w:szCs w:val="24"/>
          <w:lang w:val="az-Latn-AZ"/>
        </w:rPr>
        <w:t>da. 1 tub içlik vərəqə ilə birlikdə karton qutuya qablaşdırılır.</w:t>
      </w:r>
    </w:p>
    <w:p w14:paraId="3F983036" w14:textId="77777777" w:rsidR="00DE7FDB" w:rsidRPr="00EF5FD6" w:rsidRDefault="00DE7FDB" w:rsidP="00F52A06">
      <w:pPr>
        <w:spacing w:after="0" w:line="240" w:lineRule="atLeast"/>
        <w:jc w:val="both"/>
        <w:rPr>
          <w:rFonts w:ascii="Times New Roman" w:hAnsi="Times New Roman" w:cs="Times New Roman"/>
          <w:sz w:val="24"/>
          <w:szCs w:val="24"/>
          <w:lang w:val="az-Latn-AZ"/>
        </w:rPr>
      </w:pPr>
    </w:p>
    <w:p w14:paraId="4C7E5DC9"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Saxlanma şəraiti</w:t>
      </w:r>
    </w:p>
    <w:p w14:paraId="26E0BD84" w14:textId="3BD72576" w:rsidR="00DE7FDB" w:rsidRPr="00EF5FD6" w:rsidRDefault="00F52A06"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25°C-</w:t>
      </w:r>
      <w:r w:rsidR="00DE7FDB" w:rsidRPr="00EF5FD6">
        <w:rPr>
          <w:rFonts w:ascii="Times New Roman" w:hAnsi="Times New Roman" w:cs="Times New Roman"/>
          <w:sz w:val="24"/>
          <w:szCs w:val="24"/>
          <w:lang w:val="az-Latn-AZ"/>
        </w:rPr>
        <w:t>də</w:t>
      </w:r>
      <w:r w:rsidR="00072E6C">
        <w:rPr>
          <w:rFonts w:ascii="Times New Roman" w:hAnsi="Times New Roman" w:cs="Times New Roman"/>
          <w:sz w:val="24"/>
          <w:szCs w:val="24"/>
          <w:lang w:val="az-Latn-AZ"/>
        </w:rPr>
        <w:t xml:space="preserve">n aşağı temperaturda  və </w:t>
      </w:r>
      <w:r w:rsidR="00DE7FDB" w:rsidRPr="00EF5FD6">
        <w:rPr>
          <w:rFonts w:ascii="Times New Roman" w:hAnsi="Times New Roman" w:cs="Times New Roman"/>
          <w:sz w:val="24"/>
          <w:szCs w:val="24"/>
          <w:lang w:val="az-Latn-AZ"/>
        </w:rPr>
        <w:t xml:space="preserve"> uşaqların əli çatmayan yerdə saxlamaq lazımdır.</w:t>
      </w:r>
    </w:p>
    <w:p w14:paraId="16D32E19" w14:textId="77777777" w:rsidR="00DE7FDB" w:rsidRPr="00EF5FD6" w:rsidRDefault="00DE7FDB" w:rsidP="00F52A06">
      <w:pPr>
        <w:spacing w:after="0" w:line="240" w:lineRule="atLeast"/>
        <w:jc w:val="both"/>
        <w:rPr>
          <w:rFonts w:ascii="Times New Roman" w:hAnsi="Times New Roman" w:cs="Times New Roman"/>
          <w:sz w:val="24"/>
          <w:szCs w:val="24"/>
          <w:lang w:val="az-Latn-AZ"/>
        </w:rPr>
      </w:pPr>
    </w:p>
    <w:p w14:paraId="3E9C30F3"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Yararlılıq müddəti</w:t>
      </w:r>
    </w:p>
    <w:p w14:paraId="090EB924" w14:textId="77777777" w:rsidR="00DE7FDB" w:rsidRPr="00EF5FD6" w:rsidRDefault="00DE7FDB" w:rsidP="00F52A06">
      <w:pPr>
        <w:spacing w:after="0" w:line="240" w:lineRule="atLeast"/>
        <w:jc w:val="both"/>
        <w:rPr>
          <w:rFonts w:ascii="Times New Roman" w:hAnsi="Times New Roman" w:cs="Times New Roman"/>
          <w:sz w:val="24"/>
          <w:szCs w:val="24"/>
          <w:lang w:val="az-Latn-AZ"/>
        </w:rPr>
      </w:pPr>
      <w:r w:rsidRPr="00EF5FD6">
        <w:rPr>
          <w:rFonts w:ascii="Times New Roman" w:hAnsi="Times New Roman" w:cs="Times New Roman"/>
          <w:sz w:val="24"/>
          <w:szCs w:val="24"/>
          <w:lang w:val="az-Latn-AZ"/>
        </w:rPr>
        <w:t>3 il.</w:t>
      </w:r>
    </w:p>
    <w:p w14:paraId="14E14BE9" w14:textId="29D738C3" w:rsidR="00DE7FDB" w:rsidRPr="00EF5FD6" w:rsidRDefault="00072E6C" w:rsidP="00F52A06">
      <w:pPr>
        <w:spacing w:after="0" w:line="240" w:lineRule="atLeast"/>
        <w:jc w:val="both"/>
        <w:rPr>
          <w:rFonts w:ascii="Times New Roman" w:hAnsi="Times New Roman" w:cs="Times New Roman"/>
          <w:sz w:val="24"/>
          <w:szCs w:val="24"/>
          <w:lang w:val="az-Latn-AZ"/>
        </w:rPr>
      </w:pPr>
      <w:r>
        <w:rPr>
          <w:rFonts w:ascii="Times New Roman" w:hAnsi="Times New Roman" w:cs="Times New Roman"/>
          <w:sz w:val="24"/>
          <w:szCs w:val="24"/>
          <w:lang w:val="az-Latn-AZ"/>
        </w:rPr>
        <w:t>Y</w:t>
      </w:r>
      <w:r w:rsidR="00DE7FDB" w:rsidRPr="00EF5FD6">
        <w:rPr>
          <w:rFonts w:ascii="Times New Roman" w:hAnsi="Times New Roman" w:cs="Times New Roman"/>
          <w:sz w:val="24"/>
          <w:szCs w:val="24"/>
          <w:lang w:val="az-Latn-AZ"/>
        </w:rPr>
        <w:t>ararlılıq müddəti bitdikdən sonra istifadə etmək olmaz.</w:t>
      </w:r>
    </w:p>
    <w:p w14:paraId="2229D51B" w14:textId="77777777" w:rsidR="00DE7FDB" w:rsidRPr="00EF5FD6" w:rsidRDefault="00DE7FDB" w:rsidP="00F52A06">
      <w:pPr>
        <w:spacing w:after="0" w:line="240" w:lineRule="atLeast"/>
        <w:jc w:val="both"/>
        <w:rPr>
          <w:rFonts w:ascii="Times New Roman" w:hAnsi="Times New Roman" w:cs="Times New Roman"/>
          <w:sz w:val="24"/>
          <w:szCs w:val="24"/>
          <w:lang w:val="az-Latn-AZ"/>
        </w:rPr>
      </w:pPr>
    </w:p>
    <w:p w14:paraId="39E12DC6" w14:textId="77777777" w:rsidR="00DE7FDB" w:rsidRPr="00EF5FD6" w:rsidRDefault="00DE7FDB" w:rsidP="00F52A06">
      <w:pPr>
        <w:spacing w:after="0" w:line="240" w:lineRule="atLeast"/>
        <w:jc w:val="both"/>
        <w:rPr>
          <w:rFonts w:ascii="Times New Roman" w:hAnsi="Times New Roman" w:cs="Times New Roman"/>
          <w:b/>
          <w:sz w:val="24"/>
          <w:szCs w:val="24"/>
          <w:lang w:val="az-Latn-AZ"/>
        </w:rPr>
      </w:pPr>
      <w:r w:rsidRPr="00EF5FD6">
        <w:rPr>
          <w:rFonts w:ascii="Times New Roman" w:hAnsi="Times New Roman" w:cs="Times New Roman"/>
          <w:b/>
          <w:sz w:val="24"/>
          <w:szCs w:val="24"/>
          <w:lang w:val="az-Latn-AZ"/>
        </w:rPr>
        <w:t>Apteklərdən buraxılma şərti</w:t>
      </w:r>
    </w:p>
    <w:p w14:paraId="0EA5CAEB" w14:textId="77777777" w:rsidR="00DE7FDB" w:rsidRPr="000D7F2E" w:rsidRDefault="00DE7FDB" w:rsidP="00F52A06">
      <w:pPr>
        <w:spacing w:after="0" w:line="240" w:lineRule="atLeast"/>
        <w:jc w:val="both"/>
        <w:rPr>
          <w:rFonts w:ascii="Times New Roman" w:hAnsi="Times New Roman" w:cs="Times New Roman"/>
          <w:color w:val="000000" w:themeColor="text1"/>
          <w:sz w:val="24"/>
          <w:szCs w:val="24"/>
          <w:lang w:val="az-Latn-AZ"/>
        </w:rPr>
      </w:pPr>
      <w:r w:rsidRPr="000D7F2E">
        <w:rPr>
          <w:rFonts w:ascii="Times New Roman" w:hAnsi="Times New Roman" w:cs="Times New Roman"/>
          <w:color w:val="000000" w:themeColor="text1"/>
          <w:sz w:val="24"/>
          <w:szCs w:val="24"/>
          <w:lang w:val="az-Latn-AZ"/>
        </w:rPr>
        <w:t>Reseptsiz buraxılır.</w:t>
      </w:r>
    </w:p>
    <w:p w14:paraId="09663F83" w14:textId="77777777" w:rsidR="00DE7FDB" w:rsidRPr="00293E30" w:rsidRDefault="00DE7FDB" w:rsidP="00F52A06">
      <w:pPr>
        <w:spacing w:after="0" w:line="240" w:lineRule="atLeast"/>
        <w:jc w:val="both"/>
        <w:rPr>
          <w:rFonts w:ascii="Times New Roman" w:hAnsi="Times New Roman" w:cs="Times New Roman"/>
          <w:color w:val="FF0000"/>
          <w:sz w:val="24"/>
          <w:szCs w:val="24"/>
          <w:lang w:val="az-Latn-AZ"/>
        </w:rPr>
      </w:pPr>
    </w:p>
    <w:p w14:paraId="329F4986" w14:textId="77777777" w:rsidR="00DE7FDB" w:rsidRPr="00867321" w:rsidRDefault="00DE7FDB" w:rsidP="00F52A06">
      <w:pPr>
        <w:pStyle w:val="a7"/>
        <w:jc w:val="both"/>
        <w:rPr>
          <w:b/>
          <w:bCs/>
          <w:sz w:val="24"/>
          <w:szCs w:val="24"/>
          <w:lang w:val="az-Latn-AZ"/>
        </w:rPr>
      </w:pPr>
      <w:r w:rsidRPr="00867321">
        <w:rPr>
          <w:b/>
          <w:bCs/>
          <w:sz w:val="24"/>
          <w:szCs w:val="24"/>
          <w:lang w:val="az-Latn-AZ"/>
        </w:rPr>
        <w:t>İstehsalçı</w:t>
      </w:r>
    </w:p>
    <w:p w14:paraId="14E96E84" w14:textId="77777777" w:rsidR="00867321" w:rsidRPr="00867321" w:rsidRDefault="00867321" w:rsidP="00F52A06">
      <w:pPr>
        <w:pStyle w:val="a7"/>
        <w:jc w:val="both"/>
        <w:rPr>
          <w:sz w:val="24"/>
          <w:szCs w:val="24"/>
          <w:lang w:val="az-Latn-AZ"/>
        </w:rPr>
      </w:pPr>
      <w:r w:rsidRPr="00867321">
        <w:rPr>
          <w:sz w:val="24"/>
          <w:szCs w:val="24"/>
          <w:lang w:val="az-Latn-AZ"/>
        </w:rPr>
        <w:t>Salutas Pharma GmbH, Germany.</w:t>
      </w:r>
    </w:p>
    <w:p w14:paraId="5A417373" w14:textId="77777777" w:rsidR="00867321" w:rsidRPr="00867321" w:rsidRDefault="00867321" w:rsidP="00F52A06">
      <w:pPr>
        <w:pStyle w:val="a7"/>
        <w:jc w:val="both"/>
        <w:rPr>
          <w:spacing w:val="-1"/>
          <w:sz w:val="24"/>
          <w:szCs w:val="24"/>
          <w:lang w:val="es-ES"/>
        </w:rPr>
      </w:pPr>
      <w:r w:rsidRPr="00867321">
        <w:rPr>
          <w:spacing w:val="-1"/>
          <w:sz w:val="24"/>
          <w:szCs w:val="24"/>
          <w:lang w:val="es-ES"/>
        </w:rPr>
        <w:t xml:space="preserve">Lange </w:t>
      </w:r>
      <w:bookmarkStart w:id="1" w:name="_GoBack"/>
      <w:bookmarkEnd w:id="1"/>
      <w:r w:rsidRPr="00867321">
        <w:rPr>
          <w:spacing w:val="-1"/>
          <w:sz w:val="24"/>
          <w:szCs w:val="24"/>
          <w:lang w:val="es-ES"/>
        </w:rPr>
        <w:t>Goehren 3, 39171 Sülzetal, OT Osterweddingen, Germany.</w:t>
      </w:r>
    </w:p>
    <w:p w14:paraId="60623E08" w14:textId="77777777" w:rsidR="00867321" w:rsidRPr="00867321" w:rsidRDefault="00867321" w:rsidP="00F52A06">
      <w:pPr>
        <w:pStyle w:val="a7"/>
        <w:jc w:val="both"/>
        <w:rPr>
          <w:sz w:val="24"/>
          <w:szCs w:val="24"/>
          <w:lang w:val="az-Latn-AZ"/>
        </w:rPr>
      </w:pPr>
    </w:p>
    <w:p w14:paraId="7EBA7B1D" w14:textId="497AC8E8" w:rsidR="00867321" w:rsidRPr="00867321" w:rsidRDefault="00867321" w:rsidP="00F52A06">
      <w:pPr>
        <w:pStyle w:val="a7"/>
        <w:jc w:val="both"/>
        <w:rPr>
          <w:b/>
          <w:bCs/>
          <w:sz w:val="24"/>
          <w:szCs w:val="24"/>
          <w:lang w:val="az-Latn-AZ"/>
        </w:rPr>
      </w:pPr>
      <w:r w:rsidRPr="00867321">
        <w:rPr>
          <w:b/>
          <w:bCs/>
          <w:sz w:val="24"/>
          <w:szCs w:val="24"/>
          <w:lang w:val="az-Latn-AZ"/>
        </w:rPr>
        <w:t>Qeydiyyat vəsiqəsinin sahibi</w:t>
      </w:r>
    </w:p>
    <w:p w14:paraId="291DA41A" w14:textId="12CC129E" w:rsidR="00867321" w:rsidRPr="00867321" w:rsidRDefault="00867321" w:rsidP="00F52A06">
      <w:pPr>
        <w:pStyle w:val="a7"/>
        <w:jc w:val="both"/>
        <w:rPr>
          <w:sz w:val="24"/>
          <w:szCs w:val="24"/>
          <w:lang w:val="az-Latn-AZ"/>
        </w:rPr>
      </w:pPr>
      <w:r w:rsidRPr="00867321">
        <w:rPr>
          <w:sz w:val="24"/>
          <w:szCs w:val="24"/>
          <w:lang w:val="az-Latn-AZ"/>
        </w:rPr>
        <w:t>Sandoz Pharmaceuticals d.d., Sloveniya.</w:t>
      </w:r>
    </w:p>
    <w:p w14:paraId="1D9CFC3F" w14:textId="39F2E10F" w:rsidR="00867321" w:rsidRPr="00867321" w:rsidRDefault="00867321" w:rsidP="00F52A06">
      <w:pPr>
        <w:pStyle w:val="a7"/>
        <w:jc w:val="both"/>
        <w:rPr>
          <w:spacing w:val="-1"/>
          <w:sz w:val="24"/>
          <w:szCs w:val="24"/>
          <w:lang w:val="es-ES"/>
        </w:rPr>
      </w:pPr>
      <w:r w:rsidRPr="00867321">
        <w:rPr>
          <w:spacing w:val="-1"/>
          <w:sz w:val="24"/>
          <w:szCs w:val="24"/>
          <w:lang w:val="es-ES"/>
        </w:rPr>
        <w:t>Verovškova ulica 57, 1000 Ljubljana, Slovenia.</w:t>
      </w:r>
    </w:p>
    <w:p w14:paraId="2A85BA08" w14:textId="5FA7A9A2" w:rsidR="00867321" w:rsidRDefault="00867321" w:rsidP="00F52A06">
      <w:pPr>
        <w:pStyle w:val="a7"/>
        <w:jc w:val="both"/>
        <w:rPr>
          <w:rFonts w:ascii="Arial" w:hAnsi="Arial" w:cs="Arial"/>
          <w:spacing w:val="-1"/>
          <w:sz w:val="24"/>
          <w:szCs w:val="24"/>
          <w:lang w:val="es-ES"/>
        </w:rPr>
      </w:pPr>
    </w:p>
    <w:p w14:paraId="67C6CBC8" w14:textId="77777777" w:rsidR="00EA42BA" w:rsidRPr="00F52A06" w:rsidRDefault="00EA42BA" w:rsidP="00F52A06">
      <w:pPr>
        <w:pStyle w:val="a7"/>
        <w:jc w:val="both"/>
        <w:rPr>
          <w:bCs/>
          <w:color w:val="002060"/>
          <w:sz w:val="24"/>
          <w:szCs w:val="24"/>
          <w:lang w:val="az-Latn-AZ"/>
        </w:rPr>
      </w:pPr>
    </w:p>
    <w:p w14:paraId="5CFB41E9" w14:textId="3C2E43C9" w:rsidR="007152D9" w:rsidRPr="00EA5B2A" w:rsidRDefault="007152D9" w:rsidP="00F52A06">
      <w:pPr>
        <w:pStyle w:val="a7"/>
        <w:jc w:val="both"/>
        <w:rPr>
          <w:rFonts w:eastAsia="TimesNewRoman"/>
          <w:sz w:val="24"/>
          <w:szCs w:val="24"/>
          <w:lang w:val="az-Latn-AZ"/>
        </w:rPr>
      </w:pPr>
      <w:r w:rsidRPr="00EA5B2A">
        <w:rPr>
          <w:rFonts w:eastAsia="TimesNewRoman"/>
          <w:sz w:val="24"/>
          <w:szCs w:val="24"/>
          <w:lang w:val="az-Latn-AZ"/>
        </w:rPr>
        <w:t>Bu dərman vasitəsinin qəbulu ilə əlaqədar hər-hansı şikayətiniz yaranan zaman aşağıdakı yazılan nömrələrə</w:t>
      </w:r>
      <w:r w:rsidR="00F52A06">
        <w:rPr>
          <w:rFonts w:eastAsia="TimesNewRoman"/>
          <w:sz w:val="24"/>
          <w:szCs w:val="24"/>
          <w:lang w:val="az-Latn-AZ"/>
        </w:rPr>
        <w:t xml:space="preserve"> </w:t>
      </w:r>
      <w:r w:rsidRPr="00EA5B2A">
        <w:rPr>
          <w:rFonts w:eastAsia="TimesNewRoman"/>
          <w:sz w:val="24"/>
          <w:szCs w:val="24"/>
          <w:lang w:val="az-Latn-AZ"/>
        </w:rPr>
        <w:t>müraciət etməyiniz xahiş olunur.</w:t>
      </w:r>
    </w:p>
    <w:p w14:paraId="2E1C6887" w14:textId="0E86DF01" w:rsidR="007152D9" w:rsidRPr="00EA5B2A" w:rsidRDefault="007152D9" w:rsidP="00F52A06">
      <w:pPr>
        <w:pStyle w:val="a7"/>
        <w:jc w:val="both"/>
        <w:rPr>
          <w:rFonts w:eastAsia="TimesNewRoman"/>
          <w:sz w:val="24"/>
          <w:szCs w:val="24"/>
          <w:lang w:val="az-Latn-AZ"/>
        </w:rPr>
      </w:pPr>
      <w:r w:rsidRPr="00EA5B2A">
        <w:rPr>
          <w:rFonts w:eastAsia="TimesNewRoman"/>
          <w:sz w:val="24"/>
          <w:szCs w:val="24"/>
          <w:lang w:val="az-Latn-AZ"/>
        </w:rPr>
        <w:t>Baki şəhəri, Nəsimi rayonu, Rəsul Rza 75</w:t>
      </w:r>
      <w:r w:rsidR="00EA5B2A">
        <w:rPr>
          <w:rFonts w:eastAsia="TimesNewRoman"/>
          <w:sz w:val="24"/>
          <w:szCs w:val="24"/>
          <w:lang w:val="az-Latn-AZ"/>
        </w:rPr>
        <w:t>.</w:t>
      </w:r>
    </w:p>
    <w:p w14:paraId="12E2D791" w14:textId="56AB8E81" w:rsidR="007152D9" w:rsidRPr="00EA5B2A" w:rsidRDefault="007152D9" w:rsidP="00F52A06">
      <w:pPr>
        <w:pStyle w:val="a7"/>
        <w:jc w:val="both"/>
        <w:rPr>
          <w:rFonts w:eastAsia="TimesNewRoman"/>
          <w:sz w:val="24"/>
          <w:szCs w:val="24"/>
          <w:lang w:val="az-Latn-AZ"/>
        </w:rPr>
      </w:pPr>
      <w:r w:rsidRPr="00EA5B2A">
        <w:rPr>
          <w:rFonts w:eastAsia="TimesNewRoman"/>
          <w:sz w:val="24"/>
          <w:szCs w:val="24"/>
          <w:lang w:val="az-Latn-AZ"/>
        </w:rPr>
        <w:t>Winter Park Plaza business centre, mərt.</w:t>
      </w:r>
      <w:r w:rsidR="002D5985" w:rsidRPr="00EA5B2A">
        <w:rPr>
          <w:rFonts w:eastAsia="TimesNewRoman"/>
          <w:sz w:val="24"/>
          <w:szCs w:val="24"/>
          <w:lang w:val="az-Latn-AZ"/>
        </w:rPr>
        <w:t>5</w:t>
      </w:r>
      <w:r w:rsidR="00EA5B2A">
        <w:rPr>
          <w:rFonts w:eastAsia="TimesNewRoman"/>
          <w:sz w:val="24"/>
          <w:szCs w:val="24"/>
          <w:lang w:val="az-Latn-AZ"/>
        </w:rPr>
        <w:t>.</w:t>
      </w:r>
    </w:p>
    <w:p w14:paraId="237484F5" w14:textId="69AAD492" w:rsidR="007152D9" w:rsidRPr="00EA5B2A" w:rsidRDefault="007152D9" w:rsidP="00F52A06">
      <w:pPr>
        <w:pStyle w:val="a7"/>
        <w:jc w:val="both"/>
        <w:rPr>
          <w:rFonts w:eastAsia="TimesNewRoman"/>
          <w:sz w:val="24"/>
          <w:szCs w:val="24"/>
          <w:lang w:val="az-Latn-AZ"/>
        </w:rPr>
      </w:pPr>
      <w:r w:rsidRPr="00EA5B2A">
        <w:rPr>
          <w:rFonts w:eastAsia="TimesNewRoman"/>
          <w:sz w:val="24"/>
          <w:szCs w:val="24"/>
          <w:lang w:val="az-Latn-AZ"/>
        </w:rPr>
        <w:t>Tel.:</w:t>
      </w:r>
      <w:r w:rsidR="00877C26">
        <w:rPr>
          <w:rFonts w:eastAsia="TimesNewRoman"/>
          <w:sz w:val="24"/>
          <w:szCs w:val="24"/>
          <w:lang w:val="az-Latn-AZ"/>
        </w:rPr>
        <w:tab/>
      </w:r>
      <w:r w:rsidRPr="00EA5B2A">
        <w:rPr>
          <w:rFonts w:eastAsia="TimesNewRoman"/>
          <w:sz w:val="24"/>
          <w:szCs w:val="24"/>
          <w:lang w:val="az-Latn-AZ"/>
        </w:rPr>
        <w:t>+994 12 599-83-89</w:t>
      </w:r>
      <w:r w:rsidR="00EA5B2A">
        <w:rPr>
          <w:rFonts w:eastAsia="TimesNewRoman"/>
          <w:sz w:val="24"/>
          <w:szCs w:val="24"/>
          <w:lang w:val="az-Latn-AZ"/>
        </w:rPr>
        <w:t>.</w:t>
      </w:r>
    </w:p>
    <w:p w14:paraId="765DE09A" w14:textId="573CD58A" w:rsidR="007152D9" w:rsidRPr="00F52A06" w:rsidRDefault="007152D9" w:rsidP="00877C26">
      <w:pPr>
        <w:pStyle w:val="a7"/>
        <w:ind w:firstLine="708"/>
        <w:jc w:val="both"/>
        <w:rPr>
          <w:rFonts w:eastAsia="TimesNewRoman"/>
          <w:sz w:val="24"/>
          <w:szCs w:val="24"/>
          <w:lang w:val="az-Latn-AZ"/>
        </w:rPr>
      </w:pPr>
      <w:r w:rsidRPr="00EA5B2A">
        <w:rPr>
          <w:rFonts w:eastAsia="TimesNewRoman"/>
          <w:sz w:val="24"/>
          <w:szCs w:val="24"/>
          <w:lang w:val="az-Latn-AZ"/>
        </w:rPr>
        <w:t>+994 12 599-83-90</w:t>
      </w:r>
      <w:r w:rsidR="00EA5B2A">
        <w:rPr>
          <w:rFonts w:eastAsia="TimesNewRoman"/>
          <w:sz w:val="24"/>
          <w:szCs w:val="24"/>
          <w:lang w:val="az-Latn-AZ"/>
        </w:rPr>
        <w:t>.</w:t>
      </w:r>
    </w:p>
    <w:sectPr w:rsidR="007152D9" w:rsidRPr="00F52A06" w:rsidSect="00A93A45">
      <w:pgSz w:w="11906" w:h="16838"/>
      <w:pgMar w:top="567" w:right="707"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Arial,Italic">
    <w:altName w:val="Times New Roman"/>
    <w:panose1 w:val="00000000000000000000"/>
    <w:charset w:val="CC"/>
    <w:family w:val="auto"/>
    <w:notTrueType/>
    <w:pitch w:val="default"/>
    <w:sig w:usb0="00000201" w:usb1="00000000" w:usb2="00000000" w:usb3="00000000" w:csb0="00000004"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53FAD"/>
    <w:multiLevelType w:val="hybridMultilevel"/>
    <w:tmpl w:val="E9924E84"/>
    <w:lvl w:ilvl="0" w:tplc="9DD2EE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16A41CE"/>
    <w:multiLevelType w:val="multilevel"/>
    <w:tmpl w:val="DF0ED642"/>
    <w:lvl w:ilvl="0">
      <w:start w:val="4"/>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245345A0"/>
    <w:multiLevelType w:val="hybridMultilevel"/>
    <w:tmpl w:val="7688CD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5334B47"/>
    <w:multiLevelType w:val="hybridMultilevel"/>
    <w:tmpl w:val="645EC016"/>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51A5472"/>
    <w:multiLevelType w:val="hybridMultilevel"/>
    <w:tmpl w:val="A1BEA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550968"/>
    <w:multiLevelType w:val="hybridMultilevel"/>
    <w:tmpl w:val="21C4D4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17B0098"/>
    <w:multiLevelType w:val="hybridMultilevel"/>
    <w:tmpl w:val="F7E4AC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5B5"/>
    <w:rsid w:val="00015D9A"/>
    <w:rsid w:val="00024210"/>
    <w:rsid w:val="000332B9"/>
    <w:rsid w:val="00053503"/>
    <w:rsid w:val="00055502"/>
    <w:rsid w:val="000717EF"/>
    <w:rsid w:val="00072E6C"/>
    <w:rsid w:val="000754FF"/>
    <w:rsid w:val="0008185A"/>
    <w:rsid w:val="0008363A"/>
    <w:rsid w:val="00086C2D"/>
    <w:rsid w:val="000A7A9F"/>
    <w:rsid w:val="000B2A01"/>
    <w:rsid w:val="000D30E8"/>
    <w:rsid w:val="000D7F2E"/>
    <w:rsid w:val="000F2EB5"/>
    <w:rsid w:val="00105303"/>
    <w:rsid w:val="0011200F"/>
    <w:rsid w:val="001274EE"/>
    <w:rsid w:val="001673B7"/>
    <w:rsid w:val="001819BF"/>
    <w:rsid w:val="001A1D6A"/>
    <w:rsid w:val="001A2C31"/>
    <w:rsid w:val="001C3E8F"/>
    <w:rsid w:val="001E7524"/>
    <w:rsid w:val="001F3898"/>
    <w:rsid w:val="002015B8"/>
    <w:rsid w:val="002161E6"/>
    <w:rsid w:val="0022494F"/>
    <w:rsid w:val="00243B8D"/>
    <w:rsid w:val="00266CD5"/>
    <w:rsid w:val="00267ABF"/>
    <w:rsid w:val="0027439B"/>
    <w:rsid w:val="00287B5A"/>
    <w:rsid w:val="00293E30"/>
    <w:rsid w:val="002A1B41"/>
    <w:rsid w:val="002B3790"/>
    <w:rsid w:val="002D4838"/>
    <w:rsid w:val="002D5985"/>
    <w:rsid w:val="002F7146"/>
    <w:rsid w:val="00303F4D"/>
    <w:rsid w:val="00310AAB"/>
    <w:rsid w:val="003155B5"/>
    <w:rsid w:val="00323E9B"/>
    <w:rsid w:val="0033082A"/>
    <w:rsid w:val="00332A01"/>
    <w:rsid w:val="003533B5"/>
    <w:rsid w:val="003639F0"/>
    <w:rsid w:val="003667B8"/>
    <w:rsid w:val="0037318F"/>
    <w:rsid w:val="00380D74"/>
    <w:rsid w:val="00387681"/>
    <w:rsid w:val="003948A6"/>
    <w:rsid w:val="003A47D8"/>
    <w:rsid w:val="003B39AE"/>
    <w:rsid w:val="003D055B"/>
    <w:rsid w:val="003D3C1F"/>
    <w:rsid w:val="003E5C31"/>
    <w:rsid w:val="003F6335"/>
    <w:rsid w:val="004639E0"/>
    <w:rsid w:val="00484CC0"/>
    <w:rsid w:val="00490D05"/>
    <w:rsid w:val="00492A20"/>
    <w:rsid w:val="00493417"/>
    <w:rsid w:val="0049765A"/>
    <w:rsid w:val="004B4001"/>
    <w:rsid w:val="004D1CC1"/>
    <w:rsid w:val="004F5335"/>
    <w:rsid w:val="005108A8"/>
    <w:rsid w:val="00520177"/>
    <w:rsid w:val="005252EE"/>
    <w:rsid w:val="005331C4"/>
    <w:rsid w:val="0054500E"/>
    <w:rsid w:val="005579DF"/>
    <w:rsid w:val="00577240"/>
    <w:rsid w:val="00585918"/>
    <w:rsid w:val="00596B63"/>
    <w:rsid w:val="005A33A9"/>
    <w:rsid w:val="005A39EC"/>
    <w:rsid w:val="005A6CDA"/>
    <w:rsid w:val="005C2A16"/>
    <w:rsid w:val="005D779C"/>
    <w:rsid w:val="005F055E"/>
    <w:rsid w:val="0067291D"/>
    <w:rsid w:val="00673FA9"/>
    <w:rsid w:val="00690CEC"/>
    <w:rsid w:val="00693416"/>
    <w:rsid w:val="006C7D06"/>
    <w:rsid w:val="006D15DA"/>
    <w:rsid w:val="006D5945"/>
    <w:rsid w:val="006E0130"/>
    <w:rsid w:val="006F1D2C"/>
    <w:rsid w:val="00703E92"/>
    <w:rsid w:val="007152D9"/>
    <w:rsid w:val="00717674"/>
    <w:rsid w:val="007348D7"/>
    <w:rsid w:val="00787AE0"/>
    <w:rsid w:val="00790F98"/>
    <w:rsid w:val="007B1440"/>
    <w:rsid w:val="007B770A"/>
    <w:rsid w:val="007F1A62"/>
    <w:rsid w:val="00802398"/>
    <w:rsid w:val="00815C95"/>
    <w:rsid w:val="008300C0"/>
    <w:rsid w:val="00830A65"/>
    <w:rsid w:val="0084684E"/>
    <w:rsid w:val="00867321"/>
    <w:rsid w:val="00877C26"/>
    <w:rsid w:val="008C4FA1"/>
    <w:rsid w:val="008E04E7"/>
    <w:rsid w:val="008E0524"/>
    <w:rsid w:val="008E4DE1"/>
    <w:rsid w:val="008F22A1"/>
    <w:rsid w:val="008F6208"/>
    <w:rsid w:val="00911991"/>
    <w:rsid w:val="00917EAE"/>
    <w:rsid w:val="00920B4C"/>
    <w:rsid w:val="00922452"/>
    <w:rsid w:val="009227CE"/>
    <w:rsid w:val="009310A9"/>
    <w:rsid w:val="009412A4"/>
    <w:rsid w:val="009415DA"/>
    <w:rsid w:val="00952BDD"/>
    <w:rsid w:val="0096041F"/>
    <w:rsid w:val="0096479D"/>
    <w:rsid w:val="0097314A"/>
    <w:rsid w:val="009746BA"/>
    <w:rsid w:val="009C5A3E"/>
    <w:rsid w:val="009C7353"/>
    <w:rsid w:val="009D47A1"/>
    <w:rsid w:val="009D6090"/>
    <w:rsid w:val="009E54BF"/>
    <w:rsid w:val="00A56E9D"/>
    <w:rsid w:val="00A87224"/>
    <w:rsid w:val="00A91897"/>
    <w:rsid w:val="00A93A45"/>
    <w:rsid w:val="00A94EDC"/>
    <w:rsid w:val="00AA0488"/>
    <w:rsid w:val="00AC72C8"/>
    <w:rsid w:val="00AD1957"/>
    <w:rsid w:val="00AD29AD"/>
    <w:rsid w:val="00AF4352"/>
    <w:rsid w:val="00B032A6"/>
    <w:rsid w:val="00B06C37"/>
    <w:rsid w:val="00B1357B"/>
    <w:rsid w:val="00B5484E"/>
    <w:rsid w:val="00B54BAC"/>
    <w:rsid w:val="00B7054E"/>
    <w:rsid w:val="00B73483"/>
    <w:rsid w:val="00B74183"/>
    <w:rsid w:val="00B83CE1"/>
    <w:rsid w:val="00B84B4A"/>
    <w:rsid w:val="00B86908"/>
    <w:rsid w:val="00B9082C"/>
    <w:rsid w:val="00BA74D2"/>
    <w:rsid w:val="00BB0717"/>
    <w:rsid w:val="00BE4831"/>
    <w:rsid w:val="00BE50AA"/>
    <w:rsid w:val="00BF401A"/>
    <w:rsid w:val="00BF5D1B"/>
    <w:rsid w:val="00C04D8C"/>
    <w:rsid w:val="00C32E8B"/>
    <w:rsid w:val="00C427FF"/>
    <w:rsid w:val="00C44A58"/>
    <w:rsid w:val="00C55823"/>
    <w:rsid w:val="00C62E48"/>
    <w:rsid w:val="00C67EAF"/>
    <w:rsid w:val="00CA2812"/>
    <w:rsid w:val="00CB2C47"/>
    <w:rsid w:val="00CC1A5C"/>
    <w:rsid w:val="00CD3EA2"/>
    <w:rsid w:val="00CE5574"/>
    <w:rsid w:val="00CF66D2"/>
    <w:rsid w:val="00D017C8"/>
    <w:rsid w:val="00D1363E"/>
    <w:rsid w:val="00D57C20"/>
    <w:rsid w:val="00D831E0"/>
    <w:rsid w:val="00D94E18"/>
    <w:rsid w:val="00DA4D56"/>
    <w:rsid w:val="00DB3B9B"/>
    <w:rsid w:val="00DE3042"/>
    <w:rsid w:val="00DE38C4"/>
    <w:rsid w:val="00DE3B7F"/>
    <w:rsid w:val="00DE7FDB"/>
    <w:rsid w:val="00DF6B65"/>
    <w:rsid w:val="00E05C73"/>
    <w:rsid w:val="00E202B7"/>
    <w:rsid w:val="00E2274D"/>
    <w:rsid w:val="00E52C0F"/>
    <w:rsid w:val="00E8057B"/>
    <w:rsid w:val="00E967B1"/>
    <w:rsid w:val="00EA42BA"/>
    <w:rsid w:val="00EA5B2A"/>
    <w:rsid w:val="00EB0272"/>
    <w:rsid w:val="00EB5EAF"/>
    <w:rsid w:val="00EB67D0"/>
    <w:rsid w:val="00EC1987"/>
    <w:rsid w:val="00ED0853"/>
    <w:rsid w:val="00ED294A"/>
    <w:rsid w:val="00EF5FD6"/>
    <w:rsid w:val="00F15D8D"/>
    <w:rsid w:val="00F24645"/>
    <w:rsid w:val="00F474CC"/>
    <w:rsid w:val="00F52A06"/>
    <w:rsid w:val="00F6600D"/>
    <w:rsid w:val="00F66343"/>
    <w:rsid w:val="00F66A3E"/>
    <w:rsid w:val="00F711A0"/>
    <w:rsid w:val="00F7208E"/>
    <w:rsid w:val="00F75D4A"/>
    <w:rsid w:val="00F7639C"/>
    <w:rsid w:val="00FC7E88"/>
    <w:rsid w:val="00FE4781"/>
    <w:rsid w:val="00FF06EE"/>
  </w:rsids>
  <m:mathPr>
    <m:mathFont m:val="Cambria Math"/>
    <m:brkBin m:val="before"/>
    <m:brkBinSub m:val="--"/>
    <m:smallFrac/>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0C81E"/>
  <w15:docId w15:val="{EAA6C8DE-46B4-48FC-9704-50C8ED9D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2B7"/>
    <w:pPr>
      <w:ind w:left="720"/>
      <w:contextualSpacing/>
    </w:pPr>
  </w:style>
  <w:style w:type="table" w:styleId="a4">
    <w:name w:val="Table Grid"/>
    <w:basedOn w:val="a1"/>
    <w:uiPriority w:val="59"/>
    <w:rsid w:val="0067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2C47"/>
    <w:pPr>
      <w:autoSpaceDE w:val="0"/>
      <w:autoSpaceDN w:val="0"/>
      <w:adjustRightInd w:val="0"/>
      <w:spacing w:after="0" w:line="240" w:lineRule="auto"/>
    </w:pPr>
    <w:rPr>
      <w:rFonts w:ascii="Arial" w:hAnsi="Arial" w:cs="Arial"/>
      <w:color w:val="000000"/>
      <w:sz w:val="24"/>
      <w:szCs w:val="24"/>
      <w:lang w:val="en-US"/>
    </w:rPr>
  </w:style>
  <w:style w:type="paragraph" w:styleId="a5">
    <w:name w:val="Plain Text"/>
    <w:basedOn w:val="a"/>
    <w:link w:val="a6"/>
    <w:rsid w:val="005F055E"/>
    <w:pPr>
      <w:spacing w:after="0" w:line="240" w:lineRule="auto"/>
    </w:pPr>
    <w:rPr>
      <w:rFonts w:ascii="Courier" w:eastAsia="Times" w:hAnsi="Courier" w:cs="Times New Roman"/>
      <w:sz w:val="24"/>
      <w:szCs w:val="20"/>
      <w:lang w:val="en-GB" w:eastAsia="en-US"/>
    </w:rPr>
  </w:style>
  <w:style w:type="character" w:customStyle="1" w:styleId="a6">
    <w:name w:val="Текст Знак"/>
    <w:basedOn w:val="a0"/>
    <w:link w:val="a5"/>
    <w:rsid w:val="005F055E"/>
    <w:rPr>
      <w:rFonts w:ascii="Courier" w:eastAsia="Times" w:hAnsi="Courier" w:cs="Times New Roman"/>
      <w:sz w:val="24"/>
      <w:szCs w:val="20"/>
      <w:lang w:val="en-GB" w:eastAsia="en-US"/>
    </w:rPr>
  </w:style>
  <w:style w:type="paragraph" w:styleId="a7">
    <w:name w:val="No Spacing"/>
    <w:uiPriority w:val="1"/>
    <w:qFormat/>
    <w:rsid w:val="00072E6C"/>
    <w:pPr>
      <w:spacing w:after="0" w:line="240" w:lineRule="auto"/>
    </w:pPr>
    <w:rPr>
      <w:rFonts w:ascii="Times New Roman" w:eastAsia="Times New Roman" w:hAnsi="Times New Roman" w:cs="Times New Roman"/>
      <w:sz w:val="20"/>
      <w:szCs w:val="20"/>
    </w:rPr>
  </w:style>
  <w:style w:type="paragraph" w:styleId="a8">
    <w:name w:val="Body Text"/>
    <w:basedOn w:val="a"/>
    <w:link w:val="a9"/>
    <w:uiPriority w:val="99"/>
    <w:unhideWhenUsed/>
    <w:rsid w:val="00867321"/>
    <w:pPr>
      <w:spacing w:after="120" w:line="259" w:lineRule="auto"/>
    </w:pPr>
    <w:rPr>
      <w:rFonts w:eastAsiaTheme="minorHAnsi"/>
      <w:lang w:eastAsia="en-US"/>
    </w:rPr>
  </w:style>
  <w:style w:type="character" w:customStyle="1" w:styleId="a9">
    <w:name w:val="Основной текст Знак"/>
    <w:basedOn w:val="a0"/>
    <w:link w:val="a8"/>
    <w:uiPriority w:val="99"/>
    <w:rsid w:val="00867321"/>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93254">
      <w:bodyDiv w:val="1"/>
      <w:marLeft w:val="0"/>
      <w:marRight w:val="0"/>
      <w:marTop w:val="0"/>
      <w:marBottom w:val="0"/>
      <w:divBdr>
        <w:top w:val="none" w:sz="0" w:space="0" w:color="auto"/>
        <w:left w:val="none" w:sz="0" w:space="0" w:color="auto"/>
        <w:bottom w:val="none" w:sz="0" w:space="0" w:color="auto"/>
        <w:right w:val="none" w:sz="0" w:space="0" w:color="auto"/>
      </w:divBdr>
    </w:div>
    <w:div w:id="633675743">
      <w:bodyDiv w:val="1"/>
      <w:marLeft w:val="0"/>
      <w:marRight w:val="0"/>
      <w:marTop w:val="0"/>
      <w:marBottom w:val="0"/>
      <w:divBdr>
        <w:top w:val="none" w:sz="0" w:space="0" w:color="auto"/>
        <w:left w:val="none" w:sz="0" w:space="0" w:color="auto"/>
        <w:bottom w:val="none" w:sz="0" w:space="0" w:color="auto"/>
        <w:right w:val="none" w:sz="0" w:space="0" w:color="auto"/>
      </w:divBdr>
    </w:div>
    <w:div w:id="1182474426">
      <w:bodyDiv w:val="1"/>
      <w:marLeft w:val="0"/>
      <w:marRight w:val="0"/>
      <w:marTop w:val="0"/>
      <w:marBottom w:val="0"/>
      <w:divBdr>
        <w:top w:val="none" w:sz="0" w:space="0" w:color="auto"/>
        <w:left w:val="none" w:sz="0" w:space="0" w:color="auto"/>
        <w:bottom w:val="none" w:sz="0" w:space="0" w:color="auto"/>
        <w:right w:val="none" w:sz="0" w:space="0" w:color="auto"/>
      </w:divBdr>
    </w:div>
    <w:div w:id="166686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3070F-1AE1-428C-8EF0-C954D19BA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4</Pages>
  <Words>1745</Words>
  <Characters>9951</Characters>
  <Application>Microsoft Office Word</Application>
  <DocSecurity>0</DocSecurity>
  <Lines>82</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Gunel.A</dc:creator>
  <cp:lastModifiedBy>Ulduz Eyvazova</cp:lastModifiedBy>
  <cp:revision>13</cp:revision>
  <cp:lastPrinted>2014-02-10T06:12:00Z</cp:lastPrinted>
  <dcterms:created xsi:type="dcterms:W3CDTF">2022-04-06T13:33:00Z</dcterms:created>
  <dcterms:modified xsi:type="dcterms:W3CDTF">2022-07-20T08:37:00Z</dcterms:modified>
</cp:coreProperties>
</file>