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FB7B8A" w14:textId="77777777" w:rsidR="00373E42" w:rsidRPr="00373E42" w:rsidRDefault="00A73D26" w:rsidP="00373E42">
      <w:pPr>
        <w:pStyle w:val="a5"/>
        <w:rPr>
          <w:sz w:val="24"/>
          <w:szCs w:val="24"/>
          <w:lang w:val="az-Latn-AZ"/>
        </w:rPr>
      </w:pPr>
      <w:r w:rsidRPr="004B018D">
        <w:rPr>
          <w:color w:val="000000"/>
          <w:sz w:val="24"/>
          <w:szCs w:val="24"/>
          <w:lang w:val="az-Latn-AZ"/>
        </w:rPr>
        <w:t xml:space="preserve">                                                                                                  </w:t>
      </w:r>
      <w:bookmarkStart w:id="0" w:name="_Hlk97025637"/>
      <w:r w:rsidR="00373E42" w:rsidRPr="00373E42">
        <w:rPr>
          <w:sz w:val="24"/>
          <w:szCs w:val="24"/>
          <w:lang w:val="az-Latn-AZ"/>
        </w:rPr>
        <w:t xml:space="preserve">TƏSDİQ EDİLMİŞDİR </w:t>
      </w:r>
    </w:p>
    <w:p w14:paraId="4CBF571E" w14:textId="77777777" w:rsidR="00373E42" w:rsidRPr="00373E42" w:rsidRDefault="00373E42" w:rsidP="00373E42">
      <w:pPr>
        <w:rPr>
          <w:sz w:val="24"/>
          <w:szCs w:val="24"/>
          <w:lang w:val="az-Latn-AZ"/>
        </w:rPr>
      </w:pPr>
      <w:r w:rsidRPr="00373E42">
        <w:rPr>
          <w:sz w:val="24"/>
          <w:szCs w:val="24"/>
          <w:lang w:val="az-Latn-AZ"/>
        </w:rPr>
        <w:t xml:space="preserve">                                                                                                  Azərbaycan Respublikası</w:t>
      </w:r>
    </w:p>
    <w:p w14:paraId="637DE8A5" w14:textId="77777777" w:rsidR="00373E42" w:rsidRPr="00373E42" w:rsidRDefault="00373E42" w:rsidP="00373E42">
      <w:pPr>
        <w:rPr>
          <w:sz w:val="24"/>
          <w:szCs w:val="24"/>
          <w:lang w:val="az-Latn-AZ"/>
        </w:rPr>
      </w:pPr>
      <w:r w:rsidRPr="00373E42">
        <w:rPr>
          <w:sz w:val="24"/>
          <w:szCs w:val="24"/>
          <w:lang w:val="az-Latn-AZ"/>
        </w:rPr>
        <w:t xml:space="preserve">                                                                                                  Səhiyyə Nazirliyi</w:t>
      </w:r>
    </w:p>
    <w:p w14:paraId="7052FE78" w14:textId="77777777" w:rsidR="00373E42" w:rsidRPr="00373E42" w:rsidRDefault="00373E42" w:rsidP="00373E42">
      <w:pPr>
        <w:rPr>
          <w:sz w:val="24"/>
          <w:szCs w:val="24"/>
          <w:lang w:val="az-Latn-AZ"/>
        </w:rPr>
      </w:pPr>
      <w:r w:rsidRPr="00373E42">
        <w:rPr>
          <w:sz w:val="24"/>
          <w:szCs w:val="24"/>
          <w:lang w:val="az-Latn-AZ"/>
        </w:rPr>
        <w:t xml:space="preserve">                                                                                                  Farmakoloji və Farmakopeya</w:t>
      </w:r>
    </w:p>
    <w:p w14:paraId="3AF93D73" w14:textId="77777777" w:rsidR="00373E42" w:rsidRPr="00373E42" w:rsidRDefault="00373E42" w:rsidP="00373E42">
      <w:pPr>
        <w:rPr>
          <w:sz w:val="24"/>
          <w:szCs w:val="24"/>
          <w:lang w:val="az-Latn-AZ"/>
        </w:rPr>
      </w:pPr>
      <w:r w:rsidRPr="00373E42">
        <w:rPr>
          <w:sz w:val="24"/>
          <w:szCs w:val="24"/>
          <w:lang w:val="az-Latn-AZ"/>
        </w:rPr>
        <w:t xml:space="preserve">                                                                                                  Ekspert Şurasının sədri</w:t>
      </w:r>
    </w:p>
    <w:p w14:paraId="06B7485C" w14:textId="77777777" w:rsidR="00373E42" w:rsidRPr="00373E42" w:rsidRDefault="00373E42" w:rsidP="00373E42">
      <w:pPr>
        <w:rPr>
          <w:sz w:val="24"/>
          <w:szCs w:val="24"/>
          <w:lang w:val="az-Latn-AZ"/>
        </w:rPr>
      </w:pPr>
    </w:p>
    <w:p w14:paraId="405FB442" w14:textId="77777777" w:rsidR="00373E42" w:rsidRPr="00373E42" w:rsidRDefault="00373E42" w:rsidP="00373E42">
      <w:pPr>
        <w:rPr>
          <w:sz w:val="24"/>
          <w:szCs w:val="24"/>
          <w:lang w:val="az-Latn-AZ"/>
        </w:rPr>
      </w:pPr>
      <w:r w:rsidRPr="00373E42">
        <w:rPr>
          <w:sz w:val="24"/>
          <w:szCs w:val="24"/>
          <w:lang w:val="az-Latn-AZ"/>
        </w:rPr>
        <w:t xml:space="preserve">                                                                                                  _____________  E.M.Ağayev</w:t>
      </w:r>
    </w:p>
    <w:p w14:paraId="329322B7" w14:textId="77777777" w:rsidR="00373E42" w:rsidRPr="00373E42" w:rsidRDefault="00373E42" w:rsidP="00373E42">
      <w:pPr>
        <w:rPr>
          <w:sz w:val="24"/>
          <w:szCs w:val="24"/>
          <w:lang w:val="az-Latn-AZ"/>
        </w:rPr>
      </w:pPr>
      <w:r w:rsidRPr="00373E42">
        <w:rPr>
          <w:sz w:val="24"/>
          <w:szCs w:val="24"/>
          <w:lang w:val="az-Latn-AZ"/>
        </w:rPr>
        <w:t xml:space="preserve">                                                                                            </w:t>
      </w:r>
    </w:p>
    <w:p w14:paraId="51A79F0C" w14:textId="77777777" w:rsidR="00373E42" w:rsidRPr="00373E42" w:rsidRDefault="00373E42" w:rsidP="00373E42">
      <w:pPr>
        <w:rPr>
          <w:sz w:val="24"/>
          <w:szCs w:val="24"/>
          <w:lang w:val="az-Latn-AZ"/>
        </w:rPr>
      </w:pPr>
      <w:r w:rsidRPr="00373E42">
        <w:rPr>
          <w:sz w:val="24"/>
          <w:szCs w:val="24"/>
          <w:lang w:val="az-Latn-AZ"/>
        </w:rPr>
        <w:t xml:space="preserve">                                                                                                  ___________</w:t>
      </w:r>
      <w:r w:rsidRPr="00373E42">
        <w:rPr>
          <w:sz w:val="24"/>
          <w:szCs w:val="24"/>
          <w:lang w:val="az-Latn-AZ"/>
        </w:rPr>
        <w:softHyphen/>
      </w:r>
      <w:r w:rsidRPr="00373E42">
        <w:rPr>
          <w:sz w:val="24"/>
          <w:szCs w:val="24"/>
          <w:lang w:val="az-Latn-AZ"/>
        </w:rPr>
        <w:softHyphen/>
      </w:r>
      <w:r w:rsidRPr="00373E42">
        <w:rPr>
          <w:sz w:val="24"/>
          <w:szCs w:val="24"/>
          <w:lang w:val="az-Latn-AZ"/>
        </w:rPr>
        <w:softHyphen/>
      </w:r>
      <w:r w:rsidRPr="00373E42">
        <w:rPr>
          <w:sz w:val="24"/>
          <w:szCs w:val="24"/>
          <w:lang w:val="az-Latn-AZ"/>
        </w:rPr>
        <w:softHyphen/>
      </w:r>
      <w:r w:rsidRPr="00373E42">
        <w:rPr>
          <w:sz w:val="24"/>
          <w:szCs w:val="24"/>
          <w:lang w:val="az-Latn-AZ"/>
        </w:rPr>
        <w:softHyphen/>
      </w:r>
      <w:r w:rsidRPr="00373E42">
        <w:rPr>
          <w:sz w:val="24"/>
          <w:szCs w:val="24"/>
          <w:lang w:val="az-Latn-AZ"/>
        </w:rPr>
        <w:softHyphen/>
        <w:t>__________-ci il</w:t>
      </w:r>
    </w:p>
    <w:p w14:paraId="268D5DA9" w14:textId="77777777" w:rsidR="00373E42" w:rsidRPr="00373E42" w:rsidRDefault="00373E42" w:rsidP="00373E42">
      <w:pPr>
        <w:rPr>
          <w:sz w:val="24"/>
          <w:szCs w:val="24"/>
          <w:lang w:val="az-Latn-AZ"/>
        </w:rPr>
      </w:pPr>
    </w:p>
    <w:p w14:paraId="184EEF1E" w14:textId="77777777" w:rsidR="00373E42" w:rsidRPr="00373E42" w:rsidRDefault="00373E42" w:rsidP="00373E42">
      <w:pPr>
        <w:rPr>
          <w:sz w:val="24"/>
          <w:szCs w:val="24"/>
          <w:lang w:val="az-Latn-AZ"/>
        </w:rPr>
      </w:pPr>
    </w:p>
    <w:p w14:paraId="273819C2" w14:textId="77777777" w:rsidR="00373E42" w:rsidRPr="00373E42" w:rsidRDefault="00373E42" w:rsidP="00373E42">
      <w:pPr>
        <w:rPr>
          <w:sz w:val="24"/>
          <w:szCs w:val="24"/>
          <w:lang w:val="az-Latn-AZ"/>
        </w:rPr>
      </w:pPr>
      <w:r w:rsidRPr="00373E42">
        <w:rPr>
          <w:sz w:val="24"/>
          <w:szCs w:val="24"/>
          <w:lang w:val="az-Latn-AZ"/>
        </w:rPr>
        <w:t xml:space="preserve">                             Dərman vasitəsinin istifadəsi üzrə təlimat (xəstələr üçün)</w:t>
      </w:r>
    </w:p>
    <w:p w14:paraId="0000000D" w14:textId="2E40E25F" w:rsidR="00EC54EF" w:rsidRPr="004B018D" w:rsidRDefault="00EC54EF" w:rsidP="00373E42">
      <w:pPr>
        <w:pStyle w:val="a5"/>
        <w:rPr>
          <w:color w:val="000000"/>
          <w:sz w:val="24"/>
          <w:szCs w:val="24"/>
          <w:lang w:val="az-Latn-AZ"/>
        </w:rPr>
      </w:pPr>
      <w:bookmarkStart w:id="1" w:name="_GoBack"/>
      <w:bookmarkEnd w:id="0"/>
      <w:bookmarkEnd w:id="1"/>
    </w:p>
    <w:p w14:paraId="0000000E" w14:textId="77777777" w:rsidR="00EC54EF" w:rsidRPr="004B018D" w:rsidRDefault="00EC54EF" w:rsidP="004B018D">
      <w:pPr>
        <w:pBdr>
          <w:top w:val="nil"/>
          <w:left w:val="nil"/>
          <w:bottom w:val="nil"/>
          <w:right w:val="nil"/>
          <w:between w:val="nil"/>
        </w:pBdr>
        <w:rPr>
          <w:color w:val="000000"/>
          <w:sz w:val="24"/>
          <w:szCs w:val="24"/>
          <w:lang w:val="az-Latn-AZ"/>
        </w:rPr>
      </w:pPr>
    </w:p>
    <w:p w14:paraId="0000000F" w14:textId="77777777" w:rsidR="00EC54EF" w:rsidRPr="004B018D" w:rsidRDefault="00A73D26" w:rsidP="004B018D">
      <w:pPr>
        <w:pBdr>
          <w:top w:val="nil"/>
          <w:left w:val="nil"/>
          <w:bottom w:val="nil"/>
          <w:right w:val="nil"/>
          <w:between w:val="nil"/>
        </w:pBdr>
        <w:rPr>
          <w:color w:val="000000"/>
          <w:sz w:val="24"/>
          <w:szCs w:val="24"/>
          <w:lang w:val="az-Latn-AZ"/>
        </w:rPr>
      </w:pPr>
      <w:r w:rsidRPr="004B018D">
        <w:rPr>
          <w:b/>
          <w:color w:val="000000"/>
          <w:sz w:val="24"/>
          <w:szCs w:val="24"/>
          <w:lang w:val="az-Latn-AZ"/>
        </w:rPr>
        <w:t xml:space="preserve">PARASEROL  </w:t>
      </w:r>
      <w:r w:rsidRPr="004B018D">
        <w:rPr>
          <w:color w:val="000000"/>
          <w:sz w:val="24"/>
          <w:szCs w:val="24"/>
          <w:lang w:val="az-Latn-AZ"/>
        </w:rPr>
        <w:t xml:space="preserve">10 mq/ml venadaxili infuziya üçün məhlul </w:t>
      </w:r>
    </w:p>
    <w:p w14:paraId="00000010" w14:textId="77777777" w:rsidR="00EC54EF" w:rsidRPr="004B018D" w:rsidRDefault="00A73D26" w:rsidP="004B018D">
      <w:pPr>
        <w:pBdr>
          <w:top w:val="nil"/>
          <w:left w:val="nil"/>
          <w:bottom w:val="nil"/>
          <w:right w:val="nil"/>
          <w:between w:val="nil"/>
        </w:pBdr>
        <w:rPr>
          <w:color w:val="000000"/>
          <w:sz w:val="24"/>
          <w:szCs w:val="24"/>
          <w:lang w:val="az-Latn-AZ"/>
        </w:rPr>
      </w:pPr>
      <w:r w:rsidRPr="004B018D">
        <w:rPr>
          <w:color w:val="000000"/>
          <w:sz w:val="24"/>
          <w:szCs w:val="24"/>
          <w:lang w:val="az-Latn-AZ"/>
        </w:rPr>
        <w:t>PARACEROL</w:t>
      </w:r>
    </w:p>
    <w:p w14:paraId="00000011" w14:textId="77777777" w:rsidR="00EC54EF" w:rsidRPr="004B018D" w:rsidRDefault="00EC54EF" w:rsidP="004B018D">
      <w:pPr>
        <w:pBdr>
          <w:top w:val="nil"/>
          <w:left w:val="nil"/>
          <w:bottom w:val="nil"/>
          <w:right w:val="nil"/>
          <w:between w:val="nil"/>
        </w:pBdr>
        <w:rPr>
          <w:b/>
          <w:color w:val="000000"/>
          <w:sz w:val="24"/>
          <w:szCs w:val="24"/>
          <w:lang w:val="az-Latn-AZ"/>
        </w:rPr>
      </w:pPr>
    </w:p>
    <w:p w14:paraId="00000012" w14:textId="77777777" w:rsidR="00EC54EF" w:rsidRPr="004B018D" w:rsidRDefault="00A73D26" w:rsidP="004B018D">
      <w:pPr>
        <w:pBdr>
          <w:top w:val="nil"/>
          <w:left w:val="nil"/>
          <w:bottom w:val="nil"/>
          <w:right w:val="nil"/>
          <w:between w:val="nil"/>
        </w:pBdr>
        <w:rPr>
          <w:color w:val="000000"/>
          <w:sz w:val="24"/>
          <w:szCs w:val="24"/>
          <w:lang w:val="az-Latn-AZ"/>
        </w:rPr>
      </w:pPr>
      <w:r w:rsidRPr="004B018D">
        <w:rPr>
          <w:b/>
          <w:color w:val="000000"/>
          <w:sz w:val="24"/>
          <w:szCs w:val="24"/>
          <w:lang w:val="az-Latn-AZ"/>
        </w:rPr>
        <w:t>Beynəlxalq patentləşdirilməmiş adı:</w:t>
      </w:r>
      <w:r w:rsidRPr="004B018D">
        <w:rPr>
          <w:color w:val="000000"/>
          <w:sz w:val="24"/>
          <w:szCs w:val="24"/>
          <w:lang w:val="az-Latn-AZ"/>
        </w:rPr>
        <w:t xml:space="preserve"> Paracetamol </w:t>
      </w:r>
    </w:p>
    <w:p w14:paraId="00000013" w14:textId="77777777" w:rsidR="00EC54EF" w:rsidRPr="004B018D" w:rsidRDefault="00A73D26" w:rsidP="004B018D">
      <w:pPr>
        <w:pBdr>
          <w:top w:val="nil"/>
          <w:left w:val="nil"/>
          <w:bottom w:val="nil"/>
          <w:right w:val="nil"/>
          <w:between w:val="nil"/>
        </w:pBdr>
        <w:rPr>
          <w:color w:val="000000"/>
          <w:sz w:val="24"/>
          <w:szCs w:val="24"/>
          <w:lang w:val="az-Latn-AZ"/>
        </w:rPr>
      </w:pPr>
      <w:r w:rsidRPr="004B018D">
        <w:rPr>
          <w:color w:val="000000"/>
          <w:sz w:val="24"/>
          <w:szCs w:val="24"/>
          <w:lang w:val="az-Latn-AZ"/>
        </w:rPr>
        <w:tab/>
      </w:r>
    </w:p>
    <w:p w14:paraId="00000014" w14:textId="77777777" w:rsidR="00EC54EF" w:rsidRPr="004B018D" w:rsidRDefault="00A73D26" w:rsidP="004B018D">
      <w:pPr>
        <w:pBdr>
          <w:top w:val="nil"/>
          <w:left w:val="nil"/>
          <w:bottom w:val="nil"/>
          <w:right w:val="nil"/>
          <w:between w:val="nil"/>
        </w:pBdr>
        <w:rPr>
          <w:b/>
          <w:color w:val="000000"/>
          <w:sz w:val="24"/>
          <w:szCs w:val="24"/>
          <w:lang w:val="az-Latn-AZ"/>
        </w:rPr>
      </w:pPr>
      <w:r w:rsidRPr="004B018D">
        <w:rPr>
          <w:b/>
          <w:color w:val="000000"/>
          <w:sz w:val="24"/>
          <w:szCs w:val="24"/>
          <w:lang w:val="az-Latn-AZ"/>
        </w:rPr>
        <w:t>Tərkibi</w:t>
      </w:r>
    </w:p>
    <w:p w14:paraId="00000015" w14:textId="3DD46336" w:rsidR="00EC54EF" w:rsidRPr="004B018D" w:rsidRDefault="00A73D26" w:rsidP="004B018D">
      <w:pPr>
        <w:pBdr>
          <w:top w:val="nil"/>
          <w:left w:val="nil"/>
          <w:bottom w:val="nil"/>
          <w:right w:val="nil"/>
          <w:between w:val="nil"/>
        </w:pBdr>
        <w:rPr>
          <w:color w:val="000000"/>
          <w:sz w:val="24"/>
          <w:szCs w:val="24"/>
          <w:lang w:val="az-Latn-AZ"/>
        </w:rPr>
      </w:pPr>
      <w:r w:rsidRPr="004B018D">
        <w:rPr>
          <w:i/>
          <w:color w:val="000000"/>
          <w:sz w:val="24"/>
          <w:szCs w:val="24"/>
          <w:lang w:val="az-Latn-AZ"/>
        </w:rPr>
        <w:t>T</w:t>
      </w:r>
      <w:r w:rsidRPr="004B018D">
        <w:rPr>
          <w:i/>
          <w:color w:val="1A1A1A"/>
          <w:sz w:val="24"/>
          <w:szCs w:val="24"/>
          <w:lang w:val="az-Latn-AZ"/>
        </w:rPr>
        <w:t>əsiredici</w:t>
      </w:r>
      <w:r w:rsidRPr="004B018D">
        <w:rPr>
          <w:i/>
          <w:color w:val="000000"/>
          <w:sz w:val="24"/>
          <w:szCs w:val="24"/>
          <w:lang w:val="az-Latn-AZ"/>
        </w:rPr>
        <w:t xml:space="preserve"> maddə:</w:t>
      </w:r>
      <w:r w:rsidRPr="004B018D">
        <w:rPr>
          <w:color w:val="000000"/>
          <w:sz w:val="24"/>
          <w:szCs w:val="24"/>
          <w:lang w:val="az-Latn-AZ"/>
        </w:rPr>
        <w:t xml:space="preserve">   1 ml məhlulun t</w:t>
      </w:r>
      <w:r w:rsidRPr="004B018D">
        <w:rPr>
          <w:color w:val="1A1A1A"/>
          <w:sz w:val="24"/>
          <w:szCs w:val="24"/>
          <w:lang w:val="az-Latn-AZ"/>
        </w:rPr>
        <w:t>ərkibində</w:t>
      </w:r>
      <w:r w:rsidRPr="004B018D">
        <w:rPr>
          <w:color w:val="000000"/>
          <w:sz w:val="24"/>
          <w:szCs w:val="24"/>
          <w:lang w:val="az-Latn-AZ"/>
        </w:rPr>
        <w:t xml:space="preserve"> 10 mq parasetamol vardır</w:t>
      </w:r>
      <w:r w:rsidR="009372E4" w:rsidRPr="004B018D">
        <w:rPr>
          <w:color w:val="000000"/>
          <w:sz w:val="24"/>
          <w:szCs w:val="24"/>
          <w:lang w:val="az-Latn-AZ"/>
        </w:rPr>
        <w:t>.</w:t>
      </w:r>
    </w:p>
    <w:p w14:paraId="00000016" w14:textId="10F070ED" w:rsidR="00EC54EF" w:rsidRPr="004B018D" w:rsidRDefault="00A73D26" w:rsidP="004B018D">
      <w:pPr>
        <w:pBdr>
          <w:top w:val="nil"/>
          <w:left w:val="nil"/>
          <w:bottom w:val="nil"/>
          <w:right w:val="nil"/>
          <w:between w:val="nil"/>
        </w:pBdr>
        <w:rPr>
          <w:color w:val="000000"/>
          <w:sz w:val="24"/>
          <w:szCs w:val="24"/>
          <w:lang w:val="az-Latn-AZ"/>
        </w:rPr>
      </w:pPr>
      <w:r w:rsidRPr="004B018D">
        <w:rPr>
          <w:i/>
          <w:color w:val="000000"/>
          <w:sz w:val="24"/>
          <w:szCs w:val="24"/>
          <w:lang w:val="az-Latn-AZ"/>
        </w:rPr>
        <w:t>Köməkçi maddələr:</w:t>
      </w:r>
      <w:r w:rsidRPr="004B018D">
        <w:rPr>
          <w:color w:val="000000"/>
          <w:sz w:val="24"/>
          <w:szCs w:val="24"/>
          <w:lang w:val="az-Latn-AZ"/>
        </w:rPr>
        <w:t xml:space="preserve"> mannitol, </w:t>
      </w:r>
      <w:r w:rsidR="00DB7413" w:rsidRPr="004B018D">
        <w:rPr>
          <w:color w:val="000000"/>
          <w:sz w:val="24"/>
          <w:szCs w:val="24"/>
          <w:lang w:val="az-Latn-AZ"/>
        </w:rPr>
        <w:t>sistein hidroxlorid monohidrat</w:t>
      </w:r>
      <w:r w:rsidRPr="004B018D">
        <w:rPr>
          <w:color w:val="000000"/>
          <w:sz w:val="24"/>
          <w:szCs w:val="24"/>
          <w:lang w:val="az-Latn-AZ"/>
        </w:rPr>
        <w:t xml:space="preserve">, </w:t>
      </w:r>
      <w:r w:rsidR="00DB7413" w:rsidRPr="004B018D">
        <w:rPr>
          <w:color w:val="000000"/>
          <w:sz w:val="24"/>
          <w:szCs w:val="24"/>
          <w:lang w:val="az-Latn-AZ"/>
        </w:rPr>
        <w:t>dinatrium fosfat dihidrat</w:t>
      </w:r>
      <w:r w:rsidRPr="004B018D">
        <w:rPr>
          <w:color w:val="000000"/>
          <w:sz w:val="24"/>
          <w:szCs w:val="24"/>
          <w:lang w:val="az-Latn-AZ"/>
        </w:rPr>
        <w:t xml:space="preserve">, natrium  </w:t>
      </w:r>
    </w:p>
    <w:p w14:paraId="00000017" w14:textId="77777777" w:rsidR="00EC54EF" w:rsidRPr="004B018D" w:rsidRDefault="00A73D26" w:rsidP="004B018D">
      <w:pPr>
        <w:pBdr>
          <w:top w:val="nil"/>
          <w:left w:val="nil"/>
          <w:bottom w:val="nil"/>
          <w:right w:val="nil"/>
          <w:between w:val="nil"/>
        </w:pBdr>
        <w:rPr>
          <w:color w:val="000000"/>
          <w:sz w:val="24"/>
          <w:szCs w:val="24"/>
          <w:lang w:val="az-Latn-AZ"/>
        </w:rPr>
      </w:pPr>
      <w:r w:rsidRPr="004B018D">
        <w:rPr>
          <w:color w:val="000000"/>
          <w:sz w:val="24"/>
          <w:szCs w:val="24"/>
          <w:lang w:val="az-Latn-AZ"/>
        </w:rPr>
        <w:t xml:space="preserve">                                hidroxlorid, inyeksiya  üçün  su.</w:t>
      </w:r>
    </w:p>
    <w:p w14:paraId="00000018" w14:textId="77777777" w:rsidR="00EC54EF" w:rsidRPr="004B018D" w:rsidRDefault="00EC54EF" w:rsidP="004B018D">
      <w:pPr>
        <w:pBdr>
          <w:top w:val="nil"/>
          <w:left w:val="nil"/>
          <w:bottom w:val="nil"/>
          <w:right w:val="nil"/>
          <w:between w:val="nil"/>
        </w:pBdr>
        <w:rPr>
          <w:b/>
          <w:color w:val="000000"/>
          <w:sz w:val="24"/>
          <w:szCs w:val="24"/>
          <w:lang w:val="az-Latn-AZ"/>
        </w:rPr>
      </w:pPr>
    </w:p>
    <w:p w14:paraId="00000019" w14:textId="77777777" w:rsidR="00EC54EF" w:rsidRPr="004B018D" w:rsidRDefault="00A73D26" w:rsidP="004B018D">
      <w:pPr>
        <w:pBdr>
          <w:top w:val="nil"/>
          <w:left w:val="nil"/>
          <w:bottom w:val="nil"/>
          <w:right w:val="nil"/>
          <w:between w:val="nil"/>
        </w:pBdr>
        <w:rPr>
          <w:b/>
          <w:color w:val="1A1A1A"/>
          <w:sz w:val="24"/>
          <w:szCs w:val="24"/>
          <w:lang w:val="az-Latn-AZ"/>
        </w:rPr>
      </w:pPr>
      <w:r w:rsidRPr="004B018D">
        <w:rPr>
          <w:b/>
          <w:color w:val="000000"/>
          <w:sz w:val="24"/>
          <w:szCs w:val="24"/>
          <w:lang w:val="az-Latn-AZ"/>
        </w:rPr>
        <w:t>T</w:t>
      </w:r>
      <w:r w:rsidRPr="004B018D">
        <w:rPr>
          <w:b/>
          <w:color w:val="1A1A1A"/>
          <w:sz w:val="24"/>
          <w:szCs w:val="24"/>
          <w:lang w:val="az-Latn-AZ"/>
        </w:rPr>
        <w:t>əsviri</w:t>
      </w:r>
    </w:p>
    <w:p w14:paraId="0000001A" w14:textId="77777777" w:rsidR="00EC54EF" w:rsidRPr="004B018D" w:rsidRDefault="00A73D26" w:rsidP="004B018D">
      <w:pPr>
        <w:pBdr>
          <w:top w:val="nil"/>
          <w:left w:val="nil"/>
          <w:bottom w:val="nil"/>
          <w:right w:val="nil"/>
          <w:between w:val="nil"/>
        </w:pBdr>
        <w:rPr>
          <w:color w:val="000000"/>
          <w:sz w:val="24"/>
          <w:szCs w:val="24"/>
          <w:lang w:val="az-Latn-AZ"/>
        </w:rPr>
      </w:pPr>
      <w:r w:rsidRPr="004B018D">
        <w:rPr>
          <w:color w:val="1A1A1A"/>
          <w:sz w:val="24"/>
          <w:szCs w:val="24"/>
          <w:lang w:val="az-Latn-AZ"/>
        </w:rPr>
        <w:t>Şəffaf, rəngsiz və ya zəif sarımtıl rəngli məhluldur.</w:t>
      </w:r>
    </w:p>
    <w:p w14:paraId="0000001B" w14:textId="77777777" w:rsidR="00EC54EF" w:rsidRPr="004B018D" w:rsidRDefault="00EC54EF" w:rsidP="004B018D">
      <w:pPr>
        <w:pBdr>
          <w:top w:val="nil"/>
          <w:left w:val="nil"/>
          <w:bottom w:val="nil"/>
          <w:right w:val="nil"/>
          <w:between w:val="nil"/>
        </w:pBdr>
        <w:rPr>
          <w:b/>
          <w:color w:val="1A1A1A"/>
          <w:sz w:val="24"/>
          <w:szCs w:val="24"/>
          <w:lang w:val="az-Latn-AZ"/>
        </w:rPr>
      </w:pPr>
    </w:p>
    <w:p w14:paraId="0000001C" w14:textId="77777777" w:rsidR="00EC54EF" w:rsidRPr="004B018D" w:rsidRDefault="00A73D26" w:rsidP="004B018D">
      <w:pPr>
        <w:pBdr>
          <w:top w:val="nil"/>
          <w:left w:val="nil"/>
          <w:bottom w:val="nil"/>
          <w:right w:val="nil"/>
          <w:between w:val="nil"/>
        </w:pBdr>
        <w:rPr>
          <w:b/>
          <w:color w:val="1A1A1A"/>
          <w:sz w:val="24"/>
          <w:szCs w:val="24"/>
          <w:lang w:val="az-Latn-AZ"/>
        </w:rPr>
      </w:pPr>
      <w:r w:rsidRPr="004B018D">
        <w:rPr>
          <w:b/>
          <w:color w:val="1A1A1A"/>
          <w:sz w:val="24"/>
          <w:szCs w:val="24"/>
          <w:lang w:val="az-Latn-AZ"/>
        </w:rPr>
        <w:t>Farmakoterapevtik qrupu</w:t>
      </w:r>
    </w:p>
    <w:p w14:paraId="1A07A49D" w14:textId="092B8F04" w:rsidR="00C36B07" w:rsidRPr="004B018D" w:rsidRDefault="00A73D26" w:rsidP="004B018D">
      <w:pPr>
        <w:pBdr>
          <w:top w:val="nil"/>
          <w:left w:val="nil"/>
          <w:bottom w:val="nil"/>
          <w:right w:val="nil"/>
          <w:between w:val="nil"/>
        </w:pBdr>
        <w:rPr>
          <w:color w:val="1A1A1A"/>
          <w:sz w:val="24"/>
          <w:szCs w:val="24"/>
          <w:lang w:val="az-Latn-AZ"/>
        </w:rPr>
      </w:pPr>
      <w:r w:rsidRPr="004B018D">
        <w:rPr>
          <w:color w:val="1A1A1A"/>
          <w:sz w:val="24"/>
          <w:szCs w:val="24"/>
          <w:lang w:val="az-Latn-AZ"/>
        </w:rPr>
        <w:t>Analgetiklər, antipiretiklər.</w:t>
      </w:r>
    </w:p>
    <w:p w14:paraId="0ED05A38" w14:textId="0D154062" w:rsidR="00C36B07" w:rsidRPr="004B018D" w:rsidRDefault="00C36B07" w:rsidP="004B018D">
      <w:pPr>
        <w:pBdr>
          <w:top w:val="nil"/>
          <w:left w:val="nil"/>
          <w:bottom w:val="nil"/>
          <w:right w:val="nil"/>
          <w:between w:val="nil"/>
        </w:pBdr>
        <w:rPr>
          <w:b/>
          <w:bCs/>
          <w:color w:val="000000"/>
          <w:sz w:val="24"/>
          <w:szCs w:val="24"/>
          <w:lang w:val="az-Latn-AZ"/>
        </w:rPr>
      </w:pPr>
      <w:r w:rsidRPr="004B018D">
        <w:rPr>
          <w:b/>
          <w:bCs/>
          <w:color w:val="1A1A1A"/>
          <w:sz w:val="24"/>
          <w:szCs w:val="24"/>
          <w:lang w:val="az-Latn-AZ"/>
        </w:rPr>
        <w:t xml:space="preserve">ATC kodu: </w:t>
      </w:r>
      <w:r w:rsidRPr="004B018D">
        <w:rPr>
          <w:color w:val="1A1A1A"/>
          <w:sz w:val="24"/>
          <w:szCs w:val="24"/>
          <w:lang w:val="az-Latn-AZ"/>
        </w:rPr>
        <w:t>N02BE01</w:t>
      </w:r>
      <w:r w:rsidR="009372E4" w:rsidRPr="004B018D">
        <w:rPr>
          <w:color w:val="1A1A1A"/>
          <w:sz w:val="24"/>
          <w:szCs w:val="24"/>
          <w:lang w:val="az-Latn-AZ"/>
        </w:rPr>
        <w:t>.</w:t>
      </w:r>
    </w:p>
    <w:p w14:paraId="0000001E" w14:textId="77777777" w:rsidR="00EC54EF" w:rsidRPr="004B018D" w:rsidRDefault="00EC54EF" w:rsidP="004B018D">
      <w:pPr>
        <w:pBdr>
          <w:top w:val="nil"/>
          <w:left w:val="nil"/>
          <w:bottom w:val="nil"/>
          <w:right w:val="nil"/>
          <w:between w:val="nil"/>
        </w:pBdr>
        <w:jc w:val="both"/>
        <w:rPr>
          <w:b/>
          <w:color w:val="1A1A1A"/>
          <w:sz w:val="24"/>
          <w:szCs w:val="24"/>
          <w:lang w:val="az-Latn-AZ"/>
        </w:rPr>
      </w:pPr>
    </w:p>
    <w:p w14:paraId="0000001F" w14:textId="67D9416F" w:rsidR="00EC54EF" w:rsidRPr="004B018D" w:rsidRDefault="00A73D26" w:rsidP="004B018D">
      <w:pPr>
        <w:pBdr>
          <w:top w:val="nil"/>
          <w:left w:val="nil"/>
          <w:bottom w:val="nil"/>
          <w:right w:val="nil"/>
          <w:between w:val="nil"/>
        </w:pBdr>
        <w:jc w:val="both"/>
        <w:rPr>
          <w:b/>
          <w:color w:val="1A1A1A"/>
          <w:sz w:val="24"/>
          <w:szCs w:val="24"/>
          <w:lang w:val="az-Latn-AZ"/>
        </w:rPr>
      </w:pPr>
      <w:r w:rsidRPr="004B018D">
        <w:rPr>
          <w:b/>
          <w:color w:val="1A1A1A"/>
          <w:sz w:val="24"/>
          <w:szCs w:val="24"/>
          <w:lang w:val="az-Latn-AZ"/>
        </w:rPr>
        <w:t>Farm</w:t>
      </w:r>
      <w:r w:rsidR="00DB7413" w:rsidRPr="004B018D">
        <w:rPr>
          <w:b/>
          <w:color w:val="1A1A1A"/>
          <w:sz w:val="24"/>
          <w:szCs w:val="24"/>
          <w:lang w:val="az-Latn-AZ"/>
        </w:rPr>
        <w:t>a</w:t>
      </w:r>
      <w:r w:rsidRPr="004B018D">
        <w:rPr>
          <w:b/>
          <w:color w:val="1A1A1A"/>
          <w:sz w:val="24"/>
          <w:szCs w:val="24"/>
          <w:lang w:val="az-Latn-AZ"/>
        </w:rPr>
        <w:t>koloji xüsusiyyətləri</w:t>
      </w:r>
    </w:p>
    <w:p w14:paraId="00000020" w14:textId="0640DF6B" w:rsidR="00EC54EF" w:rsidRPr="004B018D" w:rsidRDefault="00A73D26" w:rsidP="004B018D">
      <w:pPr>
        <w:pBdr>
          <w:top w:val="nil"/>
          <w:left w:val="nil"/>
          <w:bottom w:val="nil"/>
          <w:right w:val="nil"/>
          <w:between w:val="nil"/>
        </w:pBdr>
        <w:jc w:val="both"/>
        <w:rPr>
          <w:color w:val="000000"/>
          <w:sz w:val="24"/>
          <w:szCs w:val="24"/>
          <w:lang w:val="az-Latn-AZ"/>
        </w:rPr>
      </w:pPr>
      <w:r w:rsidRPr="004B018D">
        <w:rPr>
          <w:color w:val="1A1A1A"/>
          <w:sz w:val="24"/>
          <w:szCs w:val="24"/>
          <w:lang w:val="az-Latn-AZ"/>
        </w:rPr>
        <w:t>Paracerol ağrıkəsici və qızdırmasalıcı təsir göstərir. Para</w:t>
      </w:r>
      <w:r w:rsidR="00DF49CA" w:rsidRPr="004B018D">
        <w:rPr>
          <w:color w:val="1A1A1A"/>
          <w:sz w:val="24"/>
          <w:szCs w:val="24"/>
          <w:lang w:val="az-Latn-AZ"/>
        </w:rPr>
        <w:t>s</w:t>
      </w:r>
      <w:r w:rsidRPr="004B018D">
        <w:rPr>
          <w:color w:val="1A1A1A"/>
          <w:sz w:val="24"/>
          <w:szCs w:val="24"/>
          <w:lang w:val="az-Latn-AZ"/>
        </w:rPr>
        <w:t>erol siklooksigenaza (SOG</w:t>
      </w:r>
      <w:r w:rsidR="00DB7413" w:rsidRPr="004B018D">
        <w:rPr>
          <w:color w:val="1A1A1A"/>
          <w:sz w:val="24"/>
          <w:szCs w:val="24"/>
          <w:lang w:val="az-Latn-AZ"/>
        </w:rPr>
        <w:t>)-</w:t>
      </w:r>
      <w:r w:rsidRPr="004B018D">
        <w:rPr>
          <w:color w:val="1A1A1A"/>
          <w:sz w:val="24"/>
          <w:szCs w:val="24"/>
          <w:lang w:val="az-Latn-AZ"/>
        </w:rPr>
        <w:t>1 və ya -2-ni yalnız mərkəzi sinir sistemində blokada</w:t>
      </w:r>
      <w:r w:rsidR="00DB7413" w:rsidRPr="004B018D">
        <w:rPr>
          <w:color w:val="1A1A1A"/>
          <w:sz w:val="24"/>
          <w:szCs w:val="24"/>
          <w:lang w:val="az-Latn-AZ"/>
        </w:rPr>
        <w:t xml:space="preserve"> etməklə</w:t>
      </w:r>
      <w:r w:rsidRPr="004B018D">
        <w:rPr>
          <w:color w:val="1A1A1A"/>
          <w:sz w:val="24"/>
          <w:szCs w:val="24"/>
          <w:lang w:val="az-Latn-AZ"/>
        </w:rPr>
        <w:t xml:space="preserve">, ağrı və termorequlyasiya mərkəzlərinə </w:t>
      </w:r>
      <w:r w:rsidR="00DB7413" w:rsidRPr="004B018D">
        <w:rPr>
          <w:color w:val="1A1A1A"/>
          <w:sz w:val="24"/>
          <w:szCs w:val="24"/>
          <w:lang w:val="az-Latn-AZ"/>
        </w:rPr>
        <w:t>təsir gös</w:t>
      </w:r>
      <w:r w:rsidRPr="004B018D">
        <w:rPr>
          <w:color w:val="1A1A1A"/>
          <w:sz w:val="24"/>
          <w:szCs w:val="24"/>
          <w:lang w:val="az-Latn-AZ"/>
        </w:rPr>
        <w:t xml:space="preserve">tərir. İltihablaşmış toxumalarda hüceyrə </w:t>
      </w:r>
      <w:r w:rsidR="00DB7413" w:rsidRPr="004B018D">
        <w:rPr>
          <w:color w:val="1A1A1A"/>
          <w:sz w:val="24"/>
          <w:szCs w:val="24"/>
          <w:lang w:val="az-Latn-AZ"/>
        </w:rPr>
        <w:t>peroksidazası parasetamolun</w:t>
      </w:r>
      <w:r w:rsidRPr="004B018D">
        <w:rPr>
          <w:color w:val="1A1A1A"/>
          <w:sz w:val="24"/>
          <w:szCs w:val="24"/>
          <w:lang w:val="az-Latn-AZ"/>
        </w:rPr>
        <w:t xml:space="preserve"> SOG-a təsir</w:t>
      </w:r>
      <w:r w:rsidR="00DB7413" w:rsidRPr="004B018D">
        <w:rPr>
          <w:color w:val="1A1A1A"/>
          <w:sz w:val="24"/>
          <w:szCs w:val="24"/>
          <w:lang w:val="az-Latn-AZ"/>
        </w:rPr>
        <w:t>ini neytrallaşdırır ki, iltihab</w:t>
      </w:r>
      <w:r w:rsidRPr="004B018D">
        <w:rPr>
          <w:color w:val="1A1A1A"/>
          <w:sz w:val="24"/>
          <w:szCs w:val="24"/>
          <w:lang w:val="az-Latn-AZ"/>
        </w:rPr>
        <w:t>əleyhinə təsirin praktiki olaraq olmaması bununla izah edili</w:t>
      </w:r>
      <w:r w:rsidR="00DB7413" w:rsidRPr="004B018D">
        <w:rPr>
          <w:color w:val="1A1A1A"/>
          <w:sz w:val="24"/>
          <w:szCs w:val="24"/>
          <w:lang w:val="az-Latn-AZ"/>
        </w:rPr>
        <w:t>r. Periferik toxumalarda prosta</w:t>
      </w:r>
      <w:r w:rsidRPr="004B018D">
        <w:rPr>
          <w:color w:val="1A1A1A"/>
          <w:sz w:val="24"/>
          <w:szCs w:val="24"/>
          <w:lang w:val="az-Latn-AZ"/>
        </w:rPr>
        <w:t>qlandinlərin sintezinə təsirinin olmaması preparatın su-duz mübadiləsi</w:t>
      </w:r>
      <w:r w:rsidR="00DB7413" w:rsidRPr="004B018D">
        <w:rPr>
          <w:color w:val="1A1A1A"/>
          <w:sz w:val="24"/>
          <w:szCs w:val="24"/>
          <w:lang w:val="az-Latn-AZ"/>
        </w:rPr>
        <w:t>nə və həzm traktının selikli qi</w:t>
      </w:r>
      <w:r w:rsidRPr="004B018D">
        <w:rPr>
          <w:color w:val="1A1A1A"/>
          <w:sz w:val="24"/>
          <w:szCs w:val="24"/>
          <w:lang w:val="az-Latn-AZ"/>
        </w:rPr>
        <w:t>şasına təsir göstərməməsini şərtləndirir.</w:t>
      </w:r>
    </w:p>
    <w:p w14:paraId="00000021" w14:textId="312B816A" w:rsidR="00EC54EF" w:rsidRPr="004B018D" w:rsidRDefault="00EC54EF" w:rsidP="004B018D">
      <w:pPr>
        <w:pBdr>
          <w:top w:val="nil"/>
          <w:left w:val="nil"/>
          <w:bottom w:val="nil"/>
          <w:right w:val="nil"/>
          <w:between w:val="nil"/>
        </w:pBdr>
        <w:jc w:val="both"/>
        <w:rPr>
          <w:color w:val="000000"/>
          <w:sz w:val="24"/>
          <w:szCs w:val="24"/>
          <w:lang w:val="az-Latn-AZ"/>
        </w:rPr>
      </w:pPr>
    </w:p>
    <w:p w14:paraId="00000022" w14:textId="77777777" w:rsidR="00EC54EF" w:rsidRPr="004B018D" w:rsidRDefault="00A73D26" w:rsidP="004B018D">
      <w:pPr>
        <w:pBdr>
          <w:top w:val="nil"/>
          <w:left w:val="nil"/>
          <w:bottom w:val="nil"/>
          <w:right w:val="nil"/>
          <w:between w:val="nil"/>
        </w:pBdr>
        <w:jc w:val="both"/>
        <w:rPr>
          <w:b/>
          <w:color w:val="1A1A1A"/>
          <w:sz w:val="24"/>
          <w:szCs w:val="24"/>
          <w:lang w:val="az-Latn-AZ"/>
        </w:rPr>
      </w:pPr>
      <w:r w:rsidRPr="004B018D">
        <w:rPr>
          <w:b/>
          <w:color w:val="1A1A1A"/>
          <w:sz w:val="24"/>
          <w:szCs w:val="24"/>
          <w:lang w:val="az-Latn-AZ"/>
        </w:rPr>
        <w:t>İstifadəsinə göstərişlər</w:t>
      </w:r>
    </w:p>
    <w:p w14:paraId="00000023" w14:textId="77777777" w:rsidR="00EC54EF" w:rsidRPr="004B018D" w:rsidRDefault="00A73D26" w:rsidP="004B018D">
      <w:pPr>
        <w:pBdr>
          <w:top w:val="nil"/>
          <w:left w:val="nil"/>
          <w:bottom w:val="nil"/>
          <w:right w:val="nil"/>
          <w:between w:val="nil"/>
        </w:pBdr>
        <w:jc w:val="both"/>
        <w:rPr>
          <w:color w:val="000000"/>
          <w:sz w:val="24"/>
          <w:szCs w:val="24"/>
          <w:lang w:val="az-Latn-AZ"/>
        </w:rPr>
      </w:pPr>
      <w:r w:rsidRPr="004B018D">
        <w:rPr>
          <w:color w:val="1A1A1A"/>
          <w:sz w:val="24"/>
          <w:szCs w:val="24"/>
          <w:lang w:val="az-Latn-AZ"/>
        </w:rPr>
        <w:t>Böyüklər: orta intensivlikli ağrı sindromunun qısamüddətli müalicəsi, xüsusilə əməliyyatdan sonrakı dövrdə. Hipertermik reaksiyaların qısamüddətli müalicəsi.</w:t>
      </w:r>
    </w:p>
    <w:p w14:paraId="00000024" w14:textId="77777777" w:rsidR="00EC54EF" w:rsidRPr="004B018D" w:rsidRDefault="00A73D26" w:rsidP="004B018D">
      <w:pPr>
        <w:pBdr>
          <w:top w:val="nil"/>
          <w:left w:val="nil"/>
          <w:bottom w:val="nil"/>
          <w:right w:val="nil"/>
          <w:between w:val="nil"/>
        </w:pBdr>
        <w:jc w:val="both"/>
        <w:rPr>
          <w:color w:val="000000"/>
          <w:sz w:val="24"/>
          <w:szCs w:val="24"/>
          <w:lang w:val="az-Latn-AZ"/>
        </w:rPr>
      </w:pPr>
      <w:r w:rsidRPr="004B018D">
        <w:rPr>
          <w:color w:val="1A1A1A"/>
          <w:sz w:val="24"/>
          <w:szCs w:val="24"/>
          <w:lang w:val="az-Latn-AZ"/>
        </w:rPr>
        <w:t>Uşaqlar: əməliyyatsonrası dövrdə ağrıların və hipertermiyanın simptomatik müalicəsi.</w:t>
      </w:r>
    </w:p>
    <w:p w14:paraId="00000025" w14:textId="18FCB153" w:rsidR="00EC54EF" w:rsidRPr="004B018D" w:rsidRDefault="00EC54EF" w:rsidP="004B018D">
      <w:pPr>
        <w:pBdr>
          <w:top w:val="nil"/>
          <w:left w:val="nil"/>
          <w:bottom w:val="nil"/>
          <w:right w:val="nil"/>
          <w:between w:val="nil"/>
        </w:pBdr>
        <w:jc w:val="both"/>
        <w:rPr>
          <w:color w:val="000000"/>
          <w:sz w:val="24"/>
          <w:szCs w:val="24"/>
          <w:lang w:val="az-Latn-AZ"/>
        </w:rPr>
      </w:pPr>
    </w:p>
    <w:p w14:paraId="00000026" w14:textId="77777777" w:rsidR="00EC54EF" w:rsidRPr="004B018D" w:rsidRDefault="00A73D26" w:rsidP="004B018D">
      <w:pPr>
        <w:pBdr>
          <w:top w:val="nil"/>
          <w:left w:val="nil"/>
          <w:bottom w:val="nil"/>
          <w:right w:val="nil"/>
          <w:between w:val="nil"/>
        </w:pBdr>
        <w:jc w:val="both"/>
        <w:rPr>
          <w:b/>
          <w:color w:val="1A1A1A"/>
          <w:sz w:val="24"/>
          <w:szCs w:val="24"/>
          <w:lang w:val="az-Latn-AZ"/>
        </w:rPr>
      </w:pPr>
      <w:r w:rsidRPr="004B018D">
        <w:rPr>
          <w:b/>
          <w:color w:val="1A1A1A"/>
          <w:sz w:val="24"/>
          <w:szCs w:val="24"/>
          <w:lang w:val="az-Latn-AZ"/>
        </w:rPr>
        <w:t>Əks göstərişlər</w:t>
      </w:r>
    </w:p>
    <w:p w14:paraId="00000027" w14:textId="720DDDA3" w:rsidR="00EC54EF" w:rsidRPr="004B018D" w:rsidRDefault="00A73D26" w:rsidP="004B018D">
      <w:pPr>
        <w:pBdr>
          <w:top w:val="nil"/>
          <w:left w:val="nil"/>
          <w:bottom w:val="nil"/>
          <w:right w:val="nil"/>
          <w:between w:val="nil"/>
        </w:pBdr>
        <w:jc w:val="both"/>
        <w:rPr>
          <w:color w:val="000000"/>
          <w:sz w:val="24"/>
          <w:szCs w:val="24"/>
          <w:lang w:val="az-Latn-AZ"/>
        </w:rPr>
      </w:pPr>
      <w:r w:rsidRPr="004B018D">
        <w:rPr>
          <w:color w:val="1A1A1A"/>
          <w:sz w:val="24"/>
          <w:szCs w:val="24"/>
          <w:lang w:val="az-Latn-AZ"/>
        </w:rPr>
        <w:t>Parasetamola və preparatın digər komponentlərinə qarşı yüksək həsa</w:t>
      </w:r>
      <w:r w:rsidR="00357EC2">
        <w:rPr>
          <w:color w:val="1A1A1A"/>
          <w:sz w:val="24"/>
          <w:szCs w:val="24"/>
          <w:lang w:val="az-Latn-AZ"/>
        </w:rPr>
        <w:t>slıq. Ağır hepatosellülar çatış</w:t>
      </w:r>
      <w:r w:rsidRPr="004B018D">
        <w:rPr>
          <w:color w:val="1A1A1A"/>
          <w:sz w:val="24"/>
          <w:szCs w:val="24"/>
          <w:lang w:val="az-Latn-AZ"/>
        </w:rPr>
        <w:t>mazlıq.</w:t>
      </w:r>
    </w:p>
    <w:p w14:paraId="00000028" w14:textId="6EE5625B" w:rsidR="00EC54EF" w:rsidRPr="004B018D" w:rsidRDefault="00EC54EF" w:rsidP="004B018D">
      <w:pPr>
        <w:pBdr>
          <w:top w:val="nil"/>
          <w:left w:val="nil"/>
          <w:bottom w:val="nil"/>
          <w:right w:val="nil"/>
          <w:between w:val="nil"/>
        </w:pBdr>
        <w:jc w:val="both"/>
        <w:rPr>
          <w:color w:val="1A1A1A"/>
          <w:sz w:val="24"/>
          <w:szCs w:val="24"/>
          <w:lang w:val="az-Latn-AZ"/>
        </w:rPr>
      </w:pPr>
    </w:p>
    <w:p w14:paraId="00000029" w14:textId="77777777" w:rsidR="00EC54EF" w:rsidRPr="004B018D" w:rsidRDefault="00A73D26" w:rsidP="004B018D">
      <w:pPr>
        <w:pBdr>
          <w:top w:val="nil"/>
          <w:left w:val="nil"/>
          <w:bottom w:val="nil"/>
          <w:right w:val="nil"/>
          <w:between w:val="nil"/>
        </w:pBdr>
        <w:jc w:val="both"/>
        <w:rPr>
          <w:b/>
          <w:color w:val="1A1A1A"/>
          <w:sz w:val="24"/>
          <w:szCs w:val="24"/>
          <w:lang w:val="az-Latn-AZ"/>
        </w:rPr>
      </w:pPr>
      <w:r w:rsidRPr="004B018D">
        <w:rPr>
          <w:b/>
          <w:color w:val="1A1A1A"/>
          <w:sz w:val="24"/>
          <w:szCs w:val="24"/>
          <w:lang w:val="az-Latn-AZ"/>
        </w:rPr>
        <w:t>Xüsusi göstərişlər və ehtiyat tədbirləri</w:t>
      </w:r>
    </w:p>
    <w:p w14:paraId="0F1925B5" w14:textId="5A127C50" w:rsidR="006F0EAC" w:rsidRDefault="006F0EAC" w:rsidP="004B018D">
      <w:pPr>
        <w:pBdr>
          <w:top w:val="nil"/>
          <w:left w:val="nil"/>
          <w:bottom w:val="nil"/>
          <w:right w:val="nil"/>
          <w:between w:val="nil"/>
        </w:pBdr>
        <w:jc w:val="both"/>
        <w:rPr>
          <w:color w:val="1A1A1A"/>
          <w:sz w:val="24"/>
          <w:szCs w:val="24"/>
          <w:lang w:val="az-Latn-AZ"/>
        </w:rPr>
      </w:pPr>
      <w:r>
        <w:rPr>
          <w:color w:val="1A1A1A"/>
          <w:sz w:val="24"/>
          <w:szCs w:val="24"/>
          <w:lang w:val="az-Latn-AZ"/>
        </w:rPr>
        <w:t>Mümkün qədər tez müddətdə dərman vasitəsinin ağızdan qəbul olunan formasına keçmək tövsiyə olunur.</w:t>
      </w:r>
    </w:p>
    <w:p w14:paraId="0000002A" w14:textId="0E0FCC31" w:rsidR="00EC54EF" w:rsidRPr="004B018D" w:rsidRDefault="00A73D26" w:rsidP="004B018D">
      <w:pPr>
        <w:pBdr>
          <w:top w:val="nil"/>
          <w:left w:val="nil"/>
          <w:bottom w:val="nil"/>
          <w:right w:val="nil"/>
          <w:between w:val="nil"/>
        </w:pBdr>
        <w:jc w:val="both"/>
        <w:rPr>
          <w:color w:val="1A1A1A"/>
          <w:sz w:val="24"/>
          <w:szCs w:val="24"/>
          <w:lang w:val="az-Latn-AZ"/>
        </w:rPr>
      </w:pPr>
      <w:r w:rsidRPr="004B018D">
        <w:rPr>
          <w:color w:val="1A1A1A"/>
          <w:sz w:val="24"/>
          <w:szCs w:val="24"/>
          <w:lang w:val="az-Latn-AZ"/>
        </w:rPr>
        <w:t>Aşağıdakı hallar olduqda preparat ehtiyatla istifadə olunur:</w:t>
      </w:r>
    </w:p>
    <w:p w14:paraId="0000002B" w14:textId="77777777" w:rsidR="00EC54EF" w:rsidRPr="004B018D" w:rsidRDefault="00A73D26" w:rsidP="004B018D">
      <w:pPr>
        <w:pBdr>
          <w:top w:val="nil"/>
          <w:left w:val="nil"/>
          <w:bottom w:val="nil"/>
          <w:right w:val="nil"/>
          <w:between w:val="nil"/>
        </w:pBdr>
        <w:jc w:val="both"/>
        <w:rPr>
          <w:color w:val="000000"/>
          <w:sz w:val="24"/>
          <w:szCs w:val="24"/>
          <w:lang w:val="az-Latn-AZ"/>
        </w:rPr>
      </w:pPr>
      <w:r w:rsidRPr="004B018D">
        <w:rPr>
          <w:color w:val="1A1A1A"/>
          <w:sz w:val="24"/>
          <w:szCs w:val="24"/>
          <w:lang w:val="az-Latn-AZ"/>
        </w:rPr>
        <w:t>- hepatosellülar çatışmazlıq</w:t>
      </w:r>
    </w:p>
    <w:p w14:paraId="0000002C" w14:textId="77777777" w:rsidR="00EC54EF" w:rsidRPr="004B018D" w:rsidRDefault="00A73D26" w:rsidP="004B018D">
      <w:pPr>
        <w:pBdr>
          <w:top w:val="nil"/>
          <w:left w:val="nil"/>
          <w:bottom w:val="nil"/>
          <w:right w:val="nil"/>
          <w:between w:val="nil"/>
        </w:pBdr>
        <w:jc w:val="both"/>
        <w:rPr>
          <w:color w:val="000000"/>
          <w:sz w:val="24"/>
          <w:szCs w:val="24"/>
          <w:lang w:val="az-Latn-AZ"/>
        </w:rPr>
      </w:pPr>
      <w:r w:rsidRPr="004B018D">
        <w:rPr>
          <w:color w:val="1A1A1A"/>
          <w:sz w:val="24"/>
          <w:szCs w:val="24"/>
          <w:lang w:val="az-Latn-AZ"/>
        </w:rPr>
        <w:t>- ağır böyrək çatışmazlığı</w:t>
      </w:r>
    </w:p>
    <w:p w14:paraId="0000002D" w14:textId="77777777" w:rsidR="00EC54EF" w:rsidRPr="004B018D" w:rsidRDefault="00A73D26" w:rsidP="004B018D">
      <w:pPr>
        <w:pBdr>
          <w:top w:val="nil"/>
          <w:left w:val="nil"/>
          <w:bottom w:val="nil"/>
          <w:right w:val="nil"/>
          <w:between w:val="nil"/>
        </w:pBdr>
        <w:jc w:val="both"/>
        <w:rPr>
          <w:color w:val="000000"/>
          <w:sz w:val="24"/>
          <w:szCs w:val="24"/>
          <w:lang w:val="az-Latn-AZ"/>
        </w:rPr>
      </w:pPr>
      <w:r w:rsidRPr="004B018D">
        <w:rPr>
          <w:color w:val="1A1A1A"/>
          <w:sz w:val="24"/>
          <w:szCs w:val="24"/>
          <w:lang w:val="az-Latn-AZ"/>
        </w:rPr>
        <w:t>- xroniki alkoqolizm</w:t>
      </w:r>
    </w:p>
    <w:p w14:paraId="0000002E" w14:textId="77777777" w:rsidR="00EC54EF" w:rsidRPr="004B018D" w:rsidRDefault="00A73D26" w:rsidP="004B018D">
      <w:pPr>
        <w:pBdr>
          <w:top w:val="nil"/>
          <w:left w:val="nil"/>
          <w:bottom w:val="nil"/>
          <w:right w:val="nil"/>
          <w:between w:val="nil"/>
        </w:pBdr>
        <w:jc w:val="both"/>
        <w:rPr>
          <w:color w:val="000000"/>
          <w:sz w:val="24"/>
          <w:szCs w:val="24"/>
          <w:lang w:val="az-Latn-AZ"/>
        </w:rPr>
      </w:pPr>
      <w:r w:rsidRPr="004B018D">
        <w:rPr>
          <w:color w:val="1A1A1A"/>
          <w:sz w:val="24"/>
          <w:szCs w:val="24"/>
          <w:lang w:val="az-Latn-AZ"/>
        </w:rPr>
        <w:lastRenderedPageBreak/>
        <w:t>- alimentar tükənmə</w:t>
      </w:r>
    </w:p>
    <w:p w14:paraId="0000002F" w14:textId="77777777" w:rsidR="00EC54EF" w:rsidRPr="004B018D" w:rsidRDefault="00A73D26" w:rsidP="004B018D">
      <w:pPr>
        <w:pBdr>
          <w:top w:val="nil"/>
          <w:left w:val="nil"/>
          <w:bottom w:val="nil"/>
          <w:right w:val="nil"/>
          <w:between w:val="nil"/>
        </w:pBdr>
        <w:jc w:val="both"/>
        <w:rPr>
          <w:color w:val="1A1A1A"/>
          <w:sz w:val="24"/>
          <w:szCs w:val="24"/>
          <w:lang w:val="az-Latn-AZ"/>
        </w:rPr>
      </w:pPr>
      <w:r w:rsidRPr="004B018D">
        <w:rPr>
          <w:color w:val="1A1A1A"/>
          <w:sz w:val="24"/>
          <w:szCs w:val="24"/>
          <w:lang w:val="az-Latn-AZ"/>
        </w:rPr>
        <w:t>- susuzlaşma</w:t>
      </w:r>
    </w:p>
    <w:p w14:paraId="00000030" w14:textId="77777777" w:rsidR="00EC54EF" w:rsidRPr="004B018D" w:rsidRDefault="00EC54EF" w:rsidP="004B018D">
      <w:pPr>
        <w:pBdr>
          <w:top w:val="nil"/>
          <w:left w:val="nil"/>
          <w:bottom w:val="nil"/>
          <w:right w:val="nil"/>
          <w:between w:val="nil"/>
        </w:pBdr>
        <w:jc w:val="both"/>
        <w:rPr>
          <w:b/>
          <w:color w:val="000000"/>
          <w:sz w:val="24"/>
          <w:szCs w:val="24"/>
          <w:lang w:val="az-Latn-AZ"/>
        </w:rPr>
      </w:pPr>
    </w:p>
    <w:p w14:paraId="00000031" w14:textId="77777777" w:rsidR="00EC54EF" w:rsidRPr="004B018D" w:rsidRDefault="00A73D26" w:rsidP="004B018D">
      <w:pPr>
        <w:pBdr>
          <w:top w:val="nil"/>
          <w:left w:val="nil"/>
          <w:bottom w:val="nil"/>
          <w:right w:val="nil"/>
          <w:between w:val="nil"/>
        </w:pBdr>
        <w:jc w:val="both"/>
        <w:rPr>
          <w:color w:val="000000"/>
          <w:sz w:val="24"/>
          <w:szCs w:val="24"/>
          <w:lang w:val="az-Latn-AZ"/>
        </w:rPr>
      </w:pPr>
      <w:r w:rsidRPr="004B018D">
        <w:rPr>
          <w:b/>
          <w:color w:val="000000"/>
          <w:sz w:val="24"/>
          <w:szCs w:val="24"/>
          <w:lang w:val="az-Latn-AZ"/>
        </w:rPr>
        <w:t>Digər dərman vasitələri ilə qarşılıqlı təsiri</w:t>
      </w:r>
    </w:p>
    <w:p w14:paraId="00000032" w14:textId="77777777" w:rsidR="00EC54EF" w:rsidRPr="004B018D" w:rsidRDefault="00A73D26" w:rsidP="004B018D">
      <w:pPr>
        <w:pBdr>
          <w:top w:val="nil"/>
          <w:left w:val="nil"/>
          <w:bottom w:val="nil"/>
          <w:right w:val="nil"/>
          <w:between w:val="nil"/>
        </w:pBdr>
        <w:jc w:val="both"/>
        <w:rPr>
          <w:color w:val="000000"/>
          <w:sz w:val="24"/>
          <w:szCs w:val="24"/>
          <w:lang w:val="az-Latn-AZ"/>
        </w:rPr>
      </w:pPr>
      <w:r w:rsidRPr="004B018D">
        <w:rPr>
          <w:color w:val="000000"/>
          <w:sz w:val="24"/>
          <w:szCs w:val="24"/>
          <w:lang w:val="az-Latn-AZ"/>
        </w:rPr>
        <w:t>- Podaqra xəstəliyinin müalicəsində istifadə olunan probenesid qəbul edirsinizsə:</w:t>
      </w:r>
    </w:p>
    <w:p w14:paraId="00000033" w14:textId="77777777" w:rsidR="00EC54EF" w:rsidRPr="004B018D" w:rsidRDefault="00A73D26" w:rsidP="004B018D">
      <w:pPr>
        <w:pBdr>
          <w:top w:val="nil"/>
          <w:left w:val="nil"/>
          <w:bottom w:val="nil"/>
          <w:right w:val="nil"/>
          <w:between w:val="nil"/>
        </w:pBdr>
        <w:jc w:val="both"/>
        <w:rPr>
          <w:color w:val="000000"/>
          <w:sz w:val="24"/>
          <w:szCs w:val="24"/>
          <w:lang w:val="az-Latn-AZ"/>
        </w:rPr>
      </w:pPr>
      <w:r w:rsidRPr="004B018D">
        <w:rPr>
          <w:color w:val="000000"/>
          <w:sz w:val="24"/>
          <w:szCs w:val="24"/>
          <w:lang w:val="az-Latn-AZ"/>
        </w:rPr>
        <w:t>- Salisil turşusunun törəməsi olan ağrıkəsicilər (salisilamid, diflunisal) alırsınızsa,</w:t>
      </w:r>
    </w:p>
    <w:p w14:paraId="00000034" w14:textId="5D4B0A06" w:rsidR="00EC54EF" w:rsidRPr="004B018D" w:rsidRDefault="00A73D26" w:rsidP="004B018D">
      <w:pPr>
        <w:pBdr>
          <w:top w:val="nil"/>
          <w:left w:val="nil"/>
          <w:bottom w:val="nil"/>
          <w:right w:val="nil"/>
          <w:between w:val="nil"/>
        </w:pBdr>
        <w:jc w:val="both"/>
        <w:rPr>
          <w:color w:val="000000"/>
          <w:sz w:val="24"/>
          <w:szCs w:val="24"/>
          <w:lang w:val="az-Latn-AZ"/>
        </w:rPr>
      </w:pPr>
      <w:r w:rsidRPr="004B018D">
        <w:rPr>
          <w:color w:val="000000"/>
          <w:sz w:val="24"/>
          <w:szCs w:val="24"/>
          <w:lang w:val="az-Latn-AZ"/>
        </w:rPr>
        <w:t>- Qaraciyərdə mikros</w:t>
      </w:r>
      <w:r w:rsidR="00357EC2">
        <w:rPr>
          <w:color w:val="000000"/>
          <w:sz w:val="24"/>
          <w:szCs w:val="24"/>
          <w:lang w:val="az-Latn-AZ"/>
        </w:rPr>
        <w:t>omal oksidləşmənin induktorları</w:t>
      </w:r>
      <w:r w:rsidRPr="004B018D">
        <w:rPr>
          <w:color w:val="000000"/>
          <w:sz w:val="24"/>
          <w:szCs w:val="24"/>
          <w:lang w:val="az-Latn-AZ"/>
        </w:rPr>
        <w:t xml:space="preserve"> (barbituratlar, karbamazepin, fenit</w:t>
      </w:r>
      <w:r w:rsidR="00357EC2">
        <w:rPr>
          <w:color w:val="000000"/>
          <w:sz w:val="24"/>
          <w:szCs w:val="24"/>
          <w:lang w:val="az-Latn-AZ"/>
        </w:rPr>
        <w:t>oin</w:t>
      </w:r>
      <w:r w:rsidRPr="004B018D">
        <w:rPr>
          <w:color w:val="000000"/>
          <w:sz w:val="24"/>
          <w:szCs w:val="24"/>
          <w:lang w:val="az-Latn-AZ"/>
        </w:rPr>
        <w:t>),</w:t>
      </w:r>
    </w:p>
    <w:p w14:paraId="00000035" w14:textId="3C376D35" w:rsidR="00EC54EF" w:rsidRPr="004B018D" w:rsidRDefault="00357EC2" w:rsidP="004B018D">
      <w:pPr>
        <w:pBdr>
          <w:top w:val="nil"/>
          <w:left w:val="nil"/>
          <w:bottom w:val="nil"/>
          <w:right w:val="nil"/>
          <w:between w:val="nil"/>
        </w:pBdr>
        <w:jc w:val="both"/>
        <w:rPr>
          <w:color w:val="000000"/>
          <w:sz w:val="24"/>
          <w:szCs w:val="24"/>
          <w:lang w:val="az-Latn-AZ"/>
        </w:rPr>
      </w:pPr>
      <w:r>
        <w:rPr>
          <w:color w:val="000000"/>
          <w:sz w:val="24"/>
          <w:szCs w:val="24"/>
          <w:lang w:val="az-Latn-AZ"/>
        </w:rPr>
        <w:t xml:space="preserve">- </w:t>
      </w:r>
      <w:r w:rsidR="00A73D26" w:rsidRPr="004B018D">
        <w:rPr>
          <w:color w:val="000000"/>
          <w:sz w:val="24"/>
          <w:szCs w:val="24"/>
          <w:lang w:val="az-Latn-AZ"/>
        </w:rPr>
        <w:t xml:space="preserve">İzoniazid (vərəmin müalicəsində istifadə olunan dərman), </w:t>
      </w:r>
    </w:p>
    <w:p w14:paraId="00000036" w14:textId="5D39C5E1" w:rsidR="00EC54EF" w:rsidRPr="004B018D" w:rsidRDefault="00357EC2" w:rsidP="004B018D">
      <w:pPr>
        <w:pBdr>
          <w:top w:val="nil"/>
          <w:left w:val="nil"/>
          <w:bottom w:val="nil"/>
          <w:right w:val="nil"/>
          <w:between w:val="nil"/>
        </w:pBdr>
        <w:jc w:val="both"/>
        <w:rPr>
          <w:color w:val="000000"/>
          <w:sz w:val="24"/>
          <w:szCs w:val="24"/>
          <w:lang w:val="az-Latn-AZ"/>
        </w:rPr>
      </w:pPr>
      <w:r>
        <w:rPr>
          <w:color w:val="000000"/>
          <w:sz w:val="24"/>
          <w:szCs w:val="24"/>
          <w:lang w:val="az-Latn-AZ"/>
        </w:rPr>
        <w:t xml:space="preserve">- </w:t>
      </w:r>
      <w:r w:rsidR="00A73D26" w:rsidRPr="004B018D">
        <w:rPr>
          <w:color w:val="000000"/>
          <w:sz w:val="24"/>
          <w:szCs w:val="24"/>
          <w:lang w:val="az-Latn-AZ"/>
        </w:rPr>
        <w:t>Antikoaqulyantlar (qanın laxtalanmasının qarşısını alan dərmanlar) alırsınızsa,</w:t>
      </w:r>
    </w:p>
    <w:p w14:paraId="00000037" w14:textId="39C48004" w:rsidR="00EC54EF" w:rsidRPr="004B018D" w:rsidRDefault="00357EC2" w:rsidP="004B018D">
      <w:pPr>
        <w:pBdr>
          <w:top w:val="nil"/>
          <w:left w:val="nil"/>
          <w:bottom w:val="nil"/>
          <w:right w:val="nil"/>
          <w:between w:val="nil"/>
        </w:pBdr>
        <w:jc w:val="both"/>
        <w:rPr>
          <w:color w:val="000000"/>
          <w:sz w:val="24"/>
          <w:szCs w:val="24"/>
          <w:lang w:val="az-Latn-AZ"/>
        </w:rPr>
      </w:pPr>
      <w:r>
        <w:rPr>
          <w:color w:val="000000"/>
          <w:sz w:val="24"/>
          <w:szCs w:val="24"/>
          <w:lang w:val="az-Latn-AZ"/>
        </w:rPr>
        <w:t xml:space="preserve">- </w:t>
      </w:r>
      <w:r w:rsidR="00A73D26" w:rsidRPr="004B018D">
        <w:rPr>
          <w:color w:val="000000"/>
          <w:sz w:val="24"/>
          <w:szCs w:val="24"/>
          <w:lang w:val="az-Latn-AZ"/>
        </w:rPr>
        <w:t>Daimi olaraq spirtli içki qəbul edirsinizsə,</w:t>
      </w:r>
    </w:p>
    <w:p w14:paraId="00000038" w14:textId="26D6CF11" w:rsidR="00EC54EF" w:rsidRPr="004B018D" w:rsidRDefault="00A73D26" w:rsidP="004B018D">
      <w:pPr>
        <w:pBdr>
          <w:top w:val="nil"/>
          <w:left w:val="nil"/>
          <w:bottom w:val="nil"/>
          <w:right w:val="nil"/>
          <w:between w:val="nil"/>
        </w:pBdr>
        <w:jc w:val="both"/>
        <w:rPr>
          <w:color w:val="000000"/>
          <w:sz w:val="24"/>
          <w:szCs w:val="24"/>
          <w:lang w:val="az-Latn-AZ"/>
        </w:rPr>
      </w:pPr>
      <w:r w:rsidRPr="004B018D">
        <w:rPr>
          <w:color w:val="000000"/>
          <w:sz w:val="24"/>
          <w:szCs w:val="24"/>
          <w:lang w:val="az-Latn-AZ"/>
        </w:rPr>
        <w:t>- Qanın</w:t>
      </w:r>
      <w:r w:rsidR="00357EC2">
        <w:rPr>
          <w:color w:val="000000"/>
          <w:sz w:val="24"/>
          <w:szCs w:val="24"/>
          <w:lang w:val="az-Latn-AZ"/>
        </w:rPr>
        <w:t xml:space="preserve"> laxtalanmasının qarşısını alan</w:t>
      </w:r>
      <w:r w:rsidRPr="004B018D">
        <w:rPr>
          <w:color w:val="000000"/>
          <w:sz w:val="24"/>
          <w:szCs w:val="24"/>
          <w:lang w:val="az-Latn-AZ"/>
        </w:rPr>
        <w:t xml:space="preserve"> dərmanlar (kumarin və ya indandion törəmə</w:t>
      </w:r>
      <w:r w:rsidR="00357EC2">
        <w:rPr>
          <w:color w:val="000000"/>
          <w:sz w:val="24"/>
          <w:szCs w:val="24"/>
          <w:lang w:val="az-Latn-AZ"/>
        </w:rPr>
        <w:t>si olan dərmanlar) alırsınızsa,</w:t>
      </w:r>
      <w:r w:rsidR="00A50238" w:rsidRPr="00A50238">
        <w:rPr>
          <w:color w:val="000000"/>
          <w:sz w:val="24"/>
          <w:szCs w:val="24"/>
          <w:lang w:val="az-Latn-AZ"/>
        </w:rPr>
        <w:t xml:space="preserve"> bu barədə  həkiminizə və ya əczaçıya məlumat verin</w:t>
      </w:r>
      <w:r w:rsidR="00A50238" w:rsidRPr="004B018D">
        <w:rPr>
          <w:i/>
          <w:color w:val="000000"/>
          <w:sz w:val="24"/>
          <w:szCs w:val="24"/>
          <w:lang w:val="az-Latn-AZ"/>
        </w:rPr>
        <w:t>.</w:t>
      </w:r>
    </w:p>
    <w:p w14:paraId="00000039" w14:textId="77777777" w:rsidR="00EC54EF" w:rsidRPr="004B018D" w:rsidRDefault="00A73D26" w:rsidP="004B018D">
      <w:pPr>
        <w:pBdr>
          <w:top w:val="nil"/>
          <w:left w:val="nil"/>
          <w:bottom w:val="nil"/>
          <w:right w:val="nil"/>
          <w:between w:val="nil"/>
        </w:pBdr>
        <w:jc w:val="both"/>
        <w:rPr>
          <w:i/>
          <w:color w:val="000000"/>
          <w:sz w:val="24"/>
          <w:szCs w:val="24"/>
          <w:lang w:val="az-Latn-AZ"/>
        </w:rPr>
      </w:pPr>
      <w:r w:rsidRPr="004B018D">
        <w:rPr>
          <w:i/>
          <w:color w:val="000000"/>
          <w:sz w:val="24"/>
          <w:szCs w:val="24"/>
          <w:lang w:val="az-Latn-AZ"/>
        </w:rPr>
        <w:t>Əgər resept əsasında və ya reseptsiz buraxılmasından asılı olmayaraq , hər hansı digər dərman vasitəsi istifadə edirsinizsə və ya son zamanlarda istifadə etmisinizsə, lütfən, bu barədə  həkiminizə və ya əczaçıya məlumat verin.</w:t>
      </w:r>
    </w:p>
    <w:p w14:paraId="0000003A" w14:textId="77777777" w:rsidR="00EC54EF" w:rsidRPr="004B018D" w:rsidRDefault="00EC54EF" w:rsidP="004B018D">
      <w:pPr>
        <w:pBdr>
          <w:top w:val="nil"/>
          <w:left w:val="nil"/>
          <w:bottom w:val="nil"/>
          <w:right w:val="nil"/>
          <w:between w:val="nil"/>
        </w:pBdr>
        <w:jc w:val="both"/>
        <w:rPr>
          <w:b/>
          <w:color w:val="1A1A1A"/>
          <w:sz w:val="24"/>
          <w:szCs w:val="24"/>
          <w:lang w:val="az-Latn-AZ"/>
        </w:rPr>
      </w:pPr>
    </w:p>
    <w:p w14:paraId="0000003B" w14:textId="77777777" w:rsidR="00EC54EF" w:rsidRPr="004B018D" w:rsidRDefault="00A73D26" w:rsidP="004B018D">
      <w:pPr>
        <w:pBdr>
          <w:top w:val="nil"/>
          <w:left w:val="nil"/>
          <w:bottom w:val="nil"/>
          <w:right w:val="nil"/>
          <w:between w:val="nil"/>
        </w:pBdr>
        <w:jc w:val="both"/>
        <w:rPr>
          <w:b/>
          <w:color w:val="1A1A1A"/>
          <w:sz w:val="24"/>
          <w:szCs w:val="24"/>
          <w:lang w:val="az-Latn-AZ"/>
        </w:rPr>
      </w:pPr>
      <w:r w:rsidRPr="004B018D">
        <w:rPr>
          <w:b/>
          <w:color w:val="1A1A1A"/>
          <w:sz w:val="24"/>
          <w:szCs w:val="24"/>
          <w:lang w:val="az-Latn-AZ"/>
        </w:rPr>
        <w:t>Hamiləlik və laktasiya dövründə istifadəsi</w:t>
      </w:r>
    </w:p>
    <w:p w14:paraId="0000003C" w14:textId="3E8A2888" w:rsidR="00EC54EF" w:rsidRPr="004B018D" w:rsidRDefault="00A73D26" w:rsidP="004B018D">
      <w:pPr>
        <w:pBdr>
          <w:top w:val="nil"/>
          <w:left w:val="nil"/>
          <w:bottom w:val="nil"/>
          <w:right w:val="nil"/>
          <w:between w:val="nil"/>
        </w:pBdr>
        <w:jc w:val="both"/>
        <w:rPr>
          <w:color w:val="000000"/>
          <w:sz w:val="24"/>
          <w:szCs w:val="24"/>
          <w:lang w:val="az-Latn-AZ"/>
        </w:rPr>
      </w:pPr>
      <w:r w:rsidRPr="004B018D">
        <w:rPr>
          <w:color w:val="000000"/>
          <w:sz w:val="24"/>
          <w:szCs w:val="24"/>
          <w:lang w:val="az-Latn-AZ"/>
        </w:rPr>
        <w:t>Venadaxili istifadə üçün parasetamolun dölün inkişafına mənfi təs</w:t>
      </w:r>
      <w:r w:rsidR="00A50238">
        <w:rPr>
          <w:color w:val="000000"/>
          <w:sz w:val="24"/>
          <w:szCs w:val="24"/>
          <w:lang w:val="az-Latn-AZ"/>
        </w:rPr>
        <w:t>iri və ya fetotoksik effektləri</w:t>
      </w:r>
      <w:r w:rsidRPr="004B018D">
        <w:rPr>
          <w:color w:val="000000"/>
          <w:sz w:val="24"/>
          <w:szCs w:val="24"/>
          <w:lang w:val="az-Latn-AZ"/>
        </w:rPr>
        <w:t xml:space="preserve"> barədə məlumat yoxdur.</w:t>
      </w:r>
      <w:r w:rsidRPr="004B018D">
        <w:rPr>
          <w:color w:val="1A1A1A"/>
          <w:sz w:val="24"/>
          <w:szCs w:val="24"/>
          <w:lang w:val="az-Latn-AZ"/>
        </w:rPr>
        <w:t xml:space="preserve"> Lakin, preparatı istifadə etməzdən əvvəl fayda/risk nisbətini diqqətlə qiymətləndir-mək və preparatdan istifadə müddətində hamilə qadın üzərində ciddi müşahidə aparmaq lazımdır.</w:t>
      </w:r>
    </w:p>
    <w:p w14:paraId="0000003D" w14:textId="3C866F99" w:rsidR="00EC54EF" w:rsidRPr="004B018D" w:rsidRDefault="00A50238" w:rsidP="004B018D">
      <w:pPr>
        <w:pBdr>
          <w:top w:val="nil"/>
          <w:left w:val="nil"/>
          <w:bottom w:val="nil"/>
          <w:right w:val="nil"/>
          <w:between w:val="nil"/>
        </w:pBdr>
        <w:jc w:val="both"/>
        <w:rPr>
          <w:color w:val="1A1A1A"/>
          <w:sz w:val="24"/>
          <w:szCs w:val="24"/>
          <w:lang w:val="az-Latn-AZ"/>
        </w:rPr>
      </w:pPr>
      <w:r>
        <w:rPr>
          <w:color w:val="1A1A1A"/>
          <w:sz w:val="24"/>
          <w:szCs w:val="24"/>
          <w:lang w:val="az-Latn-AZ"/>
        </w:rPr>
        <w:t>Uşaqlar: bədən kütləsi 33</w:t>
      </w:r>
      <w:r w:rsidR="00A73D26" w:rsidRPr="004B018D">
        <w:rPr>
          <w:color w:val="1A1A1A"/>
          <w:sz w:val="24"/>
          <w:szCs w:val="24"/>
          <w:lang w:val="az-Latn-AZ"/>
        </w:rPr>
        <w:t xml:space="preserve"> kq-dan çox olan uşaqlarda 1 yaşından etibarən yalnız əməliyyatsonrası ağrıların və hipertermiyanın  simptomatik müalicəsi üçün istifadə olunur.</w:t>
      </w:r>
    </w:p>
    <w:p w14:paraId="0000003E" w14:textId="77777777" w:rsidR="00EC54EF" w:rsidRPr="004B018D" w:rsidRDefault="00EC54EF" w:rsidP="004B018D">
      <w:pPr>
        <w:pBdr>
          <w:top w:val="nil"/>
          <w:left w:val="nil"/>
          <w:bottom w:val="nil"/>
          <w:right w:val="nil"/>
          <w:between w:val="nil"/>
        </w:pBdr>
        <w:jc w:val="both"/>
        <w:rPr>
          <w:color w:val="000000"/>
          <w:sz w:val="24"/>
          <w:szCs w:val="24"/>
          <w:lang w:val="az-Latn-AZ"/>
        </w:rPr>
      </w:pPr>
    </w:p>
    <w:p w14:paraId="0000003F" w14:textId="77777777" w:rsidR="00EC54EF" w:rsidRPr="004B018D" w:rsidRDefault="00A73D26" w:rsidP="004B018D">
      <w:pPr>
        <w:pBdr>
          <w:top w:val="nil"/>
          <w:left w:val="nil"/>
          <w:bottom w:val="nil"/>
          <w:right w:val="nil"/>
          <w:between w:val="nil"/>
        </w:pBdr>
        <w:jc w:val="both"/>
        <w:rPr>
          <w:color w:val="000000"/>
          <w:sz w:val="24"/>
          <w:szCs w:val="24"/>
          <w:lang w:val="az-Latn-AZ"/>
        </w:rPr>
      </w:pPr>
      <w:r w:rsidRPr="004B018D">
        <w:rPr>
          <w:b/>
          <w:color w:val="1A1A1A"/>
          <w:sz w:val="24"/>
          <w:szCs w:val="24"/>
          <w:lang w:val="az-Latn-AZ"/>
        </w:rPr>
        <w:t>Nəqliyyat vasitələri və digər potensial təhlükəli mexanizmləri idarəetmə qabiliyyətinə təsiri</w:t>
      </w:r>
    </w:p>
    <w:p w14:paraId="00000040" w14:textId="77777777" w:rsidR="00EC54EF" w:rsidRPr="004B018D" w:rsidRDefault="00A73D26" w:rsidP="004B018D">
      <w:pPr>
        <w:pBdr>
          <w:top w:val="nil"/>
          <w:left w:val="nil"/>
          <w:bottom w:val="nil"/>
          <w:right w:val="nil"/>
          <w:between w:val="nil"/>
        </w:pBdr>
        <w:jc w:val="both"/>
        <w:rPr>
          <w:color w:val="000000"/>
          <w:sz w:val="24"/>
          <w:szCs w:val="24"/>
          <w:lang w:val="az-Latn-AZ"/>
        </w:rPr>
      </w:pPr>
      <w:r w:rsidRPr="004B018D">
        <w:rPr>
          <w:color w:val="1A1A1A"/>
          <w:sz w:val="24"/>
          <w:szCs w:val="24"/>
          <w:lang w:val="az-Latn-AZ"/>
        </w:rPr>
        <w:t>Təsir göstərmir.</w:t>
      </w:r>
    </w:p>
    <w:p w14:paraId="00000041" w14:textId="77777777" w:rsidR="00EC54EF" w:rsidRPr="004B018D" w:rsidRDefault="00EC54EF" w:rsidP="004B018D">
      <w:pPr>
        <w:pBdr>
          <w:top w:val="nil"/>
          <w:left w:val="nil"/>
          <w:bottom w:val="nil"/>
          <w:right w:val="nil"/>
          <w:between w:val="nil"/>
        </w:pBdr>
        <w:jc w:val="both"/>
        <w:rPr>
          <w:b/>
          <w:color w:val="000000"/>
          <w:sz w:val="24"/>
          <w:szCs w:val="24"/>
          <w:lang w:val="az-Latn-AZ"/>
        </w:rPr>
      </w:pPr>
    </w:p>
    <w:p w14:paraId="00000042" w14:textId="77777777" w:rsidR="00EC54EF" w:rsidRPr="004B018D" w:rsidRDefault="00A73D26" w:rsidP="004B018D">
      <w:pPr>
        <w:pBdr>
          <w:top w:val="nil"/>
          <w:left w:val="nil"/>
          <w:bottom w:val="nil"/>
          <w:right w:val="nil"/>
          <w:between w:val="nil"/>
        </w:pBdr>
        <w:jc w:val="both"/>
        <w:rPr>
          <w:b/>
          <w:color w:val="000000"/>
          <w:sz w:val="24"/>
          <w:szCs w:val="24"/>
          <w:lang w:val="az-Latn-AZ"/>
        </w:rPr>
      </w:pPr>
      <w:r w:rsidRPr="004B018D">
        <w:rPr>
          <w:b/>
          <w:color w:val="000000"/>
          <w:sz w:val="24"/>
          <w:szCs w:val="24"/>
          <w:lang w:val="az-Latn-AZ"/>
        </w:rPr>
        <w:t>İstifadə qaydası və dozası</w:t>
      </w:r>
    </w:p>
    <w:p w14:paraId="00000043" w14:textId="4DA31058" w:rsidR="00EC54EF" w:rsidRPr="004B018D" w:rsidRDefault="00DF49CA" w:rsidP="004B018D">
      <w:pPr>
        <w:pBdr>
          <w:top w:val="nil"/>
          <w:left w:val="nil"/>
          <w:bottom w:val="nil"/>
          <w:right w:val="nil"/>
          <w:between w:val="nil"/>
        </w:pBdr>
        <w:jc w:val="both"/>
        <w:rPr>
          <w:color w:val="000000"/>
          <w:sz w:val="24"/>
          <w:szCs w:val="24"/>
          <w:lang w:val="az-Latn-AZ"/>
        </w:rPr>
      </w:pPr>
      <w:r w:rsidRPr="004B018D">
        <w:rPr>
          <w:color w:val="1A1A1A"/>
          <w:sz w:val="24"/>
          <w:szCs w:val="24"/>
          <w:lang w:val="az-Latn-AZ"/>
        </w:rPr>
        <w:t>Paraserol</w:t>
      </w:r>
      <w:r w:rsidR="00357EC2">
        <w:rPr>
          <w:color w:val="000000"/>
          <w:sz w:val="24"/>
          <w:szCs w:val="24"/>
          <w:lang w:val="az-Latn-AZ"/>
        </w:rPr>
        <w:t xml:space="preserve"> (</w:t>
      </w:r>
      <w:r w:rsidR="00A73D26" w:rsidRPr="004B018D">
        <w:rPr>
          <w:color w:val="000000"/>
          <w:sz w:val="24"/>
          <w:szCs w:val="24"/>
          <w:lang w:val="az-Latn-AZ"/>
        </w:rPr>
        <w:t>Parasetamol) məhlulu 15 dəqiqəlik venadaxili infuziya olaraq (damar yolu ilə) tətbiq edilir.</w:t>
      </w:r>
    </w:p>
    <w:p w14:paraId="00000044" w14:textId="77777777" w:rsidR="00EC54EF" w:rsidRPr="004B018D" w:rsidRDefault="00A73D26" w:rsidP="004B018D">
      <w:pPr>
        <w:pBdr>
          <w:top w:val="nil"/>
          <w:left w:val="nil"/>
          <w:bottom w:val="nil"/>
          <w:right w:val="nil"/>
          <w:between w:val="nil"/>
        </w:pBdr>
        <w:jc w:val="both"/>
        <w:rPr>
          <w:i/>
          <w:color w:val="000000"/>
          <w:sz w:val="24"/>
          <w:szCs w:val="24"/>
          <w:lang w:val="az-Latn-AZ"/>
        </w:rPr>
      </w:pPr>
      <w:r w:rsidRPr="004B018D">
        <w:rPr>
          <w:i/>
          <w:color w:val="000000"/>
          <w:sz w:val="24"/>
          <w:szCs w:val="24"/>
          <w:lang w:val="az-Latn-AZ"/>
        </w:rPr>
        <w:t>Böyüklər və bədən kütləsi 50 kq və daha çox olan uşaqlar.</w:t>
      </w:r>
    </w:p>
    <w:p w14:paraId="00000045" w14:textId="77777777" w:rsidR="00EC54EF" w:rsidRPr="004B018D" w:rsidRDefault="00A73D26" w:rsidP="004B018D">
      <w:pPr>
        <w:pBdr>
          <w:top w:val="nil"/>
          <w:left w:val="nil"/>
          <w:bottom w:val="nil"/>
          <w:right w:val="nil"/>
          <w:between w:val="nil"/>
        </w:pBdr>
        <w:jc w:val="both"/>
        <w:rPr>
          <w:color w:val="000000"/>
          <w:sz w:val="24"/>
          <w:szCs w:val="24"/>
          <w:lang w:val="az-Latn-AZ"/>
        </w:rPr>
      </w:pPr>
      <w:r w:rsidRPr="004B018D">
        <w:rPr>
          <w:color w:val="000000"/>
          <w:sz w:val="24"/>
          <w:szCs w:val="24"/>
          <w:lang w:val="az-Latn-AZ"/>
        </w:rPr>
        <w:t>Maksimal birdəfəlik doza 1000 mq parasetamol təşkil edir.</w:t>
      </w:r>
    </w:p>
    <w:p w14:paraId="00000046" w14:textId="7E7121C9" w:rsidR="00EC54EF" w:rsidRPr="004B018D" w:rsidRDefault="00A73D26" w:rsidP="004B018D">
      <w:pPr>
        <w:pBdr>
          <w:top w:val="nil"/>
          <w:left w:val="nil"/>
          <w:bottom w:val="nil"/>
          <w:right w:val="nil"/>
          <w:between w:val="nil"/>
        </w:pBdr>
        <w:jc w:val="both"/>
        <w:rPr>
          <w:color w:val="000000"/>
          <w:sz w:val="24"/>
          <w:szCs w:val="24"/>
          <w:lang w:val="az-Latn-AZ"/>
        </w:rPr>
      </w:pPr>
      <w:r w:rsidRPr="004B018D">
        <w:rPr>
          <w:color w:val="000000"/>
          <w:sz w:val="24"/>
          <w:szCs w:val="24"/>
          <w:lang w:val="az-Latn-AZ"/>
        </w:rPr>
        <w:t>Maksimal gündəlik doza</w:t>
      </w:r>
      <w:r w:rsidR="00357EC2">
        <w:rPr>
          <w:color w:val="000000"/>
          <w:sz w:val="24"/>
          <w:szCs w:val="24"/>
          <w:lang w:val="az-Latn-AZ"/>
        </w:rPr>
        <w:t xml:space="preserve"> – </w:t>
      </w:r>
      <w:r w:rsidRPr="004B018D">
        <w:rPr>
          <w:color w:val="000000"/>
          <w:sz w:val="24"/>
          <w:szCs w:val="24"/>
          <w:lang w:val="az-Latn-AZ"/>
        </w:rPr>
        <w:t>4 q. Preparatın yeridilməsi arasında intervallar 4 saatdan az olmamalıdır. Adətən ağrı sindromunun başlandığı andan etibarən ilk günlərdə 1-dən 4-ə qədər infuziya istifadə edilir. Lazım gələrsə, müalicə müddətini uzatmaq olar, lakin, o, 72 saatdan artıq, infuziyaların ümumi miqdarı isə 12-dən artıq olmamalıdır.</w:t>
      </w:r>
    </w:p>
    <w:p w14:paraId="00000047" w14:textId="77777777" w:rsidR="00EC54EF" w:rsidRPr="004B018D" w:rsidRDefault="00A73D26" w:rsidP="004B018D">
      <w:pPr>
        <w:pBdr>
          <w:top w:val="nil"/>
          <w:left w:val="nil"/>
          <w:bottom w:val="nil"/>
          <w:right w:val="nil"/>
          <w:between w:val="nil"/>
        </w:pBdr>
        <w:jc w:val="both"/>
        <w:rPr>
          <w:color w:val="000000"/>
          <w:sz w:val="24"/>
          <w:szCs w:val="24"/>
          <w:lang w:val="az-Latn-AZ"/>
        </w:rPr>
      </w:pPr>
      <w:r w:rsidRPr="004B018D">
        <w:rPr>
          <w:color w:val="000000"/>
          <w:sz w:val="24"/>
          <w:szCs w:val="24"/>
          <w:lang w:val="az-Latn-AZ"/>
        </w:rPr>
        <w:t>Bədən kütləsi 33 kq-dan 50 kq-a qədər olan uşaqlar.</w:t>
      </w:r>
    </w:p>
    <w:p w14:paraId="00000048" w14:textId="14DF8077" w:rsidR="00EC54EF" w:rsidRPr="004B018D" w:rsidRDefault="00A73D26" w:rsidP="004B018D">
      <w:pPr>
        <w:pBdr>
          <w:top w:val="nil"/>
          <w:left w:val="nil"/>
          <w:bottom w:val="nil"/>
          <w:right w:val="nil"/>
          <w:between w:val="nil"/>
        </w:pBdr>
        <w:jc w:val="both"/>
        <w:rPr>
          <w:color w:val="000000"/>
          <w:sz w:val="24"/>
          <w:szCs w:val="24"/>
          <w:lang w:val="az-Latn-AZ"/>
        </w:rPr>
      </w:pPr>
      <w:r w:rsidRPr="004B018D">
        <w:rPr>
          <w:color w:val="000000"/>
          <w:sz w:val="24"/>
          <w:szCs w:val="24"/>
          <w:lang w:val="az-Latn-AZ"/>
        </w:rPr>
        <w:t>Bir yeridilməyə 15 mq/kq parasetamol. Maksimal gündəli</w:t>
      </w:r>
      <w:r w:rsidR="00357EC2">
        <w:rPr>
          <w:color w:val="000000"/>
          <w:sz w:val="24"/>
          <w:szCs w:val="24"/>
          <w:lang w:val="az-Latn-AZ"/>
        </w:rPr>
        <w:t>k doza 60 mq/kq bədən kütləsinə</w:t>
      </w:r>
      <w:r w:rsidRPr="004B018D">
        <w:rPr>
          <w:color w:val="000000"/>
          <w:sz w:val="24"/>
          <w:szCs w:val="24"/>
          <w:lang w:val="az-Latn-AZ"/>
        </w:rPr>
        <w:t xml:space="preserve"> dozadan yüksək olmamalıdır.Yeridilmələr arasındakı minimal interval 4 saat təşkil etməlidir. Müalicə müddəti adətən gün ərzində 4 infuziyadan çox olmamalıdır. </w:t>
      </w:r>
    </w:p>
    <w:p w14:paraId="0000004B" w14:textId="3AE98C9E" w:rsidR="00EC54EF" w:rsidRDefault="00A73D26" w:rsidP="004B018D">
      <w:pPr>
        <w:pBdr>
          <w:top w:val="nil"/>
          <w:left w:val="nil"/>
          <w:bottom w:val="nil"/>
          <w:right w:val="nil"/>
          <w:between w:val="nil"/>
        </w:pBdr>
        <w:jc w:val="both"/>
        <w:rPr>
          <w:color w:val="000000"/>
          <w:sz w:val="24"/>
          <w:szCs w:val="24"/>
          <w:lang w:val="az-Latn-AZ"/>
        </w:rPr>
      </w:pPr>
      <w:r w:rsidRPr="004B018D">
        <w:rPr>
          <w:color w:val="000000"/>
          <w:sz w:val="24"/>
          <w:szCs w:val="24"/>
          <w:lang w:val="az-Latn-AZ"/>
        </w:rPr>
        <w:t>Böyrək çatışmazlığı olan xəstələrd</w:t>
      </w:r>
      <w:r w:rsidR="00291D99">
        <w:rPr>
          <w:color w:val="000000"/>
          <w:sz w:val="24"/>
          <w:szCs w:val="24"/>
          <w:lang w:val="az-Latn-AZ"/>
        </w:rPr>
        <w:t xml:space="preserve">ə yeridilmə arasında interval 6-8 </w:t>
      </w:r>
      <w:r w:rsidRPr="004B018D">
        <w:rPr>
          <w:color w:val="000000"/>
          <w:sz w:val="24"/>
          <w:szCs w:val="24"/>
          <w:lang w:val="az-Latn-AZ"/>
        </w:rPr>
        <w:t xml:space="preserve">saata qədər uzadılmalıdır. Müalicə müddəti adətən gün ərzində 4 infuziyadan çox olmamalıdır. </w:t>
      </w:r>
    </w:p>
    <w:p w14:paraId="2CC45142" w14:textId="24A6A3C0" w:rsidR="00291D99" w:rsidRPr="004B018D" w:rsidRDefault="00291D99" w:rsidP="004B018D">
      <w:pPr>
        <w:pBdr>
          <w:top w:val="nil"/>
          <w:left w:val="nil"/>
          <w:bottom w:val="nil"/>
          <w:right w:val="nil"/>
          <w:between w:val="nil"/>
        </w:pBdr>
        <w:jc w:val="both"/>
        <w:rPr>
          <w:color w:val="000000"/>
          <w:sz w:val="24"/>
          <w:szCs w:val="24"/>
          <w:lang w:val="az-Latn-AZ"/>
        </w:rPr>
      </w:pPr>
      <w:r>
        <w:rPr>
          <w:color w:val="000000"/>
          <w:sz w:val="24"/>
          <w:szCs w:val="24"/>
          <w:lang w:val="az-Latn-AZ"/>
        </w:rPr>
        <w:t xml:space="preserve">Kompensəolunmuş qaraciyər </w:t>
      </w:r>
      <w:r w:rsidRPr="004B018D">
        <w:rPr>
          <w:color w:val="000000"/>
          <w:sz w:val="24"/>
          <w:szCs w:val="24"/>
          <w:lang w:val="az-Latn-AZ"/>
        </w:rPr>
        <w:t>çatışmazlığı olan xəstələrd</w:t>
      </w:r>
      <w:r>
        <w:rPr>
          <w:color w:val="000000"/>
          <w:sz w:val="24"/>
          <w:szCs w:val="24"/>
          <w:lang w:val="az-Latn-AZ"/>
        </w:rPr>
        <w:t>ə sutkalıq doza 3 qramı aşmamalıdır.</w:t>
      </w:r>
    </w:p>
    <w:p w14:paraId="0000004C" w14:textId="77777777" w:rsidR="00EC54EF" w:rsidRPr="004B018D" w:rsidRDefault="00A73D26" w:rsidP="004B018D">
      <w:pPr>
        <w:pBdr>
          <w:top w:val="nil"/>
          <w:left w:val="nil"/>
          <w:bottom w:val="nil"/>
          <w:right w:val="nil"/>
          <w:between w:val="nil"/>
        </w:pBdr>
        <w:jc w:val="both"/>
        <w:rPr>
          <w:color w:val="000000"/>
          <w:sz w:val="24"/>
          <w:szCs w:val="24"/>
          <w:lang w:val="az-Latn-AZ"/>
        </w:rPr>
      </w:pPr>
      <w:r w:rsidRPr="004B018D">
        <w:rPr>
          <w:color w:val="000000"/>
          <w:sz w:val="24"/>
          <w:szCs w:val="24"/>
          <w:lang w:val="az-Latn-AZ"/>
        </w:rPr>
        <w:tab/>
        <w:t xml:space="preserve"> </w:t>
      </w:r>
    </w:p>
    <w:p w14:paraId="21D9533D" w14:textId="77777777" w:rsidR="00357EC2" w:rsidRDefault="00A73D26" w:rsidP="004B018D">
      <w:pPr>
        <w:pBdr>
          <w:top w:val="nil"/>
          <w:left w:val="nil"/>
          <w:bottom w:val="nil"/>
          <w:right w:val="nil"/>
          <w:between w:val="nil"/>
        </w:pBdr>
        <w:jc w:val="both"/>
        <w:rPr>
          <w:b/>
          <w:color w:val="000000"/>
          <w:sz w:val="24"/>
          <w:szCs w:val="24"/>
          <w:lang w:val="az-Latn-AZ"/>
        </w:rPr>
      </w:pPr>
      <w:r w:rsidRPr="004B018D">
        <w:rPr>
          <w:b/>
          <w:color w:val="000000"/>
          <w:sz w:val="24"/>
          <w:szCs w:val="24"/>
          <w:lang w:val="az-Latn-AZ"/>
        </w:rPr>
        <w:t>Əlavə təsirləri</w:t>
      </w:r>
    </w:p>
    <w:p w14:paraId="0000004D" w14:textId="0E546FB3" w:rsidR="00EC54EF" w:rsidRPr="004B018D" w:rsidRDefault="00A73D26" w:rsidP="004B018D">
      <w:pPr>
        <w:pBdr>
          <w:top w:val="nil"/>
          <w:left w:val="nil"/>
          <w:bottom w:val="nil"/>
          <w:right w:val="nil"/>
          <w:between w:val="nil"/>
        </w:pBdr>
        <w:jc w:val="both"/>
        <w:rPr>
          <w:color w:val="000000"/>
          <w:sz w:val="24"/>
          <w:szCs w:val="24"/>
          <w:lang w:val="az-Latn-AZ"/>
        </w:rPr>
      </w:pPr>
      <w:r w:rsidRPr="004B018D">
        <w:rPr>
          <w:color w:val="000000"/>
          <w:sz w:val="24"/>
          <w:szCs w:val="24"/>
          <w:lang w:val="az-Latn-AZ"/>
        </w:rPr>
        <w:t>Aşağıdakılardan hər hansı biri baş v</w:t>
      </w:r>
      <w:r w:rsidR="00291D99">
        <w:rPr>
          <w:color w:val="000000"/>
          <w:sz w:val="24"/>
          <w:szCs w:val="24"/>
          <w:lang w:val="az-Latn-AZ"/>
        </w:rPr>
        <w:t>erərsə</w:t>
      </w:r>
      <w:r w:rsidRPr="004B018D">
        <w:rPr>
          <w:color w:val="000000"/>
          <w:sz w:val="24"/>
          <w:szCs w:val="24"/>
          <w:lang w:val="az-Latn-AZ"/>
        </w:rPr>
        <w:t xml:space="preserve">, </w:t>
      </w:r>
      <w:r w:rsidR="00DF49CA" w:rsidRPr="004B018D">
        <w:rPr>
          <w:color w:val="1A1A1A"/>
          <w:sz w:val="24"/>
          <w:szCs w:val="24"/>
          <w:lang w:val="az-Latn-AZ"/>
        </w:rPr>
        <w:t>Paraserol</w:t>
      </w:r>
      <w:r w:rsidR="00B52FF6" w:rsidRPr="004B018D">
        <w:rPr>
          <w:color w:val="000000"/>
          <w:sz w:val="24"/>
          <w:szCs w:val="24"/>
          <w:lang w:val="az-Latn-AZ"/>
        </w:rPr>
        <w:t>-un</w:t>
      </w:r>
      <w:r w:rsidRPr="004B018D">
        <w:rPr>
          <w:color w:val="000000"/>
          <w:sz w:val="24"/>
          <w:szCs w:val="24"/>
          <w:lang w:val="az-Latn-AZ"/>
        </w:rPr>
        <w:t xml:space="preserve"> istifadəsini dayandırmaq və dərhal həkimə müraciət etmək lazımdır:</w:t>
      </w:r>
    </w:p>
    <w:p w14:paraId="0000004E" w14:textId="77777777" w:rsidR="00EC54EF" w:rsidRPr="004B018D" w:rsidRDefault="00A73D26" w:rsidP="004B018D">
      <w:pPr>
        <w:pBdr>
          <w:top w:val="nil"/>
          <w:left w:val="nil"/>
          <w:bottom w:val="nil"/>
          <w:right w:val="nil"/>
          <w:between w:val="nil"/>
        </w:pBdr>
        <w:jc w:val="both"/>
        <w:rPr>
          <w:color w:val="000000"/>
          <w:sz w:val="24"/>
          <w:szCs w:val="24"/>
          <w:lang w:val="az-Latn-AZ"/>
        </w:rPr>
      </w:pPr>
      <w:r w:rsidRPr="004B018D">
        <w:rPr>
          <w:color w:val="000000"/>
          <w:sz w:val="24"/>
          <w:szCs w:val="24"/>
          <w:lang w:val="az-Latn-AZ"/>
        </w:rPr>
        <w:t xml:space="preserve">- Allergiya nəticəsində üzdə və boğazda şişkinlik, </w:t>
      </w:r>
    </w:p>
    <w:p w14:paraId="0000004F" w14:textId="383843E6" w:rsidR="00EC54EF" w:rsidRPr="004B018D" w:rsidRDefault="00357EC2" w:rsidP="004B018D">
      <w:pPr>
        <w:pBdr>
          <w:top w:val="nil"/>
          <w:left w:val="nil"/>
          <w:bottom w:val="nil"/>
          <w:right w:val="nil"/>
          <w:between w:val="nil"/>
        </w:pBdr>
        <w:jc w:val="both"/>
        <w:rPr>
          <w:color w:val="000000"/>
          <w:sz w:val="24"/>
          <w:szCs w:val="24"/>
          <w:lang w:val="az-Latn-AZ"/>
        </w:rPr>
      </w:pPr>
      <w:r>
        <w:rPr>
          <w:color w:val="000000"/>
          <w:sz w:val="24"/>
          <w:szCs w:val="24"/>
          <w:lang w:val="az-Latn-AZ"/>
        </w:rPr>
        <w:t>- dəridə</w:t>
      </w:r>
      <w:r w:rsidR="00A73D26" w:rsidRPr="004B018D">
        <w:rPr>
          <w:color w:val="000000"/>
          <w:sz w:val="24"/>
          <w:szCs w:val="24"/>
          <w:lang w:val="az-Latn-AZ"/>
        </w:rPr>
        <w:t xml:space="preserve"> qızartı, şişkinlik, </w:t>
      </w:r>
    </w:p>
    <w:p w14:paraId="00000050" w14:textId="77777777" w:rsidR="00EC54EF" w:rsidRPr="004B018D" w:rsidRDefault="00A73D26" w:rsidP="004B018D">
      <w:pPr>
        <w:pBdr>
          <w:top w:val="nil"/>
          <w:left w:val="nil"/>
          <w:bottom w:val="nil"/>
          <w:right w:val="nil"/>
          <w:between w:val="nil"/>
        </w:pBdr>
        <w:jc w:val="both"/>
        <w:rPr>
          <w:color w:val="000000"/>
          <w:sz w:val="24"/>
          <w:szCs w:val="24"/>
          <w:lang w:val="az-Latn-AZ"/>
        </w:rPr>
      </w:pPr>
      <w:r w:rsidRPr="004B018D">
        <w:rPr>
          <w:color w:val="000000"/>
          <w:sz w:val="24"/>
          <w:szCs w:val="24"/>
          <w:lang w:val="az-Latn-AZ"/>
        </w:rPr>
        <w:t>- yüksək həssaslıq reaksiyası,</w:t>
      </w:r>
    </w:p>
    <w:p w14:paraId="00000051" w14:textId="77777777" w:rsidR="00EC54EF" w:rsidRPr="004B018D" w:rsidRDefault="00A73D26" w:rsidP="004B018D">
      <w:pPr>
        <w:pBdr>
          <w:top w:val="nil"/>
          <w:left w:val="nil"/>
          <w:bottom w:val="nil"/>
          <w:right w:val="nil"/>
          <w:between w:val="nil"/>
        </w:pBdr>
        <w:jc w:val="both"/>
        <w:rPr>
          <w:color w:val="000000"/>
          <w:sz w:val="24"/>
          <w:szCs w:val="24"/>
          <w:lang w:val="az-Latn-AZ"/>
        </w:rPr>
      </w:pPr>
      <w:r w:rsidRPr="004B018D">
        <w:rPr>
          <w:color w:val="000000"/>
          <w:sz w:val="24"/>
          <w:szCs w:val="24"/>
          <w:lang w:val="az-Latn-AZ"/>
        </w:rPr>
        <w:t>- anafilaktik şok,</w:t>
      </w:r>
    </w:p>
    <w:p w14:paraId="00000052" w14:textId="2CED313E" w:rsidR="00EC54EF" w:rsidRPr="004B018D" w:rsidRDefault="00357EC2" w:rsidP="004B018D">
      <w:pPr>
        <w:pBdr>
          <w:top w:val="nil"/>
          <w:left w:val="nil"/>
          <w:bottom w:val="nil"/>
          <w:right w:val="nil"/>
          <w:between w:val="nil"/>
        </w:pBdr>
        <w:jc w:val="both"/>
        <w:rPr>
          <w:color w:val="000000"/>
          <w:sz w:val="24"/>
          <w:szCs w:val="24"/>
          <w:lang w:val="az-Latn-AZ"/>
        </w:rPr>
      </w:pPr>
      <w:r>
        <w:rPr>
          <w:color w:val="000000"/>
          <w:sz w:val="24"/>
          <w:szCs w:val="24"/>
          <w:lang w:val="az-Latn-AZ"/>
        </w:rPr>
        <w:t>- qaraciyər</w:t>
      </w:r>
      <w:r w:rsidR="00A73D26" w:rsidRPr="004B018D">
        <w:rPr>
          <w:color w:val="000000"/>
          <w:sz w:val="24"/>
          <w:szCs w:val="24"/>
          <w:lang w:val="az-Latn-AZ"/>
        </w:rPr>
        <w:t xml:space="preserve"> transamilazalarının səviyyəsinin artması,</w:t>
      </w:r>
    </w:p>
    <w:p w14:paraId="00000053" w14:textId="77777777" w:rsidR="00EC54EF" w:rsidRPr="004B018D" w:rsidRDefault="00A73D26" w:rsidP="004B018D">
      <w:pPr>
        <w:pBdr>
          <w:top w:val="nil"/>
          <w:left w:val="nil"/>
          <w:bottom w:val="nil"/>
          <w:right w:val="nil"/>
          <w:between w:val="nil"/>
        </w:pBdr>
        <w:jc w:val="both"/>
        <w:rPr>
          <w:color w:val="000000"/>
          <w:sz w:val="24"/>
          <w:szCs w:val="24"/>
          <w:lang w:val="az-Latn-AZ"/>
        </w:rPr>
      </w:pPr>
      <w:r w:rsidRPr="004B018D">
        <w:rPr>
          <w:color w:val="000000"/>
          <w:sz w:val="24"/>
          <w:szCs w:val="24"/>
          <w:lang w:val="az-Latn-AZ"/>
        </w:rPr>
        <w:t>- trombositopeniya, leykopeniya, neytropeniya,</w:t>
      </w:r>
    </w:p>
    <w:p w14:paraId="00000054" w14:textId="77777777" w:rsidR="00EC54EF" w:rsidRPr="004B018D" w:rsidRDefault="00A73D26" w:rsidP="004B018D">
      <w:pPr>
        <w:pBdr>
          <w:top w:val="nil"/>
          <w:left w:val="nil"/>
          <w:bottom w:val="nil"/>
          <w:right w:val="nil"/>
          <w:between w:val="nil"/>
        </w:pBdr>
        <w:jc w:val="both"/>
        <w:rPr>
          <w:color w:val="000000"/>
          <w:sz w:val="24"/>
          <w:szCs w:val="24"/>
          <w:lang w:val="az-Latn-AZ"/>
        </w:rPr>
      </w:pPr>
      <w:r w:rsidRPr="004B018D">
        <w:rPr>
          <w:color w:val="000000"/>
          <w:sz w:val="24"/>
          <w:szCs w:val="24"/>
          <w:lang w:val="az-Latn-AZ"/>
        </w:rPr>
        <w:t>- arterial hipotenziya</w:t>
      </w:r>
    </w:p>
    <w:p w14:paraId="00000055" w14:textId="77777777" w:rsidR="00EC54EF" w:rsidRPr="004B018D" w:rsidRDefault="00A73D26" w:rsidP="004B018D">
      <w:pPr>
        <w:pBdr>
          <w:top w:val="nil"/>
          <w:left w:val="nil"/>
          <w:bottom w:val="nil"/>
          <w:right w:val="nil"/>
          <w:between w:val="nil"/>
        </w:pBdr>
        <w:jc w:val="both"/>
        <w:rPr>
          <w:color w:val="000000"/>
          <w:sz w:val="24"/>
          <w:szCs w:val="24"/>
          <w:lang w:val="az-Latn-AZ"/>
        </w:rPr>
      </w:pPr>
      <w:r w:rsidRPr="004B018D">
        <w:rPr>
          <w:color w:val="000000"/>
          <w:sz w:val="24"/>
          <w:szCs w:val="24"/>
          <w:lang w:val="az-Latn-AZ"/>
        </w:rPr>
        <w:t>Yuxarıda sadalan əlavə təsirlər cox ciddi əlavə təsirlər hesab olunur.</w:t>
      </w:r>
    </w:p>
    <w:p w14:paraId="00000056" w14:textId="06AEA944" w:rsidR="00EC54EF" w:rsidRPr="004B018D" w:rsidRDefault="00A73D26" w:rsidP="004B018D">
      <w:pPr>
        <w:pBdr>
          <w:top w:val="nil"/>
          <w:left w:val="nil"/>
          <w:bottom w:val="nil"/>
          <w:right w:val="nil"/>
          <w:between w:val="nil"/>
        </w:pBdr>
        <w:jc w:val="both"/>
        <w:rPr>
          <w:i/>
          <w:color w:val="000000"/>
          <w:sz w:val="24"/>
          <w:szCs w:val="24"/>
          <w:lang w:val="az-Latn-AZ"/>
        </w:rPr>
      </w:pPr>
      <w:r w:rsidRPr="004B018D">
        <w:rPr>
          <w:i/>
          <w:color w:val="000000"/>
          <w:sz w:val="24"/>
          <w:szCs w:val="24"/>
          <w:lang w:val="az-Latn-AZ"/>
        </w:rPr>
        <w:t>Əgər bu içlik vərəqədə qeyd edilməyən hər hansı bir əlavə təsir meydana çıxar</w:t>
      </w:r>
      <w:r w:rsidR="00357EC2">
        <w:rPr>
          <w:i/>
          <w:color w:val="000000"/>
          <w:sz w:val="24"/>
          <w:szCs w:val="24"/>
          <w:lang w:val="az-Latn-AZ"/>
        </w:rPr>
        <w:t>sa,</w:t>
      </w:r>
      <w:r w:rsidRPr="004B018D">
        <w:rPr>
          <w:i/>
          <w:color w:val="000000"/>
          <w:sz w:val="24"/>
          <w:szCs w:val="24"/>
          <w:lang w:val="az-Latn-AZ"/>
        </w:rPr>
        <w:t xml:space="preserve"> dərhal</w:t>
      </w:r>
      <w:r w:rsidRPr="004B018D">
        <w:rPr>
          <w:color w:val="000000"/>
          <w:sz w:val="24"/>
          <w:szCs w:val="24"/>
          <w:lang w:val="az-Latn-AZ"/>
        </w:rPr>
        <w:t xml:space="preserve"> </w:t>
      </w:r>
      <w:r w:rsidRPr="004B018D">
        <w:rPr>
          <w:i/>
          <w:color w:val="000000"/>
          <w:sz w:val="24"/>
          <w:szCs w:val="24"/>
          <w:lang w:val="az-Latn-AZ"/>
        </w:rPr>
        <w:t>həkimə bu barədə məlumat vermək lazımdır.</w:t>
      </w:r>
    </w:p>
    <w:p w14:paraId="00000057" w14:textId="77777777" w:rsidR="00EC54EF" w:rsidRPr="004B018D" w:rsidRDefault="00EC54EF" w:rsidP="004B018D">
      <w:pPr>
        <w:pBdr>
          <w:top w:val="nil"/>
          <w:left w:val="nil"/>
          <w:bottom w:val="nil"/>
          <w:right w:val="nil"/>
          <w:between w:val="nil"/>
        </w:pBdr>
        <w:jc w:val="both"/>
        <w:rPr>
          <w:b/>
          <w:color w:val="000000"/>
          <w:sz w:val="24"/>
          <w:szCs w:val="24"/>
          <w:lang w:val="az-Latn-AZ"/>
        </w:rPr>
      </w:pPr>
    </w:p>
    <w:p w14:paraId="00000058" w14:textId="77777777" w:rsidR="00EC54EF" w:rsidRPr="004B018D" w:rsidRDefault="00A73D26" w:rsidP="004B018D">
      <w:pPr>
        <w:pBdr>
          <w:top w:val="nil"/>
          <w:left w:val="nil"/>
          <w:bottom w:val="nil"/>
          <w:right w:val="nil"/>
          <w:between w:val="nil"/>
        </w:pBdr>
        <w:jc w:val="both"/>
        <w:rPr>
          <w:b/>
          <w:color w:val="000000"/>
          <w:sz w:val="24"/>
          <w:szCs w:val="24"/>
          <w:lang w:val="az-Latn-AZ"/>
        </w:rPr>
      </w:pPr>
      <w:r w:rsidRPr="004B018D">
        <w:rPr>
          <w:b/>
          <w:color w:val="000000"/>
          <w:sz w:val="24"/>
          <w:szCs w:val="24"/>
          <w:lang w:val="az-Latn-AZ"/>
        </w:rPr>
        <w:t>Doza həddinin aşılması</w:t>
      </w:r>
    </w:p>
    <w:p w14:paraId="00000059" w14:textId="3CE8E3AF" w:rsidR="00EC54EF" w:rsidRPr="004B018D" w:rsidRDefault="00A73D26" w:rsidP="004B018D">
      <w:pPr>
        <w:pBdr>
          <w:top w:val="nil"/>
          <w:left w:val="nil"/>
          <w:bottom w:val="nil"/>
          <w:right w:val="nil"/>
          <w:between w:val="nil"/>
        </w:pBdr>
        <w:jc w:val="both"/>
        <w:rPr>
          <w:b/>
          <w:color w:val="000000"/>
          <w:sz w:val="24"/>
          <w:szCs w:val="24"/>
          <w:lang w:val="az-Latn-AZ"/>
        </w:rPr>
      </w:pPr>
      <w:r w:rsidRPr="004B018D">
        <w:rPr>
          <w:color w:val="000000"/>
          <w:sz w:val="24"/>
          <w:szCs w:val="24"/>
          <w:lang w:val="az-Latn-AZ"/>
        </w:rPr>
        <w:t>Ahıl yaşlı şəxslərdə, uşaqlarda, qaraciyər çatışmazlığı olan pasiyentlərdə, xroniki alkoqolizm zamanı, fermentativ aktivliyi azalmış şəxslərdə alimentar distrofiyanın olduğu zaman preparatın toksik təsir riski yüksəlir. Belə hallarda doza həddinin aşılması ölümcül ola bilər. Simptomlar ilk 24 saat ərzində baş verir və ürəkbulanma, qusma, anoreksiya, solğunluq, qarında ağrı şəklində təzahür edir. Böyüklərdə doza həddinin aşılması 7,5 q və daha yüksək dozanın bird</w:t>
      </w:r>
      <w:r w:rsidR="004B018D">
        <w:rPr>
          <w:color w:val="000000"/>
          <w:sz w:val="24"/>
          <w:szCs w:val="24"/>
          <w:lang w:val="az-Latn-AZ"/>
        </w:rPr>
        <w:t>əfəlik yeridilməsi zamanı, uşaqlarda – 140 mq</w:t>
      </w:r>
      <w:r w:rsidRPr="004B018D">
        <w:rPr>
          <w:color w:val="000000"/>
          <w:sz w:val="24"/>
          <w:szCs w:val="24"/>
          <w:lang w:val="az-Latn-AZ"/>
        </w:rPr>
        <w:t>/kq bədən kütləsinə dozada yeridilmə zamanı baş verə</w:t>
      </w:r>
      <w:r w:rsidR="00291D99">
        <w:rPr>
          <w:color w:val="000000"/>
          <w:sz w:val="24"/>
          <w:szCs w:val="24"/>
          <w:lang w:val="az-Latn-AZ"/>
        </w:rPr>
        <w:t xml:space="preserve"> bilər. Bu zaman qaraciyərin si</w:t>
      </w:r>
      <w:r w:rsidRPr="004B018D">
        <w:rPr>
          <w:color w:val="000000"/>
          <w:sz w:val="24"/>
          <w:szCs w:val="24"/>
          <w:lang w:val="az-Latn-AZ"/>
        </w:rPr>
        <w:t xml:space="preserve">tolizi, qaraciyər çatışmazlığı, metabolik asidoz, ensefalopatiya inkişaf edir ki, bu da </w:t>
      </w:r>
      <w:r w:rsidR="004B018D">
        <w:rPr>
          <w:color w:val="000000"/>
          <w:sz w:val="24"/>
          <w:szCs w:val="24"/>
          <w:lang w:val="az-Latn-AZ"/>
        </w:rPr>
        <w:t>pasiyentin koma</w:t>
      </w:r>
      <w:r w:rsidRPr="004B018D">
        <w:rPr>
          <w:color w:val="000000"/>
          <w:sz w:val="24"/>
          <w:szCs w:val="24"/>
          <w:lang w:val="az-Latn-AZ"/>
        </w:rPr>
        <w:t>ya düşməsinə v</w:t>
      </w:r>
      <w:r w:rsidR="004B018D">
        <w:rPr>
          <w:color w:val="000000"/>
          <w:sz w:val="24"/>
          <w:szCs w:val="24"/>
          <w:lang w:val="az-Latn-AZ"/>
        </w:rPr>
        <w:t>ə ölümünə səbəb ola bilər. 12-</w:t>
      </w:r>
      <w:r w:rsidRPr="004B018D">
        <w:rPr>
          <w:color w:val="000000"/>
          <w:sz w:val="24"/>
          <w:szCs w:val="24"/>
          <w:lang w:val="az-Latn-AZ"/>
        </w:rPr>
        <w:t>48 saat müddətində qaraciyər transaminazalarının (AST, ALT), laktat-dehidrogenazanın, bilirubinin səviyyəsi yüksəlir və protrombinin səviyyəsi azalır. Qaraciyərin zədələnməsinin klinik simptomları iki gündən sonra meydana çıxır və 4-6 gündən sonra maksimum səviyyəyə çatır.</w:t>
      </w:r>
    </w:p>
    <w:p w14:paraId="0000005A" w14:textId="2B55D7D1" w:rsidR="00EC54EF" w:rsidRPr="004B018D" w:rsidRDefault="00A73D26" w:rsidP="004B018D">
      <w:pPr>
        <w:pBdr>
          <w:top w:val="nil"/>
          <w:left w:val="nil"/>
          <w:bottom w:val="nil"/>
          <w:right w:val="nil"/>
          <w:between w:val="nil"/>
        </w:pBdr>
        <w:jc w:val="both"/>
        <w:rPr>
          <w:b/>
          <w:color w:val="000000"/>
          <w:sz w:val="24"/>
          <w:szCs w:val="24"/>
          <w:lang w:val="az-Latn-AZ"/>
        </w:rPr>
      </w:pPr>
      <w:r w:rsidRPr="004B018D">
        <w:rPr>
          <w:color w:val="000000"/>
          <w:sz w:val="24"/>
          <w:szCs w:val="24"/>
          <w:lang w:val="az-Latn-AZ"/>
        </w:rPr>
        <w:t>Müalicəsi; doza həddinin aşılmasından 12 saat sonra SH-qrupu donatorlarının qlutation – metionin sələflərinin yeridilməsi və 8-9 saat sonra N-asetilsisteinin yeridilməsi. Əlavə müalicəvi tədbirlərin (sonradan metioninin yeridilməsi, N-asilsisteinin venadaxili yeridilmə</w:t>
      </w:r>
      <w:r w:rsidR="004B018D">
        <w:rPr>
          <w:color w:val="000000"/>
          <w:sz w:val="24"/>
          <w:szCs w:val="24"/>
          <w:lang w:val="az-Latn-AZ"/>
        </w:rPr>
        <w:t>si) həyata keçirilməsinin vacib</w:t>
      </w:r>
      <w:r w:rsidRPr="004B018D">
        <w:rPr>
          <w:color w:val="000000"/>
          <w:sz w:val="24"/>
          <w:szCs w:val="24"/>
          <w:lang w:val="az-Latn-AZ"/>
        </w:rPr>
        <w:t>liyi qanda pa</w:t>
      </w:r>
      <w:r w:rsidR="004B018D">
        <w:rPr>
          <w:color w:val="000000"/>
          <w:sz w:val="24"/>
          <w:szCs w:val="24"/>
          <w:lang w:val="az-Latn-AZ"/>
        </w:rPr>
        <w:t>rasetamolun konsentrasiyasından</w:t>
      </w:r>
      <w:r w:rsidRPr="004B018D">
        <w:rPr>
          <w:color w:val="000000"/>
          <w:sz w:val="24"/>
          <w:szCs w:val="24"/>
          <w:lang w:val="az-Latn-AZ"/>
        </w:rPr>
        <w:t>, həmçinin onun yeridilməsindən sonra keçən vaxtdan asılı olaraq müəyyən edilir.</w:t>
      </w:r>
    </w:p>
    <w:p w14:paraId="0000005B" w14:textId="77777777" w:rsidR="00EC54EF" w:rsidRPr="004B018D" w:rsidRDefault="00EC54EF" w:rsidP="004B018D">
      <w:pPr>
        <w:pBdr>
          <w:top w:val="nil"/>
          <w:left w:val="nil"/>
          <w:bottom w:val="nil"/>
          <w:right w:val="nil"/>
          <w:between w:val="nil"/>
        </w:pBdr>
        <w:jc w:val="both"/>
        <w:rPr>
          <w:color w:val="000000"/>
          <w:sz w:val="24"/>
          <w:szCs w:val="24"/>
          <w:lang w:val="az-Latn-AZ"/>
        </w:rPr>
      </w:pPr>
    </w:p>
    <w:p w14:paraId="0000005C" w14:textId="77777777" w:rsidR="00EC54EF" w:rsidRPr="004B018D" w:rsidRDefault="00A73D26" w:rsidP="004B018D">
      <w:pPr>
        <w:pBdr>
          <w:top w:val="nil"/>
          <w:left w:val="nil"/>
          <w:bottom w:val="nil"/>
          <w:right w:val="nil"/>
          <w:between w:val="nil"/>
        </w:pBdr>
        <w:jc w:val="both"/>
        <w:rPr>
          <w:b/>
          <w:color w:val="000000"/>
          <w:sz w:val="24"/>
          <w:szCs w:val="24"/>
          <w:lang w:val="az-Latn-AZ"/>
        </w:rPr>
      </w:pPr>
      <w:r w:rsidRPr="004B018D">
        <w:rPr>
          <w:b/>
          <w:color w:val="000000"/>
          <w:sz w:val="24"/>
          <w:szCs w:val="24"/>
          <w:lang w:val="az-Latn-AZ"/>
        </w:rPr>
        <w:t>Buraxılış forması</w:t>
      </w:r>
    </w:p>
    <w:p w14:paraId="0000005D" w14:textId="6E8E7D92" w:rsidR="00EC54EF" w:rsidRPr="004B018D" w:rsidRDefault="00A73D26" w:rsidP="004B018D">
      <w:pPr>
        <w:pBdr>
          <w:top w:val="nil"/>
          <w:left w:val="nil"/>
          <w:bottom w:val="nil"/>
          <w:right w:val="nil"/>
          <w:between w:val="nil"/>
        </w:pBdr>
        <w:jc w:val="both"/>
        <w:rPr>
          <w:color w:val="000000"/>
          <w:sz w:val="24"/>
          <w:szCs w:val="24"/>
          <w:lang w:val="az-Latn-AZ"/>
        </w:rPr>
      </w:pPr>
      <w:r w:rsidRPr="004B018D">
        <w:rPr>
          <w:color w:val="000000"/>
          <w:sz w:val="24"/>
          <w:szCs w:val="24"/>
          <w:lang w:val="az-Latn-AZ"/>
        </w:rPr>
        <w:t xml:space="preserve">100 ml məhlul, şüşə flakonda. </w:t>
      </w:r>
      <w:r w:rsidR="006B34D7">
        <w:rPr>
          <w:color w:val="000000"/>
          <w:sz w:val="24"/>
          <w:szCs w:val="24"/>
          <w:lang w:val="az-Latn-AZ"/>
        </w:rPr>
        <w:t xml:space="preserve">Müvafiq sayda flakon </w:t>
      </w:r>
      <w:r w:rsidRPr="004B018D">
        <w:rPr>
          <w:color w:val="000000"/>
          <w:sz w:val="24"/>
          <w:szCs w:val="24"/>
          <w:lang w:val="az-Latn-AZ"/>
        </w:rPr>
        <w:t xml:space="preserve">içlik vərəqə ilə birlikdə </w:t>
      </w:r>
      <w:r w:rsidR="006B34D7">
        <w:rPr>
          <w:color w:val="000000"/>
          <w:sz w:val="24"/>
          <w:szCs w:val="24"/>
          <w:lang w:val="az-Latn-AZ"/>
        </w:rPr>
        <w:t>qrup qablaşmasında.</w:t>
      </w:r>
    </w:p>
    <w:p w14:paraId="0000005E" w14:textId="77777777" w:rsidR="00EC54EF" w:rsidRPr="004B018D" w:rsidRDefault="00EC54EF" w:rsidP="004B018D">
      <w:pPr>
        <w:pBdr>
          <w:top w:val="nil"/>
          <w:left w:val="nil"/>
          <w:bottom w:val="nil"/>
          <w:right w:val="nil"/>
          <w:between w:val="nil"/>
        </w:pBdr>
        <w:jc w:val="both"/>
        <w:rPr>
          <w:color w:val="000000"/>
          <w:sz w:val="24"/>
          <w:szCs w:val="24"/>
          <w:lang w:val="az-Latn-AZ"/>
        </w:rPr>
      </w:pPr>
    </w:p>
    <w:p w14:paraId="0000005F" w14:textId="77777777" w:rsidR="00EC54EF" w:rsidRPr="004B018D" w:rsidRDefault="00A73D26" w:rsidP="004B018D">
      <w:pPr>
        <w:pBdr>
          <w:top w:val="nil"/>
          <w:left w:val="nil"/>
          <w:bottom w:val="nil"/>
          <w:right w:val="nil"/>
          <w:between w:val="nil"/>
        </w:pBdr>
        <w:jc w:val="both"/>
        <w:rPr>
          <w:b/>
          <w:color w:val="000000"/>
          <w:sz w:val="24"/>
          <w:szCs w:val="24"/>
          <w:lang w:val="az-Latn-AZ"/>
        </w:rPr>
      </w:pPr>
      <w:r w:rsidRPr="004B018D">
        <w:rPr>
          <w:b/>
          <w:color w:val="000000"/>
          <w:sz w:val="24"/>
          <w:szCs w:val="24"/>
          <w:lang w:val="az-Latn-AZ"/>
        </w:rPr>
        <w:t>Saxlanma şəraiti</w:t>
      </w:r>
    </w:p>
    <w:p w14:paraId="00000060" w14:textId="36DD316C" w:rsidR="00EC54EF" w:rsidRPr="004B018D" w:rsidRDefault="00A73D26" w:rsidP="004B018D">
      <w:pPr>
        <w:pBdr>
          <w:top w:val="nil"/>
          <w:left w:val="nil"/>
          <w:bottom w:val="nil"/>
          <w:right w:val="nil"/>
          <w:between w:val="nil"/>
        </w:pBdr>
        <w:jc w:val="both"/>
        <w:rPr>
          <w:color w:val="000000"/>
          <w:sz w:val="24"/>
          <w:szCs w:val="24"/>
          <w:lang w:val="az-Latn-AZ"/>
        </w:rPr>
      </w:pPr>
      <w:r w:rsidRPr="004B018D">
        <w:rPr>
          <w:color w:val="000000"/>
          <w:sz w:val="24"/>
          <w:szCs w:val="24"/>
          <w:lang w:val="az-Latn-AZ"/>
        </w:rPr>
        <w:t>25°C-dən yuxarı olm</w:t>
      </w:r>
      <w:r w:rsidR="004B018D">
        <w:rPr>
          <w:color w:val="000000"/>
          <w:sz w:val="24"/>
          <w:szCs w:val="24"/>
          <w:lang w:val="az-Latn-AZ"/>
        </w:rPr>
        <w:t>ayan temperaturda və uşaqların</w:t>
      </w:r>
      <w:r w:rsidRPr="004B018D">
        <w:rPr>
          <w:color w:val="000000"/>
          <w:sz w:val="24"/>
          <w:szCs w:val="24"/>
          <w:lang w:val="az-Latn-AZ"/>
        </w:rPr>
        <w:t xml:space="preserve"> </w:t>
      </w:r>
      <w:r w:rsidR="004B018D">
        <w:rPr>
          <w:color w:val="000000"/>
          <w:sz w:val="24"/>
          <w:szCs w:val="24"/>
          <w:lang w:val="az-Latn-AZ"/>
        </w:rPr>
        <w:t xml:space="preserve">əli çatmayan yerdə saxlamaq </w:t>
      </w:r>
      <w:r w:rsidRPr="004B018D">
        <w:rPr>
          <w:color w:val="000000"/>
          <w:sz w:val="24"/>
          <w:szCs w:val="24"/>
          <w:lang w:val="az-Latn-AZ"/>
        </w:rPr>
        <w:t>lazımdır.</w:t>
      </w:r>
    </w:p>
    <w:p w14:paraId="00000061" w14:textId="1D32182A" w:rsidR="00EC54EF" w:rsidRPr="004B018D" w:rsidRDefault="00A73D26" w:rsidP="004B018D">
      <w:pPr>
        <w:pBdr>
          <w:top w:val="nil"/>
          <w:left w:val="nil"/>
          <w:bottom w:val="nil"/>
          <w:right w:val="nil"/>
          <w:between w:val="nil"/>
        </w:pBdr>
        <w:jc w:val="both"/>
        <w:rPr>
          <w:color w:val="000000"/>
          <w:sz w:val="24"/>
          <w:szCs w:val="24"/>
          <w:lang w:val="az-Latn-AZ"/>
        </w:rPr>
      </w:pPr>
      <w:r w:rsidRPr="004B018D">
        <w:rPr>
          <w:color w:val="000000"/>
          <w:sz w:val="24"/>
          <w:szCs w:val="24"/>
          <w:lang w:val="az-Latn-AZ"/>
        </w:rPr>
        <w:t xml:space="preserve">Əgər məhlulda bulanıqlıq, rəngin dəyişməsi və ya görünən kənar hissəciklər olarsa və ya qablaş-dırılmada zədələnmə baş verərsə, </w:t>
      </w:r>
      <w:r w:rsidR="00DF49CA" w:rsidRPr="004B018D">
        <w:rPr>
          <w:color w:val="1A1A1A"/>
          <w:sz w:val="24"/>
          <w:szCs w:val="24"/>
          <w:lang w:val="az-Latn-AZ"/>
        </w:rPr>
        <w:t>Paraserol</w:t>
      </w:r>
      <w:r w:rsidRPr="004B018D">
        <w:rPr>
          <w:color w:val="000000"/>
          <w:sz w:val="24"/>
          <w:szCs w:val="24"/>
          <w:lang w:val="az-Latn-AZ"/>
        </w:rPr>
        <w:t xml:space="preserve"> istifadə edilməməlidir.</w:t>
      </w:r>
    </w:p>
    <w:p w14:paraId="00000062" w14:textId="77777777" w:rsidR="00EC54EF" w:rsidRPr="004B018D" w:rsidRDefault="00EC54EF" w:rsidP="004B018D">
      <w:pPr>
        <w:pBdr>
          <w:top w:val="nil"/>
          <w:left w:val="nil"/>
          <w:bottom w:val="nil"/>
          <w:right w:val="nil"/>
          <w:between w:val="nil"/>
        </w:pBdr>
        <w:jc w:val="both"/>
        <w:rPr>
          <w:color w:val="000000"/>
          <w:sz w:val="24"/>
          <w:szCs w:val="24"/>
          <w:lang w:val="az-Latn-AZ"/>
        </w:rPr>
      </w:pPr>
    </w:p>
    <w:p w14:paraId="00000063" w14:textId="77777777" w:rsidR="00EC54EF" w:rsidRPr="004B018D" w:rsidRDefault="00A73D26" w:rsidP="004B018D">
      <w:pPr>
        <w:pBdr>
          <w:top w:val="nil"/>
          <w:left w:val="nil"/>
          <w:bottom w:val="nil"/>
          <w:right w:val="nil"/>
          <w:between w:val="nil"/>
        </w:pBdr>
        <w:jc w:val="both"/>
        <w:rPr>
          <w:b/>
          <w:color w:val="000000"/>
          <w:sz w:val="24"/>
          <w:szCs w:val="24"/>
          <w:lang w:val="az-Latn-AZ"/>
        </w:rPr>
      </w:pPr>
      <w:r w:rsidRPr="004B018D">
        <w:rPr>
          <w:b/>
          <w:color w:val="000000"/>
          <w:sz w:val="24"/>
          <w:szCs w:val="24"/>
          <w:lang w:val="az-Latn-AZ"/>
        </w:rPr>
        <w:t>Yararlılıq müddəti</w:t>
      </w:r>
    </w:p>
    <w:p w14:paraId="00000064" w14:textId="77777777" w:rsidR="00EC54EF" w:rsidRPr="004B018D" w:rsidRDefault="00A73D26" w:rsidP="004B018D">
      <w:pPr>
        <w:pBdr>
          <w:top w:val="nil"/>
          <w:left w:val="nil"/>
          <w:bottom w:val="nil"/>
          <w:right w:val="nil"/>
          <w:between w:val="nil"/>
        </w:pBdr>
        <w:jc w:val="both"/>
        <w:rPr>
          <w:color w:val="000000"/>
          <w:sz w:val="24"/>
          <w:szCs w:val="24"/>
          <w:lang w:val="az-Latn-AZ"/>
        </w:rPr>
      </w:pPr>
      <w:r w:rsidRPr="004B018D">
        <w:rPr>
          <w:color w:val="000000"/>
          <w:sz w:val="24"/>
          <w:szCs w:val="24"/>
          <w:lang w:val="az-Latn-AZ"/>
        </w:rPr>
        <w:t>2 il.</w:t>
      </w:r>
    </w:p>
    <w:p w14:paraId="00000065" w14:textId="77777777" w:rsidR="00EC54EF" w:rsidRPr="004B018D" w:rsidRDefault="00A73D26" w:rsidP="004B018D">
      <w:pPr>
        <w:pBdr>
          <w:top w:val="nil"/>
          <w:left w:val="nil"/>
          <w:bottom w:val="nil"/>
          <w:right w:val="nil"/>
          <w:between w:val="nil"/>
        </w:pBdr>
        <w:jc w:val="both"/>
        <w:rPr>
          <w:color w:val="000000"/>
          <w:sz w:val="24"/>
          <w:szCs w:val="24"/>
          <w:lang w:val="az-Latn-AZ"/>
        </w:rPr>
      </w:pPr>
      <w:r w:rsidRPr="004B018D">
        <w:rPr>
          <w:color w:val="000000"/>
          <w:sz w:val="24"/>
          <w:szCs w:val="24"/>
          <w:lang w:val="az-Latn-AZ"/>
        </w:rPr>
        <w:t>Yararlılıq müddəti bitdikdən sonra istifadə etmək olmaz.</w:t>
      </w:r>
    </w:p>
    <w:p w14:paraId="00000066" w14:textId="77777777" w:rsidR="00EC54EF" w:rsidRPr="004B018D" w:rsidRDefault="00EC54EF" w:rsidP="004B018D">
      <w:pPr>
        <w:pBdr>
          <w:top w:val="nil"/>
          <w:left w:val="nil"/>
          <w:bottom w:val="nil"/>
          <w:right w:val="nil"/>
          <w:between w:val="nil"/>
        </w:pBdr>
        <w:jc w:val="both"/>
        <w:rPr>
          <w:color w:val="000000"/>
          <w:sz w:val="24"/>
          <w:szCs w:val="24"/>
          <w:lang w:val="az-Latn-AZ"/>
        </w:rPr>
      </w:pPr>
    </w:p>
    <w:p w14:paraId="00000067" w14:textId="77777777" w:rsidR="00EC54EF" w:rsidRPr="004B018D" w:rsidRDefault="00A73D26" w:rsidP="004B018D">
      <w:pPr>
        <w:pBdr>
          <w:top w:val="nil"/>
          <w:left w:val="nil"/>
          <w:bottom w:val="nil"/>
          <w:right w:val="nil"/>
          <w:between w:val="nil"/>
        </w:pBdr>
        <w:jc w:val="both"/>
        <w:rPr>
          <w:b/>
          <w:color w:val="000000"/>
          <w:sz w:val="24"/>
          <w:szCs w:val="24"/>
          <w:lang w:val="az-Latn-AZ"/>
        </w:rPr>
      </w:pPr>
      <w:r w:rsidRPr="004B018D">
        <w:rPr>
          <w:b/>
          <w:color w:val="000000"/>
          <w:sz w:val="24"/>
          <w:szCs w:val="24"/>
          <w:lang w:val="az-Latn-AZ"/>
        </w:rPr>
        <w:t>Aptekdən buraxılma şərti</w:t>
      </w:r>
    </w:p>
    <w:p w14:paraId="00000068" w14:textId="77777777" w:rsidR="00EC54EF" w:rsidRPr="004B018D" w:rsidRDefault="00A73D26" w:rsidP="004B018D">
      <w:pPr>
        <w:pBdr>
          <w:top w:val="nil"/>
          <w:left w:val="nil"/>
          <w:bottom w:val="nil"/>
          <w:right w:val="nil"/>
          <w:between w:val="nil"/>
        </w:pBdr>
        <w:jc w:val="both"/>
        <w:rPr>
          <w:color w:val="000000"/>
          <w:sz w:val="24"/>
          <w:szCs w:val="24"/>
          <w:lang w:val="az-Latn-AZ"/>
        </w:rPr>
      </w:pPr>
      <w:r w:rsidRPr="004B018D">
        <w:rPr>
          <w:color w:val="000000"/>
          <w:sz w:val="24"/>
          <w:szCs w:val="24"/>
          <w:lang w:val="az-Latn-AZ"/>
        </w:rPr>
        <w:t>Resept əsasında buraxılır.</w:t>
      </w:r>
    </w:p>
    <w:p w14:paraId="00000069" w14:textId="77777777" w:rsidR="00EC54EF" w:rsidRPr="004B018D" w:rsidRDefault="00EC54EF" w:rsidP="004B018D">
      <w:pPr>
        <w:pBdr>
          <w:top w:val="nil"/>
          <w:left w:val="nil"/>
          <w:bottom w:val="nil"/>
          <w:right w:val="nil"/>
          <w:between w:val="nil"/>
        </w:pBdr>
        <w:jc w:val="both"/>
        <w:rPr>
          <w:color w:val="000000"/>
          <w:sz w:val="24"/>
          <w:szCs w:val="24"/>
          <w:lang w:val="az-Latn-AZ"/>
        </w:rPr>
      </w:pPr>
    </w:p>
    <w:p w14:paraId="28B88676" w14:textId="77777777" w:rsidR="009372E4" w:rsidRPr="004B018D" w:rsidRDefault="009372E4" w:rsidP="004B018D">
      <w:pPr>
        <w:pBdr>
          <w:top w:val="nil"/>
          <w:left w:val="nil"/>
          <w:bottom w:val="nil"/>
          <w:right w:val="nil"/>
          <w:between w:val="nil"/>
        </w:pBdr>
        <w:jc w:val="both"/>
        <w:rPr>
          <w:b/>
          <w:color w:val="000000"/>
          <w:sz w:val="24"/>
          <w:szCs w:val="24"/>
          <w:lang w:val="az-Latn-AZ"/>
        </w:rPr>
      </w:pPr>
      <w:r w:rsidRPr="004B018D">
        <w:rPr>
          <w:b/>
          <w:color w:val="000000"/>
          <w:sz w:val="24"/>
          <w:szCs w:val="24"/>
          <w:lang w:val="az-Latn-AZ"/>
        </w:rPr>
        <w:t>İstehsalçı</w:t>
      </w:r>
    </w:p>
    <w:p w14:paraId="4A0B1630" w14:textId="77777777" w:rsidR="009372E4" w:rsidRPr="004B018D" w:rsidRDefault="009372E4" w:rsidP="004B018D">
      <w:pPr>
        <w:pBdr>
          <w:top w:val="nil"/>
          <w:left w:val="nil"/>
          <w:bottom w:val="nil"/>
          <w:right w:val="nil"/>
          <w:between w:val="nil"/>
        </w:pBdr>
        <w:jc w:val="both"/>
        <w:rPr>
          <w:color w:val="000000"/>
          <w:sz w:val="24"/>
          <w:szCs w:val="24"/>
          <w:lang w:val="az-Latn-AZ"/>
        </w:rPr>
      </w:pPr>
      <w:r w:rsidRPr="004B018D">
        <w:rPr>
          <w:color w:val="000000"/>
          <w:sz w:val="24"/>
          <w:szCs w:val="24"/>
          <w:lang w:val="az-Latn-AZ"/>
        </w:rPr>
        <w:t>AROMA İLAÇ SANAYİ LTD. ŞTİ.</w:t>
      </w:r>
    </w:p>
    <w:p w14:paraId="265F078E" w14:textId="77777777" w:rsidR="009372E4" w:rsidRPr="004B018D" w:rsidRDefault="009372E4" w:rsidP="004B018D">
      <w:pPr>
        <w:pBdr>
          <w:top w:val="nil"/>
          <w:left w:val="nil"/>
          <w:bottom w:val="nil"/>
          <w:right w:val="nil"/>
          <w:between w:val="nil"/>
        </w:pBdr>
        <w:jc w:val="both"/>
        <w:rPr>
          <w:color w:val="000000"/>
          <w:sz w:val="24"/>
          <w:szCs w:val="24"/>
          <w:lang w:val="az-Latn-AZ"/>
        </w:rPr>
      </w:pPr>
      <w:r w:rsidRPr="004B018D">
        <w:rPr>
          <w:color w:val="000000"/>
          <w:sz w:val="24"/>
          <w:szCs w:val="24"/>
          <w:lang w:val="az-Latn-AZ"/>
        </w:rPr>
        <w:t>Vakıflar OSB Mahallesi,</w:t>
      </w:r>
    </w:p>
    <w:p w14:paraId="26B19D71" w14:textId="77777777" w:rsidR="009372E4" w:rsidRPr="004B018D" w:rsidRDefault="009372E4" w:rsidP="004B018D">
      <w:pPr>
        <w:pBdr>
          <w:top w:val="nil"/>
          <w:left w:val="nil"/>
          <w:bottom w:val="nil"/>
          <w:right w:val="nil"/>
          <w:between w:val="nil"/>
        </w:pBdr>
        <w:jc w:val="both"/>
        <w:rPr>
          <w:color w:val="000000"/>
          <w:sz w:val="24"/>
          <w:szCs w:val="24"/>
          <w:lang w:val="az-Latn-AZ"/>
        </w:rPr>
      </w:pPr>
      <w:r w:rsidRPr="004B018D">
        <w:rPr>
          <w:color w:val="000000"/>
          <w:sz w:val="24"/>
          <w:szCs w:val="24"/>
          <w:lang w:val="az-Latn-AZ"/>
        </w:rPr>
        <w:t>Sanayi Caddesi, No:22/1 Kat:2 Ergene/TEKİRDAĞ, Türkiyə.</w:t>
      </w:r>
    </w:p>
    <w:p w14:paraId="06F1BD23" w14:textId="77777777" w:rsidR="009372E4" w:rsidRPr="004B018D" w:rsidRDefault="009372E4" w:rsidP="004B018D">
      <w:pPr>
        <w:pBdr>
          <w:top w:val="nil"/>
          <w:left w:val="nil"/>
          <w:bottom w:val="nil"/>
          <w:right w:val="nil"/>
          <w:between w:val="nil"/>
        </w:pBdr>
        <w:jc w:val="both"/>
        <w:rPr>
          <w:color w:val="000000"/>
          <w:sz w:val="24"/>
          <w:szCs w:val="24"/>
          <w:lang w:val="az-Latn-AZ"/>
        </w:rPr>
      </w:pPr>
      <w:r w:rsidRPr="004B018D">
        <w:rPr>
          <w:color w:val="000000"/>
          <w:sz w:val="24"/>
          <w:szCs w:val="24"/>
          <w:lang w:val="az-Latn-AZ"/>
        </w:rPr>
        <w:t>Tel.: (0282) 675 10 06 Faks: (282) 675 14 05.</w:t>
      </w:r>
    </w:p>
    <w:p w14:paraId="12A222F0" w14:textId="77777777" w:rsidR="009372E4" w:rsidRPr="004B018D" w:rsidRDefault="009372E4" w:rsidP="004B018D">
      <w:pPr>
        <w:pBdr>
          <w:top w:val="nil"/>
          <w:left w:val="nil"/>
          <w:bottom w:val="nil"/>
          <w:right w:val="nil"/>
          <w:between w:val="nil"/>
        </w:pBdr>
        <w:jc w:val="both"/>
        <w:rPr>
          <w:b/>
          <w:color w:val="000000"/>
          <w:sz w:val="24"/>
          <w:szCs w:val="24"/>
          <w:lang w:val="az-Latn-AZ"/>
        </w:rPr>
      </w:pPr>
    </w:p>
    <w:p w14:paraId="10A20E06" w14:textId="1B226C51" w:rsidR="00DF49CA" w:rsidRPr="004B018D" w:rsidRDefault="00DF49CA" w:rsidP="004B018D">
      <w:pPr>
        <w:pBdr>
          <w:top w:val="nil"/>
          <w:left w:val="nil"/>
          <w:bottom w:val="nil"/>
          <w:right w:val="nil"/>
          <w:between w:val="nil"/>
        </w:pBdr>
        <w:jc w:val="both"/>
        <w:rPr>
          <w:b/>
          <w:color w:val="000000"/>
          <w:sz w:val="24"/>
          <w:szCs w:val="24"/>
          <w:lang w:val="az-Latn-AZ"/>
        </w:rPr>
      </w:pPr>
      <w:r w:rsidRPr="004B018D">
        <w:rPr>
          <w:b/>
          <w:color w:val="000000"/>
          <w:sz w:val="24"/>
          <w:szCs w:val="24"/>
          <w:lang w:val="az-Latn-AZ"/>
        </w:rPr>
        <w:t>Qeydiyyat vəsiqəsinin sahibi</w:t>
      </w:r>
    </w:p>
    <w:p w14:paraId="0000006B" w14:textId="120CD05C" w:rsidR="00EC54EF" w:rsidRPr="004B018D" w:rsidRDefault="00A73D26" w:rsidP="004B018D">
      <w:pPr>
        <w:pBdr>
          <w:top w:val="nil"/>
          <w:left w:val="nil"/>
          <w:bottom w:val="nil"/>
          <w:right w:val="nil"/>
          <w:between w:val="nil"/>
        </w:pBdr>
        <w:jc w:val="both"/>
        <w:rPr>
          <w:color w:val="000000"/>
          <w:sz w:val="24"/>
          <w:szCs w:val="24"/>
          <w:lang w:val="az-Latn-AZ"/>
        </w:rPr>
      </w:pPr>
      <w:r w:rsidRPr="004B018D">
        <w:rPr>
          <w:color w:val="000000"/>
          <w:sz w:val="24"/>
          <w:szCs w:val="24"/>
          <w:lang w:val="az-Latn-AZ"/>
        </w:rPr>
        <w:t>POLİFARMA İLAÇ SANAYİ VE TİC. A Ş.</w:t>
      </w:r>
    </w:p>
    <w:p w14:paraId="0000006C" w14:textId="77777777" w:rsidR="00EC54EF" w:rsidRPr="004B018D" w:rsidRDefault="00A73D26" w:rsidP="004B018D">
      <w:pPr>
        <w:pBdr>
          <w:top w:val="nil"/>
          <w:left w:val="nil"/>
          <w:bottom w:val="nil"/>
          <w:right w:val="nil"/>
          <w:between w:val="nil"/>
        </w:pBdr>
        <w:jc w:val="both"/>
        <w:rPr>
          <w:color w:val="000000"/>
          <w:sz w:val="24"/>
          <w:szCs w:val="24"/>
          <w:lang w:val="az-Latn-AZ"/>
        </w:rPr>
      </w:pPr>
      <w:bookmarkStart w:id="2" w:name="_gjdgxs" w:colFirst="0" w:colLast="0"/>
      <w:bookmarkEnd w:id="2"/>
      <w:r w:rsidRPr="004B018D">
        <w:rPr>
          <w:color w:val="000000"/>
          <w:sz w:val="24"/>
          <w:szCs w:val="24"/>
          <w:lang w:val="az-Latn-AZ"/>
        </w:rPr>
        <w:t>Vakıflar OSB Mahallesi,Sanayi Caddesi, No:22/1 Ergene/TEKİRDAĞ, Türkiyə.</w:t>
      </w:r>
    </w:p>
    <w:p w14:paraId="0000006D" w14:textId="77777777" w:rsidR="00EC54EF" w:rsidRPr="004B018D" w:rsidRDefault="00A73D26" w:rsidP="004B018D">
      <w:pPr>
        <w:pBdr>
          <w:top w:val="nil"/>
          <w:left w:val="nil"/>
          <w:bottom w:val="nil"/>
          <w:right w:val="nil"/>
          <w:between w:val="nil"/>
        </w:pBdr>
        <w:jc w:val="both"/>
        <w:rPr>
          <w:color w:val="000000"/>
          <w:sz w:val="24"/>
          <w:szCs w:val="24"/>
          <w:lang w:val="az-Latn-AZ"/>
        </w:rPr>
      </w:pPr>
      <w:r w:rsidRPr="004B018D">
        <w:rPr>
          <w:color w:val="000000"/>
          <w:sz w:val="24"/>
          <w:szCs w:val="24"/>
          <w:lang w:val="az-Latn-AZ"/>
        </w:rPr>
        <w:t>Tel.: (0282) 675 14 04 Faks: (0282) 675 14 05.</w:t>
      </w:r>
    </w:p>
    <w:p w14:paraId="0000006E" w14:textId="77777777" w:rsidR="00EC54EF" w:rsidRPr="004B018D" w:rsidRDefault="00EC54EF" w:rsidP="004B018D">
      <w:pPr>
        <w:pBdr>
          <w:top w:val="nil"/>
          <w:left w:val="nil"/>
          <w:bottom w:val="nil"/>
          <w:right w:val="nil"/>
          <w:between w:val="nil"/>
        </w:pBdr>
        <w:jc w:val="both"/>
        <w:rPr>
          <w:color w:val="000000"/>
          <w:sz w:val="24"/>
          <w:szCs w:val="24"/>
          <w:lang w:val="az-Latn-AZ"/>
        </w:rPr>
      </w:pPr>
    </w:p>
    <w:p w14:paraId="00000075" w14:textId="71231DE9" w:rsidR="00EC54EF" w:rsidRPr="004B018D" w:rsidRDefault="00EC54EF" w:rsidP="004B018D">
      <w:pPr>
        <w:pBdr>
          <w:top w:val="nil"/>
          <w:left w:val="nil"/>
          <w:bottom w:val="nil"/>
          <w:right w:val="nil"/>
          <w:between w:val="nil"/>
        </w:pBdr>
        <w:jc w:val="both"/>
        <w:rPr>
          <w:i/>
          <w:color w:val="000000"/>
          <w:sz w:val="24"/>
          <w:szCs w:val="24"/>
          <w:lang w:val="az-Latn-AZ"/>
        </w:rPr>
      </w:pPr>
    </w:p>
    <w:p w14:paraId="00000076" w14:textId="77777777" w:rsidR="00EC54EF" w:rsidRPr="004B018D" w:rsidRDefault="00A73D26" w:rsidP="004B018D">
      <w:pPr>
        <w:pBdr>
          <w:top w:val="nil"/>
          <w:left w:val="nil"/>
          <w:bottom w:val="nil"/>
          <w:right w:val="nil"/>
          <w:between w:val="nil"/>
        </w:pBdr>
        <w:jc w:val="both"/>
        <w:rPr>
          <w:b/>
          <w:color w:val="000000"/>
          <w:sz w:val="24"/>
          <w:szCs w:val="24"/>
          <w:lang w:val="az-Latn-AZ"/>
        </w:rPr>
      </w:pPr>
      <w:r w:rsidRPr="004B018D">
        <w:rPr>
          <w:b/>
          <w:color w:val="000000"/>
          <w:sz w:val="24"/>
          <w:szCs w:val="24"/>
          <w:lang w:val="az-Latn-AZ"/>
        </w:rPr>
        <w:t>AŞAĞIDAKI MƏLUMATLAR BU DƏRMANI TƏTBİQ EDƏCƏK SƏHİYYƏ PERSONALI ÜÇÜNDÜR.</w:t>
      </w:r>
    </w:p>
    <w:p w14:paraId="00000077" w14:textId="77777777" w:rsidR="00EC54EF" w:rsidRPr="004B018D" w:rsidRDefault="00EC54EF" w:rsidP="004B018D">
      <w:pPr>
        <w:pBdr>
          <w:top w:val="nil"/>
          <w:left w:val="nil"/>
          <w:bottom w:val="nil"/>
          <w:right w:val="nil"/>
          <w:between w:val="nil"/>
        </w:pBdr>
        <w:jc w:val="both"/>
        <w:rPr>
          <w:color w:val="000000"/>
          <w:sz w:val="24"/>
          <w:szCs w:val="24"/>
          <w:lang w:val="az-Latn-AZ"/>
        </w:rPr>
      </w:pPr>
    </w:p>
    <w:p w14:paraId="00000078" w14:textId="77777777" w:rsidR="00EC54EF" w:rsidRPr="004B018D" w:rsidRDefault="00A73D26" w:rsidP="004B018D">
      <w:pPr>
        <w:pBdr>
          <w:top w:val="nil"/>
          <w:left w:val="nil"/>
          <w:bottom w:val="nil"/>
          <w:right w:val="nil"/>
          <w:between w:val="nil"/>
        </w:pBdr>
        <w:jc w:val="both"/>
        <w:rPr>
          <w:color w:val="000000"/>
          <w:sz w:val="24"/>
          <w:szCs w:val="24"/>
          <w:lang w:val="az-Latn-AZ"/>
        </w:rPr>
      </w:pPr>
      <w:r w:rsidRPr="004B018D">
        <w:rPr>
          <w:b/>
          <w:color w:val="000000"/>
          <w:sz w:val="24"/>
          <w:szCs w:val="24"/>
          <w:lang w:val="az-Latn-AZ"/>
        </w:rPr>
        <w:t>İstifadə  qaydası</w:t>
      </w:r>
    </w:p>
    <w:p w14:paraId="00000079" w14:textId="4143CBE4" w:rsidR="00EC54EF" w:rsidRPr="004B018D" w:rsidRDefault="00DF49CA" w:rsidP="004B018D">
      <w:pPr>
        <w:pBdr>
          <w:top w:val="nil"/>
          <w:left w:val="nil"/>
          <w:bottom w:val="nil"/>
          <w:right w:val="nil"/>
          <w:between w:val="nil"/>
        </w:pBdr>
        <w:jc w:val="both"/>
        <w:rPr>
          <w:color w:val="000000"/>
          <w:sz w:val="24"/>
          <w:szCs w:val="24"/>
          <w:lang w:val="az-Latn-AZ"/>
        </w:rPr>
      </w:pPr>
      <w:r w:rsidRPr="004B018D">
        <w:rPr>
          <w:color w:val="1A1A1A"/>
          <w:sz w:val="24"/>
          <w:szCs w:val="24"/>
          <w:lang w:val="az-Latn-AZ"/>
        </w:rPr>
        <w:t>Paraserol</w:t>
      </w:r>
      <w:r w:rsidR="004B018D">
        <w:rPr>
          <w:color w:val="000000"/>
          <w:sz w:val="24"/>
          <w:szCs w:val="24"/>
          <w:lang w:val="az-Latn-AZ"/>
        </w:rPr>
        <w:t>-a</w:t>
      </w:r>
      <w:r w:rsidR="00A73D26" w:rsidRPr="004B018D">
        <w:rPr>
          <w:color w:val="000000"/>
          <w:sz w:val="24"/>
          <w:szCs w:val="24"/>
          <w:lang w:val="az-Latn-AZ"/>
        </w:rPr>
        <w:t xml:space="preserve"> resept yazılarkən və o, istifadə olunarkən milliqramla (</w:t>
      </w:r>
      <w:r w:rsidR="004B018D">
        <w:rPr>
          <w:color w:val="000000"/>
          <w:sz w:val="24"/>
          <w:szCs w:val="24"/>
          <w:lang w:val="az-Latn-AZ"/>
        </w:rPr>
        <w:t>mq) millilitrin (ml) qarışdırıl</w:t>
      </w:r>
      <w:r w:rsidR="00A73D26" w:rsidRPr="004B018D">
        <w:rPr>
          <w:color w:val="000000"/>
          <w:sz w:val="24"/>
          <w:szCs w:val="24"/>
          <w:lang w:val="az-Latn-AZ"/>
        </w:rPr>
        <w:t xml:space="preserve">ması nəticəsində dozanın düzgün müəyyən edilməməsi və səhvən yüksək dozada istifadə edilməsinin ölümlə nəticələnə bilməsi nəzərə alınaraq diqqətli olmaq lazımdır. Lazım olan dozanın düzgün seçilməsinə və düzgün istifadə olunmasına əmin olmaq lazımdır. Resept yazarkən ümumi doza həm milliqramla, həm də həcm vahidi ilə (ml) qeyd edilməlidir. </w:t>
      </w:r>
    </w:p>
    <w:p w14:paraId="0000007A" w14:textId="77777777" w:rsidR="00EC54EF" w:rsidRPr="004B018D" w:rsidRDefault="00A73D26" w:rsidP="004B018D">
      <w:pPr>
        <w:pBdr>
          <w:top w:val="nil"/>
          <w:left w:val="nil"/>
          <w:bottom w:val="nil"/>
          <w:right w:val="nil"/>
          <w:between w:val="nil"/>
        </w:pBdr>
        <w:jc w:val="both"/>
        <w:rPr>
          <w:color w:val="000000"/>
          <w:sz w:val="24"/>
          <w:szCs w:val="24"/>
          <w:lang w:val="az-Latn-AZ"/>
        </w:rPr>
      </w:pPr>
      <w:r w:rsidRPr="004B018D">
        <w:rPr>
          <w:color w:val="000000"/>
          <w:sz w:val="24"/>
          <w:szCs w:val="24"/>
          <w:lang w:val="az-Latn-AZ"/>
        </w:rPr>
        <w:lastRenderedPageBreak/>
        <w:t>Parasetamol məhlulu 15 dəqiqəlik venadaxili infuziya şəklində yeridilir.</w:t>
      </w:r>
    </w:p>
    <w:p w14:paraId="0000007B" w14:textId="77777777" w:rsidR="00EC54EF" w:rsidRPr="004B018D" w:rsidRDefault="00A73D26" w:rsidP="004B018D">
      <w:pPr>
        <w:pBdr>
          <w:top w:val="nil"/>
          <w:left w:val="nil"/>
          <w:bottom w:val="nil"/>
          <w:right w:val="nil"/>
          <w:between w:val="nil"/>
        </w:pBdr>
        <w:jc w:val="both"/>
        <w:rPr>
          <w:color w:val="000000"/>
          <w:sz w:val="24"/>
          <w:szCs w:val="24"/>
          <w:lang w:val="az-Latn-AZ"/>
        </w:rPr>
      </w:pPr>
      <w:r w:rsidRPr="004B018D">
        <w:rPr>
          <w:color w:val="000000"/>
          <w:sz w:val="24"/>
          <w:szCs w:val="24"/>
          <w:lang w:val="az-Latn-AZ"/>
        </w:rPr>
        <w:t>100 ml (1000 mq) dərman flakonu doza səhvinə (doza həddinin aşılmasına) səbəb ola biləcəyi üçün heç bir halda bədən kütləsi 50 kq-dan aşağı olan  xəstələrdə istifadə edilməməlidir.</w:t>
      </w:r>
    </w:p>
    <w:p w14:paraId="0000007C" w14:textId="16D7FBFD" w:rsidR="00EC54EF" w:rsidRPr="004B018D" w:rsidRDefault="00A73D26" w:rsidP="004B018D">
      <w:pPr>
        <w:pBdr>
          <w:top w:val="nil"/>
          <w:left w:val="nil"/>
          <w:bottom w:val="nil"/>
          <w:right w:val="nil"/>
          <w:between w:val="nil"/>
        </w:pBdr>
        <w:jc w:val="both"/>
        <w:rPr>
          <w:color w:val="000000"/>
          <w:sz w:val="24"/>
          <w:szCs w:val="24"/>
          <w:lang w:val="az-Latn-AZ"/>
        </w:rPr>
      </w:pPr>
      <w:r w:rsidRPr="004B018D">
        <w:rPr>
          <w:color w:val="000000"/>
          <w:sz w:val="24"/>
          <w:szCs w:val="24"/>
          <w:lang w:val="az-Latn-AZ"/>
        </w:rPr>
        <w:t>100 ml-dan aşağı dozalar istifadə olunarkən, doza dərman flakonunda</w:t>
      </w:r>
      <w:r w:rsidR="008A215C">
        <w:rPr>
          <w:color w:val="000000"/>
          <w:sz w:val="24"/>
          <w:szCs w:val="24"/>
          <w:lang w:val="az-Latn-AZ"/>
        </w:rPr>
        <w:t>n çəkilərək ayrıca yeridil</w:t>
      </w:r>
      <w:r w:rsidR="004B018D">
        <w:rPr>
          <w:color w:val="000000"/>
          <w:sz w:val="24"/>
          <w:szCs w:val="24"/>
          <w:lang w:val="az-Latn-AZ"/>
        </w:rPr>
        <w:t>məli</w:t>
      </w:r>
      <w:r w:rsidRPr="004B018D">
        <w:rPr>
          <w:color w:val="000000"/>
          <w:sz w:val="24"/>
          <w:szCs w:val="24"/>
          <w:lang w:val="az-Latn-AZ"/>
        </w:rPr>
        <w:t>dir.</w:t>
      </w:r>
    </w:p>
    <w:p w14:paraId="0000007D" w14:textId="77777777" w:rsidR="00EC54EF" w:rsidRPr="004B018D" w:rsidRDefault="00A73D26" w:rsidP="004B018D">
      <w:pPr>
        <w:pBdr>
          <w:top w:val="nil"/>
          <w:left w:val="nil"/>
          <w:bottom w:val="nil"/>
          <w:right w:val="nil"/>
          <w:between w:val="nil"/>
        </w:pBdr>
        <w:jc w:val="both"/>
        <w:rPr>
          <w:color w:val="000000"/>
          <w:sz w:val="24"/>
          <w:szCs w:val="24"/>
          <w:lang w:val="az-Latn-AZ"/>
        </w:rPr>
      </w:pPr>
      <w:r w:rsidRPr="004B018D">
        <w:rPr>
          <w:color w:val="000000"/>
          <w:sz w:val="24"/>
          <w:szCs w:val="24"/>
          <w:lang w:val="az-Latn-AZ"/>
        </w:rPr>
        <w:t>60 ml-ə qədər olan pediatrik (uşaqlar üçün) dozalar bir şprislə 15 dəqiqəlik müddət ərzində istifadə edilir.</w:t>
      </w:r>
    </w:p>
    <w:p w14:paraId="00000081" w14:textId="4238A448" w:rsidR="00EC54EF" w:rsidRPr="004B018D" w:rsidRDefault="00A73D26" w:rsidP="004B018D">
      <w:pPr>
        <w:pBdr>
          <w:top w:val="nil"/>
          <w:left w:val="nil"/>
          <w:bottom w:val="nil"/>
          <w:right w:val="nil"/>
          <w:between w:val="nil"/>
        </w:pBdr>
        <w:jc w:val="both"/>
        <w:rPr>
          <w:color w:val="000000"/>
          <w:sz w:val="24"/>
          <w:szCs w:val="24"/>
          <w:lang w:val="az-Latn-AZ"/>
        </w:rPr>
      </w:pPr>
      <w:r w:rsidRPr="004B018D">
        <w:rPr>
          <w:color w:val="000000"/>
          <w:sz w:val="24"/>
          <w:szCs w:val="24"/>
          <w:lang w:val="az-Latn-AZ"/>
        </w:rPr>
        <w:t>Pediatrik doza üçün PARA</w:t>
      </w:r>
      <w:r w:rsidR="00B52FF6" w:rsidRPr="004B018D">
        <w:rPr>
          <w:color w:val="000000"/>
          <w:sz w:val="24"/>
          <w:szCs w:val="24"/>
          <w:lang w:val="az-Latn-AZ"/>
        </w:rPr>
        <w:t>C</w:t>
      </w:r>
      <w:r w:rsidRPr="004B018D">
        <w:rPr>
          <w:color w:val="000000"/>
          <w:sz w:val="24"/>
          <w:szCs w:val="24"/>
          <w:lang w:val="az-Latn-AZ"/>
        </w:rPr>
        <w:t>EROL həmçinin durulaşdırılaraq istifadə oluna bilər. Ancaq təkcə 1:10 nisbətinə qədər (doqquz həcm durulaşdırıcıya 1 həcm parasetamol) 0,9%-li natrium</w:t>
      </w:r>
      <w:r w:rsidR="004B018D">
        <w:rPr>
          <w:color w:val="000000"/>
          <w:sz w:val="24"/>
          <w:szCs w:val="24"/>
          <w:lang w:val="az-Latn-AZ"/>
        </w:rPr>
        <w:t xml:space="preserve"> </w:t>
      </w:r>
      <w:r w:rsidRPr="004B018D">
        <w:rPr>
          <w:color w:val="000000"/>
          <w:sz w:val="24"/>
          <w:szCs w:val="24"/>
          <w:lang w:val="az-Latn-AZ"/>
        </w:rPr>
        <w:t>xlorid məhlulu və ya 5%-li qlükoza məhlulu istifadə edilə bilər. Durulaşdırılmış məhlul hazırlandıqdan sonra bir saat ərzində (infuziya müddəti daxil olmaqla) istifadə edilməlidir.</w:t>
      </w:r>
    </w:p>
    <w:p w14:paraId="00000082" w14:textId="77777777" w:rsidR="00EC54EF" w:rsidRPr="004B018D" w:rsidRDefault="00EC54EF" w:rsidP="004B018D">
      <w:pPr>
        <w:pBdr>
          <w:top w:val="nil"/>
          <w:left w:val="nil"/>
          <w:bottom w:val="nil"/>
          <w:right w:val="nil"/>
          <w:between w:val="nil"/>
        </w:pBdr>
        <w:jc w:val="both"/>
        <w:rPr>
          <w:color w:val="000000"/>
          <w:sz w:val="24"/>
          <w:szCs w:val="24"/>
          <w:lang w:val="az-Latn-AZ"/>
        </w:rPr>
      </w:pPr>
    </w:p>
    <w:p w14:paraId="00000083" w14:textId="25B39F79" w:rsidR="00EC54EF" w:rsidRPr="004B018D" w:rsidRDefault="00A73D26" w:rsidP="004B018D">
      <w:pPr>
        <w:pBdr>
          <w:top w:val="nil"/>
          <w:left w:val="nil"/>
          <w:bottom w:val="nil"/>
          <w:right w:val="nil"/>
          <w:between w:val="nil"/>
        </w:pBdr>
        <w:jc w:val="both"/>
        <w:rPr>
          <w:color w:val="000000"/>
          <w:sz w:val="24"/>
          <w:szCs w:val="24"/>
          <w:lang w:val="az-Latn-AZ"/>
        </w:rPr>
      </w:pPr>
      <w:r w:rsidRPr="004B018D">
        <w:rPr>
          <w:color w:val="000000"/>
          <w:sz w:val="24"/>
          <w:szCs w:val="24"/>
          <w:lang w:val="az-Latn-AZ"/>
        </w:rPr>
        <w:t>Şüşə</w:t>
      </w:r>
      <w:r w:rsidR="004B018D">
        <w:rPr>
          <w:color w:val="000000"/>
          <w:sz w:val="24"/>
          <w:szCs w:val="24"/>
          <w:lang w:val="az-Latn-AZ"/>
        </w:rPr>
        <w:t xml:space="preserve"> flakonda təqdim olunan hər bir</w:t>
      </w:r>
      <w:r w:rsidRPr="004B018D">
        <w:rPr>
          <w:color w:val="000000"/>
          <w:sz w:val="24"/>
          <w:szCs w:val="24"/>
          <w:lang w:val="az-Latn-AZ"/>
        </w:rPr>
        <w:t xml:space="preserve"> infuziya üçün məhlulda olduğu kimi, ciddi müşahidə aparmaq tövsiyə olunu</w:t>
      </w:r>
      <w:r w:rsidR="004B018D">
        <w:rPr>
          <w:color w:val="000000"/>
          <w:sz w:val="24"/>
          <w:szCs w:val="24"/>
          <w:lang w:val="az-Latn-AZ"/>
        </w:rPr>
        <w:t>r, xüsusilə infuziyanın sonunda</w:t>
      </w:r>
      <w:r w:rsidRPr="004B018D">
        <w:rPr>
          <w:color w:val="000000"/>
          <w:sz w:val="24"/>
          <w:szCs w:val="24"/>
          <w:lang w:val="az-Latn-AZ"/>
        </w:rPr>
        <w:t>. Perfüzyonun sonuna yaxın ciddi müşahidənin zəruril</w:t>
      </w:r>
      <w:r w:rsidR="004B018D">
        <w:rPr>
          <w:color w:val="000000"/>
          <w:sz w:val="24"/>
          <w:szCs w:val="24"/>
          <w:lang w:val="az-Latn-AZ"/>
        </w:rPr>
        <w:t xml:space="preserve">iyi </w:t>
      </w:r>
      <w:r w:rsidRPr="004B018D">
        <w:rPr>
          <w:color w:val="000000"/>
          <w:sz w:val="24"/>
          <w:szCs w:val="24"/>
          <w:lang w:val="az-Latn-AZ"/>
        </w:rPr>
        <w:t xml:space="preserve">hava emboliyasının qarşısını almaq çox vacibdir, xüsusilə infuziya mərkəzi venaya aparılırsa. </w:t>
      </w:r>
    </w:p>
    <w:p w14:paraId="00000086" w14:textId="48662767" w:rsidR="00EC54EF" w:rsidRPr="004B018D" w:rsidRDefault="00A73D26" w:rsidP="004B018D">
      <w:pPr>
        <w:pBdr>
          <w:top w:val="nil"/>
          <w:left w:val="nil"/>
          <w:bottom w:val="nil"/>
          <w:right w:val="nil"/>
          <w:between w:val="nil"/>
        </w:pBdr>
        <w:jc w:val="both"/>
        <w:rPr>
          <w:color w:val="000000"/>
          <w:sz w:val="24"/>
          <w:szCs w:val="24"/>
          <w:lang w:val="az-Latn-AZ"/>
        </w:rPr>
      </w:pPr>
      <w:r w:rsidRPr="004B018D">
        <w:rPr>
          <w:color w:val="000000"/>
          <w:sz w:val="24"/>
          <w:szCs w:val="24"/>
          <w:lang w:val="az-Latn-AZ"/>
        </w:rPr>
        <w:t>İstifadə etməzdən əvvəl, vizual olaraq məhlulda əlavə maddələrin və y</w:t>
      </w:r>
      <w:r w:rsidR="004B018D" w:rsidRPr="004B018D">
        <w:rPr>
          <w:color w:val="000000"/>
          <w:sz w:val="24"/>
          <w:szCs w:val="24"/>
          <w:lang w:val="az-Latn-AZ"/>
        </w:rPr>
        <w:t>a rəng dəyişikliyinin olub-olmaması yoxlanmalıdır.</w:t>
      </w:r>
      <w:r w:rsidRPr="004B018D">
        <w:rPr>
          <w:color w:val="000000"/>
          <w:sz w:val="24"/>
          <w:szCs w:val="24"/>
          <w:lang w:val="az-Latn-AZ"/>
        </w:rPr>
        <w:t xml:space="preserve"> Yalnız bir dəfə istifadə edilməlidir. İstifadə olunmayan məhlul atılmalıdır.</w:t>
      </w:r>
    </w:p>
    <w:sectPr w:rsidR="00EC54EF" w:rsidRPr="004B018D" w:rsidSect="009372E4">
      <w:pgSz w:w="11900" w:h="16840"/>
      <w:pgMar w:top="567" w:right="1008" w:bottom="899" w:left="1008"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54EF"/>
    <w:rsid w:val="00291D99"/>
    <w:rsid w:val="00357EC2"/>
    <w:rsid w:val="00373E42"/>
    <w:rsid w:val="004B018D"/>
    <w:rsid w:val="006B34D7"/>
    <w:rsid w:val="006F0EAC"/>
    <w:rsid w:val="008A215C"/>
    <w:rsid w:val="009372E4"/>
    <w:rsid w:val="00A50238"/>
    <w:rsid w:val="00A73D26"/>
    <w:rsid w:val="00B52FF6"/>
    <w:rsid w:val="00C36B07"/>
    <w:rsid w:val="00DB7413"/>
    <w:rsid w:val="00DF49CA"/>
    <w:rsid w:val="00EC54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BC66B"/>
  <w15:docId w15:val="{D53AB353-F886-4951-8921-A486768FF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en-US"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paragraph" w:styleId="a5">
    <w:name w:val="No Spacing"/>
    <w:uiPriority w:val="1"/>
    <w:qFormat/>
    <w:rsid w:val="009372E4"/>
    <w:rPr>
      <w:sz w:val="20"/>
      <w:szCs w:val="20"/>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4</Pages>
  <Words>1528</Words>
  <Characters>8714</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Ulduz Eyvazova</cp:lastModifiedBy>
  <cp:revision>12</cp:revision>
  <dcterms:created xsi:type="dcterms:W3CDTF">2022-10-06T06:02:00Z</dcterms:created>
  <dcterms:modified xsi:type="dcterms:W3CDTF">2022-10-18T09:10:00Z</dcterms:modified>
</cp:coreProperties>
</file>