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EDCDE" w14:textId="23AA6904" w:rsidR="003B5927" w:rsidRPr="00FB0A8B" w:rsidRDefault="003B5927" w:rsidP="004745BA">
      <w:pPr>
        <w:pStyle w:val="a3"/>
        <w:rPr>
          <w:sz w:val="24"/>
          <w:szCs w:val="24"/>
          <w:lang w:val="az-Latn-AZ"/>
        </w:rPr>
      </w:pPr>
      <w:r w:rsidRPr="00857D17">
        <w:rPr>
          <w:sz w:val="24"/>
          <w:szCs w:val="24"/>
          <w:lang w:val="az-Latn-AZ"/>
        </w:rPr>
        <w:t xml:space="preserve">                                                                                                    </w:t>
      </w:r>
      <w:r w:rsidRPr="00FB0A8B">
        <w:rPr>
          <w:sz w:val="24"/>
          <w:szCs w:val="24"/>
          <w:lang w:val="az-Latn-AZ"/>
        </w:rPr>
        <w:t xml:space="preserve">TƏSDİQ EDİLMİŞDİR </w:t>
      </w:r>
    </w:p>
    <w:p w14:paraId="786BF521" w14:textId="51BA2748" w:rsidR="003B5927" w:rsidRPr="00FB0A8B" w:rsidRDefault="003B5927" w:rsidP="004745BA">
      <w:pPr>
        <w:pStyle w:val="a3"/>
        <w:rPr>
          <w:sz w:val="24"/>
          <w:szCs w:val="24"/>
          <w:lang w:val="az-Latn-AZ"/>
        </w:rPr>
      </w:pPr>
      <w:r w:rsidRPr="00FB0A8B">
        <w:rPr>
          <w:sz w:val="24"/>
          <w:szCs w:val="24"/>
          <w:lang w:val="az-Latn-AZ"/>
        </w:rPr>
        <w:t xml:space="preserve">                                                                                                    Azərbaycan Respublikası</w:t>
      </w:r>
    </w:p>
    <w:p w14:paraId="60A7F3F0" w14:textId="3B64A5A1" w:rsidR="003B5927" w:rsidRPr="00FB0A8B" w:rsidRDefault="003B5927" w:rsidP="004745BA">
      <w:pPr>
        <w:pStyle w:val="a3"/>
        <w:rPr>
          <w:sz w:val="24"/>
          <w:szCs w:val="24"/>
          <w:lang w:val="az-Latn-AZ"/>
        </w:rPr>
      </w:pPr>
      <w:r w:rsidRPr="00FB0A8B">
        <w:rPr>
          <w:sz w:val="24"/>
          <w:szCs w:val="24"/>
          <w:lang w:val="az-Latn-AZ"/>
        </w:rPr>
        <w:t xml:space="preserve">                                                                                                    Səhiyyə Nazirliyi</w:t>
      </w:r>
    </w:p>
    <w:p w14:paraId="26462F42" w14:textId="12E31C63" w:rsidR="003B5927" w:rsidRPr="00FB0A8B" w:rsidRDefault="003B5927" w:rsidP="004745BA">
      <w:pPr>
        <w:pStyle w:val="a3"/>
        <w:rPr>
          <w:sz w:val="24"/>
          <w:szCs w:val="24"/>
          <w:lang w:val="az-Latn-AZ"/>
        </w:rPr>
      </w:pPr>
      <w:r w:rsidRPr="00FB0A8B">
        <w:rPr>
          <w:sz w:val="24"/>
          <w:szCs w:val="24"/>
          <w:lang w:val="az-Latn-AZ"/>
        </w:rPr>
        <w:t xml:space="preserve">                                                                                                    Farmakoloji və Farmakopeya</w:t>
      </w:r>
    </w:p>
    <w:p w14:paraId="6D8FAE1F" w14:textId="0CDD3027" w:rsidR="003B5927" w:rsidRPr="00FB0A8B" w:rsidRDefault="003B5927" w:rsidP="004745BA">
      <w:pPr>
        <w:pStyle w:val="a3"/>
        <w:rPr>
          <w:sz w:val="24"/>
          <w:szCs w:val="24"/>
          <w:lang w:val="az-Latn-AZ"/>
        </w:rPr>
      </w:pPr>
      <w:r w:rsidRPr="00FB0A8B">
        <w:rPr>
          <w:sz w:val="24"/>
          <w:szCs w:val="24"/>
          <w:lang w:val="az-Latn-AZ"/>
        </w:rPr>
        <w:t xml:space="preserve">                                                                                                    Ekspert Şurasının sədri</w:t>
      </w:r>
    </w:p>
    <w:p w14:paraId="3C17CF7A" w14:textId="77777777" w:rsidR="003B5927" w:rsidRPr="00FB0A8B" w:rsidRDefault="003B5927" w:rsidP="004745BA">
      <w:pPr>
        <w:pStyle w:val="a3"/>
        <w:rPr>
          <w:sz w:val="24"/>
          <w:szCs w:val="24"/>
          <w:lang w:val="az-Latn-AZ"/>
        </w:rPr>
      </w:pPr>
    </w:p>
    <w:p w14:paraId="787F4AAB" w14:textId="2293AE36" w:rsidR="003B5927" w:rsidRPr="00FB0A8B" w:rsidRDefault="003B5927" w:rsidP="004745BA">
      <w:pPr>
        <w:pStyle w:val="a3"/>
        <w:rPr>
          <w:sz w:val="24"/>
          <w:szCs w:val="24"/>
          <w:lang w:val="az-Latn-AZ"/>
        </w:rPr>
      </w:pPr>
      <w:r w:rsidRPr="00FB0A8B">
        <w:rPr>
          <w:sz w:val="24"/>
          <w:szCs w:val="24"/>
          <w:lang w:val="az-Latn-AZ"/>
        </w:rPr>
        <w:t xml:space="preserve">                                                                                                    _____________  E.M.Ağayev</w:t>
      </w:r>
    </w:p>
    <w:p w14:paraId="466069AC" w14:textId="77777777" w:rsidR="003B5927" w:rsidRPr="00FB0A8B" w:rsidRDefault="003B5927" w:rsidP="004745BA">
      <w:pPr>
        <w:pStyle w:val="a3"/>
        <w:rPr>
          <w:sz w:val="24"/>
          <w:szCs w:val="24"/>
          <w:lang w:val="az-Latn-AZ"/>
        </w:rPr>
      </w:pPr>
      <w:r w:rsidRPr="00FB0A8B">
        <w:rPr>
          <w:sz w:val="24"/>
          <w:szCs w:val="24"/>
          <w:lang w:val="az-Latn-AZ"/>
        </w:rPr>
        <w:t xml:space="preserve">                                                                                            </w:t>
      </w:r>
    </w:p>
    <w:p w14:paraId="7BC2C685" w14:textId="45E6A4B9" w:rsidR="003B5927" w:rsidRPr="00FB0A8B" w:rsidRDefault="003B5927" w:rsidP="004745BA">
      <w:pPr>
        <w:pStyle w:val="a3"/>
        <w:rPr>
          <w:sz w:val="24"/>
          <w:szCs w:val="24"/>
          <w:lang w:val="az-Latn-AZ"/>
        </w:rPr>
      </w:pPr>
      <w:r w:rsidRPr="00FB0A8B">
        <w:rPr>
          <w:sz w:val="24"/>
          <w:szCs w:val="24"/>
          <w:lang w:val="az-Latn-AZ"/>
        </w:rPr>
        <w:t xml:space="preserve">                                                                                            </w:t>
      </w:r>
      <w:r w:rsidR="00DE7712" w:rsidRPr="00FB0A8B">
        <w:rPr>
          <w:sz w:val="24"/>
          <w:szCs w:val="24"/>
          <w:lang w:val="az-Latn-AZ"/>
        </w:rPr>
        <w:t xml:space="preserve">        “___</w:t>
      </w:r>
      <w:r w:rsidR="00FB0A8B">
        <w:rPr>
          <w:sz w:val="24"/>
          <w:szCs w:val="24"/>
          <w:lang w:val="az-Latn-AZ"/>
        </w:rPr>
        <w:t>__</w:t>
      </w:r>
      <w:r w:rsidR="00DE7712" w:rsidRPr="00FB0A8B">
        <w:rPr>
          <w:sz w:val="24"/>
          <w:szCs w:val="24"/>
          <w:lang w:val="az-Latn-AZ"/>
        </w:rPr>
        <w:t>”</w:t>
      </w:r>
      <w:r w:rsidR="00FB0A8B">
        <w:rPr>
          <w:sz w:val="24"/>
          <w:szCs w:val="24"/>
          <w:lang w:val="az-Latn-AZ"/>
        </w:rPr>
        <w:t>__</w:t>
      </w:r>
      <w:r w:rsidR="00DE7712" w:rsidRPr="00FB0A8B">
        <w:rPr>
          <w:sz w:val="24"/>
          <w:szCs w:val="24"/>
          <w:lang w:val="az-Latn-AZ"/>
        </w:rPr>
        <w:t>__________ 2020-ci</w:t>
      </w:r>
      <w:r w:rsidRPr="00FB0A8B">
        <w:rPr>
          <w:sz w:val="24"/>
          <w:szCs w:val="24"/>
          <w:lang w:val="az-Latn-AZ"/>
        </w:rPr>
        <w:t xml:space="preserve"> il</w:t>
      </w:r>
    </w:p>
    <w:p w14:paraId="7A46D0C0" w14:textId="77777777" w:rsidR="003B5927" w:rsidRPr="00FB0A8B" w:rsidRDefault="003B5927" w:rsidP="004745BA">
      <w:pPr>
        <w:pStyle w:val="a3"/>
        <w:rPr>
          <w:sz w:val="24"/>
          <w:szCs w:val="24"/>
          <w:lang w:val="az-Latn-AZ"/>
        </w:rPr>
      </w:pPr>
    </w:p>
    <w:p w14:paraId="09C36072" w14:textId="77777777" w:rsidR="003B5927" w:rsidRPr="00FB0A8B" w:rsidRDefault="003B5927" w:rsidP="004745BA">
      <w:pPr>
        <w:pStyle w:val="a3"/>
        <w:rPr>
          <w:sz w:val="24"/>
          <w:szCs w:val="24"/>
          <w:lang w:val="az-Latn-AZ"/>
        </w:rPr>
      </w:pPr>
    </w:p>
    <w:p w14:paraId="2757B149" w14:textId="77777777" w:rsidR="003B5927" w:rsidRPr="00FB0A8B" w:rsidRDefault="003B5927" w:rsidP="004745BA">
      <w:pPr>
        <w:pStyle w:val="a3"/>
        <w:rPr>
          <w:sz w:val="24"/>
          <w:szCs w:val="24"/>
          <w:lang w:val="az-Latn-AZ"/>
        </w:rPr>
      </w:pPr>
      <w:r w:rsidRPr="00FB0A8B">
        <w:rPr>
          <w:sz w:val="24"/>
          <w:szCs w:val="24"/>
          <w:lang w:val="az-Latn-AZ"/>
        </w:rPr>
        <w:t xml:space="preserve">                             Dərman vasitəsinin istifadəsi üzrə təlimat (xəstələr üçün)</w:t>
      </w:r>
    </w:p>
    <w:p w14:paraId="6A38F603" w14:textId="77777777" w:rsidR="003B5927" w:rsidRPr="00FB0A8B" w:rsidRDefault="003B5927" w:rsidP="004745BA">
      <w:pPr>
        <w:rPr>
          <w:lang w:val="az-Latn-AZ"/>
        </w:rPr>
      </w:pPr>
    </w:p>
    <w:p w14:paraId="2642CFA5" w14:textId="77777777" w:rsidR="003B5927" w:rsidRPr="00FB0A8B" w:rsidRDefault="003B5927" w:rsidP="004745BA">
      <w:pPr>
        <w:rPr>
          <w:b/>
          <w:lang w:val="az-Latn-AZ"/>
        </w:rPr>
      </w:pPr>
    </w:p>
    <w:p w14:paraId="6C24BEC3" w14:textId="2997B1A2" w:rsidR="003B5927" w:rsidRPr="00FB0A8B" w:rsidRDefault="002754A2" w:rsidP="004745BA">
      <w:pPr>
        <w:rPr>
          <w:lang w:val="az-Latn-AZ"/>
        </w:rPr>
      </w:pPr>
      <w:r w:rsidRPr="00FB0A8B">
        <w:rPr>
          <w:b/>
          <w:lang w:val="az-Latn-AZ"/>
        </w:rPr>
        <w:t>TAYFU</w:t>
      </w:r>
      <w:r w:rsidR="005B538F" w:rsidRPr="00FB0A8B">
        <w:rPr>
          <w:b/>
          <w:lang w:val="az-Latn-AZ"/>
        </w:rPr>
        <w:t xml:space="preserve">N </w:t>
      </w:r>
      <w:r w:rsidR="00394951" w:rsidRPr="00FB0A8B">
        <w:rPr>
          <w:b/>
          <w:lang w:val="az-Latn-AZ"/>
        </w:rPr>
        <w:t xml:space="preserve">   </w:t>
      </w:r>
      <w:r w:rsidR="005B538F" w:rsidRPr="00FB0A8B">
        <w:rPr>
          <w:lang w:val="az-Latn-AZ"/>
        </w:rPr>
        <w:t>2</w:t>
      </w:r>
      <w:r w:rsidR="00B949AE">
        <w:rPr>
          <w:lang w:val="az-Latn-AZ"/>
        </w:rPr>
        <w:t>0</w:t>
      </w:r>
      <w:r w:rsidR="005B538F" w:rsidRPr="00FB0A8B">
        <w:rPr>
          <w:b/>
          <w:lang w:val="az-Latn-AZ"/>
        </w:rPr>
        <w:t xml:space="preserve"> </w:t>
      </w:r>
      <w:r w:rsidR="005B538F" w:rsidRPr="00FB0A8B">
        <w:rPr>
          <w:lang w:val="az-Latn-AZ"/>
        </w:rPr>
        <w:t>mq tabletlər</w:t>
      </w:r>
    </w:p>
    <w:p w14:paraId="58B7262A" w14:textId="77777777" w:rsidR="003B5927" w:rsidRPr="00FB0A8B" w:rsidRDefault="002754A2" w:rsidP="004745BA">
      <w:pPr>
        <w:rPr>
          <w:lang w:val="az-Latn-AZ"/>
        </w:rPr>
      </w:pPr>
      <w:r w:rsidRPr="00FB0A8B">
        <w:rPr>
          <w:lang w:val="az-Latn-AZ"/>
        </w:rPr>
        <w:t>T</w:t>
      </w:r>
      <w:r w:rsidR="005B538F" w:rsidRPr="00FB0A8B">
        <w:rPr>
          <w:lang w:val="az-Latn-AZ"/>
        </w:rPr>
        <w:t>A</w:t>
      </w:r>
      <w:r w:rsidRPr="00FB0A8B">
        <w:rPr>
          <w:lang w:val="az-Latn-AZ"/>
        </w:rPr>
        <w:t>YFU</w:t>
      </w:r>
      <w:r w:rsidR="005B538F" w:rsidRPr="00FB0A8B">
        <w:rPr>
          <w:lang w:val="az-Latn-AZ"/>
        </w:rPr>
        <w:t>N</w:t>
      </w:r>
    </w:p>
    <w:p w14:paraId="054005AF" w14:textId="77777777" w:rsidR="003B5927" w:rsidRPr="00FB0A8B" w:rsidRDefault="003B5927" w:rsidP="004745BA">
      <w:pPr>
        <w:rPr>
          <w:lang w:val="az-Latn-AZ"/>
        </w:rPr>
      </w:pPr>
    </w:p>
    <w:p w14:paraId="0426B7AF" w14:textId="77777777" w:rsidR="003B5927" w:rsidRPr="00FB0A8B" w:rsidRDefault="003B5927" w:rsidP="004745BA">
      <w:pPr>
        <w:rPr>
          <w:lang w:val="az-Latn-AZ"/>
        </w:rPr>
      </w:pPr>
      <w:r w:rsidRPr="00FB0A8B">
        <w:rPr>
          <w:b/>
          <w:lang w:val="az-Latn-AZ"/>
        </w:rPr>
        <w:t xml:space="preserve">Beynəlxalq patentləşdirilməmiş adı: </w:t>
      </w:r>
      <w:r w:rsidR="005B538F" w:rsidRPr="00FB0A8B">
        <w:rPr>
          <w:lang w:val="az-Latn-AZ"/>
        </w:rPr>
        <w:t>Tadalafil</w:t>
      </w:r>
    </w:p>
    <w:p w14:paraId="5C617563" w14:textId="77777777" w:rsidR="00DE3A61" w:rsidRPr="00FB0A8B" w:rsidRDefault="00DE3A61" w:rsidP="004745BA">
      <w:pPr>
        <w:rPr>
          <w:b/>
          <w:lang w:val="az-Latn-AZ"/>
        </w:rPr>
      </w:pPr>
    </w:p>
    <w:p w14:paraId="21E13560" w14:textId="77777777" w:rsidR="003B5927" w:rsidRPr="00FB0A8B" w:rsidRDefault="003B5927" w:rsidP="004745BA">
      <w:pPr>
        <w:rPr>
          <w:b/>
          <w:lang w:val="az-Latn-AZ"/>
        </w:rPr>
      </w:pPr>
      <w:r w:rsidRPr="00FB0A8B">
        <w:rPr>
          <w:b/>
          <w:lang w:val="az-Latn-AZ"/>
        </w:rPr>
        <w:t>Tərkibi</w:t>
      </w:r>
    </w:p>
    <w:p w14:paraId="57C9789E" w14:textId="75D2BC83" w:rsidR="006633D5" w:rsidRPr="00FB0A8B" w:rsidRDefault="003B5927" w:rsidP="004745BA">
      <w:pPr>
        <w:ind w:right="-1"/>
        <w:rPr>
          <w:lang w:val="az-Latn-AZ"/>
        </w:rPr>
      </w:pPr>
      <w:r w:rsidRPr="00FB0A8B">
        <w:rPr>
          <w:i/>
          <w:lang w:val="az-Latn-AZ"/>
        </w:rPr>
        <w:t>Təsiredici maddə:</w:t>
      </w:r>
      <w:r w:rsidRPr="00FB0A8B">
        <w:rPr>
          <w:lang w:val="az-Latn-AZ"/>
        </w:rPr>
        <w:t xml:space="preserve"> </w:t>
      </w:r>
      <w:r w:rsidR="00394951" w:rsidRPr="00FB0A8B">
        <w:rPr>
          <w:lang w:val="az-Latn-AZ"/>
        </w:rPr>
        <w:t xml:space="preserve">  </w:t>
      </w:r>
      <w:r w:rsidR="005B538F" w:rsidRPr="00FB0A8B">
        <w:rPr>
          <w:lang w:val="az-Latn-AZ"/>
        </w:rPr>
        <w:t>1 tabletin tərkibində 2</w:t>
      </w:r>
      <w:r w:rsidR="00B949AE">
        <w:rPr>
          <w:lang w:val="az-Latn-AZ"/>
        </w:rPr>
        <w:t>0</w:t>
      </w:r>
      <w:r w:rsidR="005B538F" w:rsidRPr="00FB0A8B">
        <w:rPr>
          <w:lang w:val="az-Latn-AZ"/>
        </w:rPr>
        <w:t xml:space="preserve"> mq tadalafil vardır.</w:t>
      </w:r>
    </w:p>
    <w:p w14:paraId="67252FF2" w14:textId="77777777" w:rsidR="005B538F" w:rsidRPr="00FB0A8B" w:rsidRDefault="003B5927" w:rsidP="004745BA">
      <w:pPr>
        <w:rPr>
          <w:lang w:val="az-Latn-AZ"/>
        </w:rPr>
      </w:pPr>
      <w:r w:rsidRPr="00FB0A8B">
        <w:rPr>
          <w:i/>
          <w:lang w:val="az-Latn-AZ"/>
        </w:rPr>
        <w:t>Köməkçi maddələr:</w:t>
      </w:r>
      <w:r w:rsidRPr="00FB0A8B">
        <w:rPr>
          <w:lang w:val="az-Latn-AZ"/>
        </w:rPr>
        <w:t xml:space="preserve"> </w:t>
      </w:r>
      <w:r w:rsidR="005B538F" w:rsidRPr="00FB0A8B">
        <w:rPr>
          <w:lang w:val="az-Latn-AZ"/>
        </w:rPr>
        <w:t>laktoza  monohidrat, mikrokristallik  sellüloza PH 102, hidroksipropil</w:t>
      </w:r>
      <w:r w:rsidR="003E73B5" w:rsidRPr="00FB0A8B">
        <w:rPr>
          <w:lang w:val="az-Latn-AZ"/>
        </w:rPr>
        <w:t>-</w:t>
      </w:r>
      <w:r w:rsidR="005B538F" w:rsidRPr="00FB0A8B">
        <w:rPr>
          <w:lang w:val="az-Latn-AZ"/>
        </w:rPr>
        <w:t xml:space="preserve">  </w:t>
      </w:r>
    </w:p>
    <w:p w14:paraId="6B0762C1" w14:textId="77777777" w:rsidR="00C6227F" w:rsidRDefault="005B538F" w:rsidP="004745BA">
      <w:pPr>
        <w:rPr>
          <w:lang w:val="az-Latn-AZ"/>
        </w:rPr>
      </w:pPr>
      <w:r w:rsidRPr="00FB0A8B">
        <w:rPr>
          <w:lang w:val="az-Latn-AZ"/>
        </w:rPr>
        <w:t xml:space="preserve"> </w:t>
      </w:r>
      <w:r w:rsidR="00EB43AF" w:rsidRPr="00FB0A8B">
        <w:rPr>
          <w:lang w:val="az-Latn-AZ"/>
        </w:rPr>
        <w:t xml:space="preserve">                               </w:t>
      </w:r>
      <w:r w:rsidRPr="00FB0A8B">
        <w:rPr>
          <w:lang w:val="az-Latn-AZ"/>
        </w:rPr>
        <w:t xml:space="preserve">sellüloza, təmizlənmiş su, natrium  kroskarmelloza, </w:t>
      </w:r>
      <w:r w:rsidR="00C6227F">
        <w:rPr>
          <w:lang w:val="az-Latn-AZ"/>
        </w:rPr>
        <w:t xml:space="preserve">natrium laurilsulfat, </w:t>
      </w:r>
    </w:p>
    <w:p w14:paraId="48E35A63" w14:textId="5C79FE82" w:rsidR="00DE3A61" w:rsidRPr="00FB0A8B" w:rsidRDefault="00C6227F" w:rsidP="004745BA">
      <w:pPr>
        <w:rPr>
          <w:b/>
          <w:lang w:val="az-Latn-AZ"/>
        </w:rPr>
      </w:pPr>
      <w:r>
        <w:rPr>
          <w:lang w:val="az-Latn-AZ"/>
        </w:rPr>
        <w:t xml:space="preserve">                                </w:t>
      </w:r>
      <w:r w:rsidR="005B538F" w:rsidRPr="00FB0A8B">
        <w:rPr>
          <w:lang w:val="az-Latn-AZ"/>
        </w:rPr>
        <w:t xml:space="preserve">maqnezium  stearat, </w:t>
      </w:r>
      <w:r>
        <w:rPr>
          <w:lang w:val="az-Latn-AZ"/>
        </w:rPr>
        <w:t>ponso 4R</w:t>
      </w:r>
      <w:r w:rsidR="00CF73E9" w:rsidRPr="00FB0A8B">
        <w:rPr>
          <w:lang w:val="az-Latn-AZ"/>
        </w:rPr>
        <w:t xml:space="preserve">, </w:t>
      </w:r>
      <w:r w:rsidRPr="00FB0A8B">
        <w:rPr>
          <w:lang w:val="az-Latn-AZ"/>
        </w:rPr>
        <w:t xml:space="preserve">ağ </w:t>
      </w:r>
      <w:r w:rsidR="00CF73E9" w:rsidRPr="00FB0A8B">
        <w:rPr>
          <w:lang w:val="az-Latn-AZ"/>
        </w:rPr>
        <w:t>instaqlou.</w:t>
      </w:r>
    </w:p>
    <w:p w14:paraId="550F5D02" w14:textId="77777777" w:rsidR="00394951" w:rsidRPr="00FB0A8B" w:rsidRDefault="00394951" w:rsidP="004745BA">
      <w:pPr>
        <w:rPr>
          <w:b/>
          <w:lang w:val="az-Latn-AZ"/>
        </w:rPr>
      </w:pPr>
    </w:p>
    <w:p w14:paraId="1BF3AE07" w14:textId="77777777" w:rsidR="00FB0A8B" w:rsidRPr="00FB0A8B" w:rsidRDefault="003B5927" w:rsidP="004745BA">
      <w:pPr>
        <w:rPr>
          <w:b/>
          <w:lang w:val="az-Latn-AZ"/>
        </w:rPr>
      </w:pPr>
      <w:r w:rsidRPr="00FB0A8B">
        <w:rPr>
          <w:b/>
          <w:lang w:val="az-Latn-AZ"/>
        </w:rPr>
        <w:t>Təsviri</w:t>
      </w:r>
    </w:p>
    <w:p w14:paraId="496FF5C9" w14:textId="45CB1BBB" w:rsidR="003B5927" w:rsidRPr="00FB0A8B" w:rsidRDefault="00FD664B" w:rsidP="004745BA">
      <w:pPr>
        <w:rPr>
          <w:lang w:val="az-Latn-AZ"/>
        </w:rPr>
      </w:pPr>
      <w:r w:rsidRPr="00FB0A8B">
        <w:rPr>
          <w:lang w:val="az-Latn-AZ"/>
        </w:rPr>
        <w:t>Qırmızı rəngli,</w:t>
      </w:r>
      <w:r w:rsidR="00D90033" w:rsidRPr="00FB0A8B">
        <w:rPr>
          <w:lang w:val="az-Latn-AZ"/>
        </w:rPr>
        <w:t xml:space="preserve"> badam şəkilli örtüklü tabletlərdir.</w:t>
      </w:r>
    </w:p>
    <w:p w14:paraId="6734F49D" w14:textId="77777777" w:rsidR="00D90033" w:rsidRPr="00FB0A8B" w:rsidRDefault="00D90033" w:rsidP="004745BA">
      <w:pPr>
        <w:rPr>
          <w:b/>
          <w:lang w:val="az-Latn-AZ"/>
        </w:rPr>
      </w:pPr>
    </w:p>
    <w:p w14:paraId="759907A5" w14:textId="77777777" w:rsidR="003B5927" w:rsidRPr="00FB0A8B" w:rsidRDefault="003B5927" w:rsidP="004745BA">
      <w:pPr>
        <w:rPr>
          <w:b/>
          <w:lang w:val="az-Latn-AZ"/>
        </w:rPr>
      </w:pPr>
      <w:r w:rsidRPr="00FB0A8B">
        <w:rPr>
          <w:b/>
          <w:lang w:val="az-Latn-AZ"/>
        </w:rPr>
        <w:t>Farmakoterapevtik qrupu</w:t>
      </w:r>
    </w:p>
    <w:p w14:paraId="0AC73244" w14:textId="77777777" w:rsidR="00223285" w:rsidRPr="00FB0A8B" w:rsidRDefault="00223285" w:rsidP="00223285">
      <w:pPr>
        <w:rPr>
          <w:lang w:val="az-Latn-AZ"/>
        </w:rPr>
      </w:pPr>
      <w:r w:rsidRPr="00FB0A8B">
        <w:rPr>
          <w:lang w:val="az-Latn-AZ"/>
        </w:rPr>
        <w:t xml:space="preserve">Erektil disfunksiya zamanı istifadə olunan uroloji preparatlar.  </w:t>
      </w:r>
    </w:p>
    <w:p w14:paraId="16E00EC8" w14:textId="77777777" w:rsidR="00223285" w:rsidRPr="00FB0A8B" w:rsidRDefault="00223285" w:rsidP="00223285">
      <w:pPr>
        <w:rPr>
          <w:lang w:val="az-Latn-AZ"/>
        </w:rPr>
      </w:pPr>
      <w:r w:rsidRPr="00FB0A8B">
        <w:rPr>
          <w:b/>
          <w:lang w:val="az-Latn-AZ"/>
        </w:rPr>
        <w:t xml:space="preserve">ATC kodu: </w:t>
      </w:r>
      <w:r w:rsidRPr="00FB0A8B">
        <w:rPr>
          <w:lang w:val="az-Latn-AZ"/>
        </w:rPr>
        <w:t xml:space="preserve">G04BE08. </w:t>
      </w:r>
    </w:p>
    <w:p w14:paraId="2CA3CB5A" w14:textId="77777777" w:rsidR="003B5927" w:rsidRPr="00FB0A8B" w:rsidRDefault="003B5927" w:rsidP="004745BA">
      <w:pPr>
        <w:rPr>
          <w:lang w:val="az-Latn-AZ"/>
        </w:rPr>
      </w:pPr>
      <w:r w:rsidRPr="00FB0A8B">
        <w:rPr>
          <w:b/>
          <w:lang w:val="az-Latn-AZ"/>
        </w:rPr>
        <w:t xml:space="preserve"> </w:t>
      </w:r>
    </w:p>
    <w:p w14:paraId="22BCF41E" w14:textId="77777777" w:rsidR="003B5927" w:rsidRPr="00FB0A8B" w:rsidRDefault="003B5927" w:rsidP="004745BA">
      <w:pPr>
        <w:rPr>
          <w:b/>
          <w:lang w:val="az-Latn-AZ"/>
        </w:rPr>
      </w:pPr>
      <w:r w:rsidRPr="00FB0A8B">
        <w:rPr>
          <w:b/>
          <w:lang w:val="az-Latn-AZ"/>
        </w:rPr>
        <w:t>Farmakoloji xüsusiyyətləri</w:t>
      </w:r>
    </w:p>
    <w:p w14:paraId="45EDF41F" w14:textId="77777777" w:rsidR="00DE3A61" w:rsidRPr="00FB0A8B" w:rsidRDefault="00DE3A61" w:rsidP="004745BA">
      <w:pPr>
        <w:rPr>
          <w:b/>
          <w:i/>
          <w:lang w:val="az-Latn-AZ"/>
        </w:rPr>
      </w:pPr>
      <w:r w:rsidRPr="00FB0A8B">
        <w:rPr>
          <w:b/>
          <w:i/>
          <w:lang w:val="az-Latn-AZ"/>
        </w:rPr>
        <w:t>Farmakodinamikası</w:t>
      </w:r>
    </w:p>
    <w:p w14:paraId="54BB1F34" w14:textId="77777777" w:rsidR="00211BD1" w:rsidRPr="00FB0A8B" w:rsidRDefault="00211BD1" w:rsidP="00211BD1">
      <w:pPr>
        <w:pStyle w:val="a3"/>
        <w:jc w:val="both"/>
        <w:rPr>
          <w:i/>
          <w:sz w:val="24"/>
          <w:szCs w:val="24"/>
          <w:lang w:val="az-Latn-AZ"/>
        </w:rPr>
      </w:pPr>
      <w:r w:rsidRPr="00FB0A8B">
        <w:rPr>
          <w:i/>
          <w:sz w:val="24"/>
          <w:szCs w:val="24"/>
          <w:lang w:val="az-Latn-AZ"/>
        </w:rPr>
        <w:t>Təsir mexanizmi</w:t>
      </w:r>
    </w:p>
    <w:p w14:paraId="29A8F4D8" w14:textId="77777777" w:rsidR="00211BD1" w:rsidRPr="00FB0A8B" w:rsidRDefault="00211BD1" w:rsidP="00211BD1">
      <w:pPr>
        <w:pStyle w:val="a3"/>
        <w:jc w:val="both"/>
        <w:rPr>
          <w:sz w:val="24"/>
          <w:szCs w:val="24"/>
          <w:lang w:val="az-Latn-AZ"/>
        </w:rPr>
      </w:pPr>
      <w:r w:rsidRPr="00FB0A8B">
        <w:rPr>
          <w:sz w:val="24"/>
          <w:szCs w:val="24"/>
          <w:lang w:val="az-Latn-AZ"/>
        </w:rPr>
        <w:t xml:space="preserve">Tadalafil siklik quanozinmonofosfatın (sQMF) spesifik 5 tipli fosfodiesterazasının (FDE-5) dönər  selektiv inhibitorudur. </w:t>
      </w:r>
    </w:p>
    <w:p w14:paraId="51C5CBF9" w14:textId="2555EBE9" w:rsidR="00211BD1" w:rsidRPr="007E409A" w:rsidRDefault="00211BD1" w:rsidP="00211BD1">
      <w:pPr>
        <w:pStyle w:val="a3"/>
        <w:jc w:val="both"/>
        <w:rPr>
          <w:i/>
          <w:iCs/>
          <w:sz w:val="24"/>
          <w:szCs w:val="24"/>
          <w:lang w:val="az-Latn-AZ"/>
        </w:rPr>
      </w:pPr>
      <w:r w:rsidRPr="007E409A">
        <w:rPr>
          <w:i/>
          <w:iCs/>
          <w:sz w:val="24"/>
          <w:szCs w:val="24"/>
          <w:lang w:val="az-Latn-AZ"/>
        </w:rPr>
        <w:t>Erektil disfunksiya</w:t>
      </w:r>
    </w:p>
    <w:p w14:paraId="2C2EF091" w14:textId="77777777" w:rsidR="00211BD1" w:rsidRPr="00FB0A8B" w:rsidRDefault="00211BD1" w:rsidP="00211BD1">
      <w:pPr>
        <w:pStyle w:val="a3"/>
        <w:jc w:val="both"/>
        <w:rPr>
          <w:sz w:val="24"/>
          <w:szCs w:val="24"/>
          <w:lang w:val="az-Latn-AZ"/>
        </w:rPr>
      </w:pPr>
      <w:r w:rsidRPr="00FB0A8B">
        <w:rPr>
          <w:sz w:val="24"/>
          <w:szCs w:val="24"/>
          <w:lang w:val="az-Latn-AZ"/>
        </w:rPr>
        <w:t>Seksual oyanıqlıq azot oksidinin yerli azad edilməsini yaratdıqda, tadalafil  tərəfindən FDE-5-in inhibə olunması cinsiyyət orqanının kavernoz cismində sQMF-in  səv</w:t>
      </w:r>
      <w:r w:rsidR="009F729A" w:rsidRPr="00FB0A8B">
        <w:rPr>
          <w:sz w:val="24"/>
          <w:szCs w:val="24"/>
          <w:lang w:val="az-Latn-AZ"/>
        </w:rPr>
        <w:t xml:space="preserve">iyyəsinin artmasına səbəb olur. </w:t>
      </w:r>
      <w:r w:rsidRPr="00FB0A8B">
        <w:rPr>
          <w:sz w:val="24"/>
          <w:szCs w:val="24"/>
          <w:lang w:val="az-Latn-AZ"/>
        </w:rPr>
        <w:t>Bunun nəticəsində saya əzələlərin relaksasiyası və cinsiyyət üzvünün toxumalarına qan axını baş verir ki, bu da ereksiyaya səbəb olur. Tadalafil seksual  stimulyasiya olmadıqda effekt vermir.</w:t>
      </w:r>
    </w:p>
    <w:p w14:paraId="72E98DC0" w14:textId="77777777" w:rsidR="00211BD1" w:rsidRPr="00FB0A8B" w:rsidRDefault="00211BD1" w:rsidP="00211BD1">
      <w:pPr>
        <w:pStyle w:val="a3"/>
        <w:jc w:val="both"/>
        <w:rPr>
          <w:i/>
          <w:sz w:val="24"/>
          <w:szCs w:val="24"/>
          <w:lang w:val="az-Latn-AZ"/>
        </w:rPr>
      </w:pPr>
      <w:r w:rsidRPr="00FB0A8B">
        <w:rPr>
          <w:i/>
          <w:sz w:val="24"/>
          <w:szCs w:val="24"/>
          <w:lang w:val="az-Latn-AZ"/>
        </w:rPr>
        <w:t>Farmakodinamik effektləri</w:t>
      </w:r>
    </w:p>
    <w:p w14:paraId="04EFF49E" w14:textId="77777777" w:rsidR="00211BD1" w:rsidRPr="00FB0A8B" w:rsidRDefault="00211BD1" w:rsidP="00211BD1">
      <w:pPr>
        <w:pStyle w:val="a3"/>
        <w:jc w:val="both"/>
        <w:rPr>
          <w:sz w:val="24"/>
          <w:szCs w:val="24"/>
          <w:lang w:val="az-Latn-AZ"/>
        </w:rPr>
      </w:pPr>
      <w:r w:rsidRPr="00FB0A8B">
        <w:rPr>
          <w:i/>
          <w:sz w:val="24"/>
          <w:szCs w:val="24"/>
          <w:lang w:val="az-Latn-AZ"/>
        </w:rPr>
        <w:t>İn  vitro</w:t>
      </w:r>
      <w:r w:rsidRPr="00FB0A8B">
        <w:rPr>
          <w:sz w:val="24"/>
          <w:szCs w:val="24"/>
          <w:lang w:val="az-Latn-AZ"/>
        </w:rPr>
        <w:t xml:space="preserve"> tədqiqatlar göstərmişdir ki, tadalafil FDE-5-in selektiv inhibitorudur. FDE-5 fermenti kavernoz cismin saya əzələlərində, daxili orqanların damarlarının saya əzələlərində, skelet  əzələlərində, trombositlərdə, böyrəklərdə, ağciyərdə, beyincikdə aşkar edilir. Tadalafilin FDE-5-ə  təsiri digər fosfodiesterazalara nisbətən daha çox aktivdir. Tadalafil ürəkdə, baş beyində, qan  damarlarında, leykositlərdə, skelet əzələlərində və digər orqanlarda lokalizə olunan  FDE-1, FDE-2, FDE-4-ə nisbətən FDE-5-ə qarşı 10 000 dəfə aktivdir. Tadalafil eləcə də ürəkdə və qan  damarlarında aşkar edilən FDE-3 fermentinə nisbətən FDE-5-i 10 000 dəfə aktiv blokadaya alır. FDE-5-ə qarşı bu selektivlik, FDE-3-ə nisbətən vacib əhəmiyyət kəsb edir, belə ki, FDE-3 ürək  əzələsiniin yığılmasında iştirak edən fermentdir. Bundan əlavə, tadalafil torlu qişada aşkar edilən  və fotoötürməyə cavabdeh olan FDE-6 ilə müqayisədə FDE-5-ə nisbətən təxminən 700 dəfə  </w:t>
      </w:r>
      <w:r w:rsidRPr="00FB0A8B">
        <w:rPr>
          <w:sz w:val="24"/>
          <w:szCs w:val="24"/>
          <w:lang w:val="az-Latn-AZ"/>
        </w:rPr>
        <w:lastRenderedPageBreak/>
        <w:t xml:space="preserve">aktivdir. Tadalafil eləcə də FDE-7, FDE-8, FDE-9 və FDE-10-a təsiri ilə müqayisədə, FDE-5-ə  qarşı 10 000 dəfə daha güclü təsir göstərir. </w:t>
      </w:r>
    </w:p>
    <w:p w14:paraId="0487FA3D" w14:textId="77777777" w:rsidR="00211BD1" w:rsidRPr="00FB0A8B" w:rsidRDefault="00211BD1" w:rsidP="00211BD1">
      <w:pPr>
        <w:pStyle w:val="a3"/>
        <w:jc w:val="both"/>
        <w:rPr>
          <w:sz w:val="24"/>
          <w:szCs w:val="24"/>
          <w:lang w:val="az-Latn-AZ"/>
        </w:rPr>
      </w:pPr>
      <w:r w:rsidRPr="00FB0A8B">
        <w:rPr>
          <w:i/>
          <w:sz w:val="24"/>
          <w:szCs w:val="24"/>
          <w:lang w:val="az-Latn-AZ"/>
        </w:rPr>
        <w:t>Pediatrik populyasiya</w:t>
      </w:r>
    </w:p>
    <w:p w14:paraId="6F97A969" w14:textId="6C48232E" w:rsidR="00211BD1" w:rsidRPr="00FB0A8B" w:rsidRDefault="00211BD1" w:rsidP="00211BD1">
      <w:pPr>
        <w:pStyle w:val="a3"/>
        <w:jc w:val="both"/>
        <w:rPr>
          <w:sz w:val="24"/>
          <w:szCs w:val="24"/>
          <w:lang w:val="az-Latn-AZ"/>
        </w:rPr>
      </w:pPr>
      <w:r w:rsidRPr="00FB0A8B">
        <w:rPr>
          <w:sz w:val="24"/>
          <w:szCs w:val="24"/>
          <w:lang w:val="az-Latn-AZ"/>
        </w:rPr>
        <w:t>Dyüşenin əzələ distrofiyası (DƏD) olan uşaqların iştirakı ilə aparılan bir tədqiqatda sübut edilmiş  effekt nümayiş etdirilə bilməmişdir. Randomizəolunmuş, ikiqat kor, plasebo-nəzarət edilən, 3 paralel qrupda aparılan, kişi cinsindən olan 7-14 yaşlı DƏD olan, həmçinin kortikosteroid  terapiyası alan 331 uşaq üzərində tadalafilin effektivliyini öyrənən tədqiqatlar aparılmışdır. Tədqiqat, özündə 48 həftəlik iki</w:t>
      </w:r>
      <w:r w:rsidR="007E409A">
        <w:rPr>
          <w:sz w:val="24"/>
          <w:szCs w:val="24"/>
          <w:lang w:val="az-Latn-AZ"/>
        </w:rPr>
        <w:t>q</w:t>
      </w:r>
      <w:r w:rsidRPr="00FB0A8B">
        <w:rPr>
          <w:sz w:val="24"/>
          <w:szCs w:val="24"/>
          <w:lang w:val="az-Latn-AZ"/>
        </w:rPr>
        <w:t>at kor dövrü birləşdirmişdir ki, bu müddət ərzində pasiyentlər hər  gün 0,3 mq/kq tadalafil, 0,6 mq/kq tadalafil və ya plasebo qəbulu qruplarına randomilizə  olunmuşlar. Tadalafil, yerişin sürətinin azalmasında  6 dəqiqəlik yeriş testində (AYT) məsafənin  dəyişməsinin ölçülmsi üzrə ilkin son nöqtədə effektivlik nümayiş etdirməmişdir. AYT-da  məsafənin daha az kvadratlar metodu ilə hesablanmış orta əhəmiyyətli dəyişməsi, 48 həftədə  plasebo qrupunda 51,0 m, tadalafil 0,3 mq/kq (p=0,307) qrupunda  64,7 m və tadalafil  0,6 mq/kq (p=0,538) qrupunda 59,1 m təşkil etmişdir. Sübut edilmiş effektivlik, eləcə də verilən tədqiqatın  ikinci dəfəki analiz nəticələri zamanı da aşkar edilməmişdir. Bu tədqiqat zamanı təhlükəsizliyin  alınan ümumi nəticəsi, kortikosteroid qəbul edən gözlənilən DƏD pediatrik populyasiyasında  tadalafilin bütövlükdə təhlükəsizlik profili və arzuolunmaz təsirlərləri ilə uyğun olmuşdir.</w:t>
      </w:r>
    </w:p>
    <w:p w14:paraId="284B0447" w14:textId="77777777" w:rsidR="00211BD1" w:rsidRPr="00FB0A8B" w:rsidRDefault="00211BD1" w:rsidP="00211BD1">
      <w:pPr>
        <w:pStyle w:val="a3"/>
        <w:jc w:val="both"/>
        <w:rPr>
          <w:b/>
          <w:i/>
          <w:sz w:val="24"/>
          <w:szCs w:val="24"/>
          <w:lang w:val="az-Latn-AZ"/>
        </w:rPr>
      </w:pPr>
      <w:r w:rsidRPr="00FB0A8B">
        <w:rPr>
          <w:b/>
          <w:i/>
          <w:sz w:val="24"/>
          <w:szCs w:val="24"/>
          <w:lang w:val="az-Latn-AZ"/>
        </w:rPr>
        <w:t xml:space="preserve">Farmakokinetikası </w:t>
      </w:r>
    </w:p>
    <w:p w14:paraId="60EFD741" w14:textId="77777777" w:rsidR="00211BD1" w:rsidRPr="00FB0A8B" w:rsidRDefault="00211BD1" w:rsidP="00211BD1">
      <w:pPr>
        <w:pStyle w:val="a3"/>
        <w:jc w:val="both"/>
        <w:rPr>
          <w:i/>
          <w:sz w:val="24"/>
          <w:szCs w:val="24"/>
          <w:lang w:val="az-Latn-AZ"/>
        </w:rPr>
      </w:pPr>
      <w:r w:rsidRPr="00FB0A8B">
        <w:rPr>
          <w:i/>
          <w:sz w:val="24"/>
          <w:szCs w:val="24"/>
          <w:lang w:val="az-Latn-AZ"/>
        </w:rPr>
        <w:t>Sorulması</w:t>
      </w:r>
    </w:p>
    <w:p w14:paraId="6C21D30B" w14:textId="77777777" w:rsidR="00211BD1" w:rsidRPr="00FB0A8B" w:rsidRDefault="00211BD1" w:rsidP="00211BD1">
      <w:pPr>
        <w:pStyle w:val="a3"/>
        <w:jc w:val="both"/>
        <w:rPr>
          <w:sz w:val="24"/>
          <w:szCs w:val="24"/>
          <w:lang w:val="az-Latn-AZ"/>
        </w:rPr>
      </w:pPr>
      <w:r w:rsidRPr="00FB0A8B">
        <w:rPr>
          <w:sz w:val="24"/>
          <w:szCs w:val="24"/>
          <w:lang w:val="az-Latn-AZ"/>
        </w:rPr>
        <w:t>Tadalafil daxilə qəbul edildikdən sonra tez sorulur. Daxilə qəbul edildikdən sonra orta maksimal  konsentrasiyaya (Cmax) orta hesabla 2 saatdan sonra çatır. Peroral qəbuldan sonra tadalafilin tam  biomənimsənilməsi müəyyən edilməmişdir. Sorulmanın sürəti və səviyyəsi qida qəbulundan asılı  deyil. Ona görə preparatı qida qəbulundan asılı olmayaraq qəbul etmək olar. Preparatın hansı  vaxtda (birdəfəlik 10 mq dozadan səhər və ya axşam) qəbul olunması sorulmanın sürət və səviyyəsinə klinik əhəmiyyətli  effekt göstərmir.</w:t>
      </w:r>
    </w:p>
    <w:p w14:paraId="68AA458E" w14:textId="77777777" w:rsidR="00211BD1" w:rsidRPr="00FB0A8B" w:rsidRDefault="00211BD1" w:rsidP="00211BD1">
      <w:pPr>
        <w:pStyle w:val="a3"/>
        <w:jc w:val="both"/>
        <w:rPr>
          <w:i/>
          <w:sz w:val="24"/>
          <w:szCs w:val="24"/>
          <w:lang w:val="az-Latn-AZ"/>
        </w:rPr>
      </w:pPr>
      <w:r w:rsidRPr="00FB0A8B">
        <w:rPr>
          <w:i/>
          <w:sz w:val="24"/>
          <w:szCs w:val="24"/>
          <w:lang w:val="az-Latn-AZ"/>
        </w:rPr>
        <w:t>Paylanması</w:t>
      </w:r>
    </w:p>
    <w:p w14:paraId="673B3C77" w14:textId="77777777" w:rsidR="00211BD1" w:rsidRPr="00FB0A8B" w:rsidRDefault="00211BD1" w:rsidP="00211BD1">
      <w:pPr>
        <w:pStyle w:val="a3"/>
        <w:jc w:val="both"/>
        <w:rPr>
          <w:sz w:val="24"/>
          <w:szCs w:val="24"/>
          <w:lang w:val="az-Latn-AZ"/>
        </w:rPr>
      </w:pPr>
      <w:r w:rsidRPr="00FB0A8B">
        <w:rPr>
          <w:sz w:val="24"/>
          <w:szCs w:val="24"/>
          <w:lang w:val="az-Latn-AZ"/>
        </w:rPr>
        <w:t xml:space="preserve">Orta paylanma həcmi 63 litr təşkil edir ki, bu da tadalafilin orqanizmin toxumalarında  paylanmasını göstərir. Terapevtik konsentrasiyalarda 94% tadalafil qan plazmasının zülalları ilə  birləşir. Zülallarla birləşmə böyrək funksiyasının pozulması zamanı dəyişmir.  </w:t>
      </w:r>
    </w:p>
    <w:p w14:paraId="668B7FF0" w14:textId="77777777" w:rsidR="00211BD1" w:rsidRPr="00FB0A8B" w:rsidRDefault="00211BD1" w:rsidP="00211BD1">
      <w:pPr>
        <w:pStyle w:val="a3"/>
        <w:jc w:val="both"/>
        <w:rPr>
          <w:sz w:val="24"/>
          <w:szCs w:val="24"/>
          <w:lang w:val="az-Latn-AZ"/>
        </w:rPr>
      </w:pPr>
      <w:r w:rsidRPr="00FB0A8B">
        <w:rPr>
          <w:sz w:val="24"/>
          <w:szCs w:val="24"/>
          <w:lang w:val="az-Latn-AZ"/>
        </w:rPr>
        <w:t>Sağlam şəxslərdə qəbul edilən dozanın  &lt; 0,0005%-i spermada aşkar edilir.</w:t>
      </w:r>
    </w:p>
    <w:p w14:paraId="10B80ACF" w14:textId="77777777" w:rsidR="00211BD1" w:rsidRPr="00FB0A8B" w:rsidRDefault="00211BD1" w:rsidP="00211BD1">
      <w:pPr>
        <w:pStyle w:val="a3"/>
        <w:jc w:val="both"/>
        <w:rPr>
          <w:i/>
          <w:sz w:val="24"/>
          <w:szCs w:val="24"/>
          <w:lang w:val="az-Latn-AZ"/>
        </w:rPr>
      </w:pPr>
      <w:r w:rsidRPr="00FB0A8B">
        <w:rPr>
          <w:i/>
          <w:sz w:val="24"/>
          <w:szCs w:val="24"/>
          <w:lang w:val="az-Latn-AZ"/>
        </w:rPr>
        <w:t>Metabolizmi</w:t>
      </w:r>
    </w:p>
    <w:p w14:paraId="7F835AE5" w14:textId="77777777" w:rsidR="00211BD1" w:rsidRPr="00FB0A8B" w:rsidRDefault="00211BD1" w:rsidP="00211BD1">
      <w:pPr>
        <w:pStyle w:val="a3"/>
        <w:jc w:val="both"/>
        <w:rPr>
          <w:sz w:val="24"/>
          <w:szCs w:val="24"/>
          <w:lang w:val="az-Latn-AZ"/>
        </w:rPr>
      </w:pPr>
      <w:r w:rsidRPr="00FB0A8B">
        <w:rPr>
          <w:sz w:val="24"/>
          <w:szCs w:val="24"/>
          <w:lang w:val="az-Latn-AZ"/>
        </w:rPr>
        <w:t>Tadalafil əsas etibarilə sitoxrom P450-nin CYP3A4 izofermentinin iştirakı ilə metabolizmə  uğrayır. Əsas dövr edən metilkatexoqlukuroniddir. Bu metabolit tadalafildən FDE-5-ə qarşı  13 000 dəfə az aktivdir. Beləliklə, bu metabolit müşahidə olunan konsentrasiyalarda klinik  aktivlik təzahür etməyəcək.</w:t>
      </w:r>
    </w:p>
    <w:p w14:paraId="6D431021" w14:textId="77777777" w:rsidR="00211BD1" w:rsidRPr="00FB0A8B" w:rsidRDefault="00211BD1" w:rsidP="00211BD1">
      <w:pPr>
        <w:pStyle w:val="a3"/>
        <w:jc w:val="both"/>
        <w:rPr>
          <w:i/>
          <w:sz w:val="24"/>
          <w:szCs w:val="24"/>
          <w:lang w:val="az-Latn-AZ"/>
        </w:rPr>
      </w:pPr>
      <w:r w:rsidRPr="00FB0A8B">
        <w:rPr>
          <w:i/>
          <w:sz w:val="24"/>
          <w:szCs w:val="24"/>
          <w:lang w:val="az-Latn-AZ"/>
        </w:rPr>
        <w:t>Xaric</w:t>
      </w:r>
      <w:r w:rsidR="00394951" w:rsidRPr="00FB0A8B">
        <w:rPr>
          <w:i/>
          <w:sz w:val="24"/>
          <w:szCs w:val="24"/>
          <w:lang w:val="az-Latn-AZ"/>
        </w:rPr>
        <w:t xml:space="preserve"> </w:t>
      </w:r>
      <w:r w:rsidRPr="00FB0A8B">
        <w:rPr>
          <w:i/>
          <w:sz w:val="24"/>
          <w:szCs w:val="24"/>
          <w:lang w:val="az-Latn-AZ"/>
        </w:rPr>
        <w:t>olması</w:t>
      </w:r>
    </w:p>
    <w:p w14:paraId="40CEB574" w14:textId="77777777" w:rsidR="00211BD1" w:rsidRPr="00FB0A8B" w:rsidRDefault="00211BD1" w:rsidP="00211BD1">
      <w:pPr>
        <w:pStyle w:val="a3"/>
        <w:jc w:val="both"/>
        <w:rPr>
          <w:sz w:val="24"/>
          <w:szCs w:val="24"/>
          <w:lang w:val="az-Latn-AZ"/>
        </w:rPr>
      </w:pPr>
      <w:r w:rsidRPr="00FB0A8B">
        <w:rPr>
          <w:sz w:val="24"/>
          <w:szCs w:val="24"/>
          <w:lang w:val="az-Latn-AZ"/>
        </w:rPr>
        <w:t>Sağlam könüllülərdə preparatın daxilə qəbulu zamanı tadalafilin orta klirensi 2,5 l/saat,   yarımxaricolma dövrü isə 17,5 saat təşkil edir. Tadalafil, başlıca olaraq qeyri-aktiv metabolitlər  şəklində, əsasən  nəcislə (dozanın  61%-ə  qədəri) və az miqdarda sidiklə (dozanın 36%-ə qədəri) xaric olunur.</w:t>
      </w:r>
    </w:p>
    <w:p w14:paraId="5513F988" w14:textId="77777777" w:rsidR="00211BD1" w:rsidRPr="00FB0A8B" w:rsidRDefault="00211BD1" w:rsidP="00211BD1">
      <w:pPr>
        <w:pStyle w:val="a3"/>
        <w:jc w:val="both"/>
        <w:rPr>
          <w:i/>
          <w:sz w:val="24"/>
          <w:szCs w:val="24"/>
          <w:lang w:val="az-Latn-AZ"/>
        </w:rPr>
      </w:pPr>
      <w:r w:rsidRPr="00FB0A8B">
        <w:rPr>
          <w:i/>
          <w:sz w:val="24"/>
          <w:szCs w:val="24"/>
          <w:lang w:val="az-Latn-AZ"/>
        </w:rPr>
        <w:t>Xəttilik/Qeyri-xəttilik</w:t>
      </w:r>
    </w:p>
    <w:p w14:paraId="7A58C0CD" w14:textId="77777777" w:rsidR="00211BD1" w:rsidRPr="00FB0A8B" w:rsidRDefault="00211BD1" w:rsidP="00211BD1">
      <w:pPr>
        <w:pStyle w:val="a3"/>
        <w:jc w:val="both"/>
        <w:rPr>
          <w:sz w:val="24"/>
          <w:szCs w:val="24"/>
          <w:lang w:val="az-Latn-AZ"/>
        </w:rPr>
      </w:pPr>
      <w:r w:rsidRPr="00FB0A8B">
        <w:rPr>
          <w:sz w:val="24"/>
          <w:szCs w:val="24"/>
          <w:lang w:val="az-Latn-AZ"/>
        </w:rPr>
        <w:t>Tadalafilin sağlam şəxslərdə farmakokinetikası vaxt və doza nisbətində xəttidir. 2,5-20 mq  doza  diapazonunda  ekspozisiya (AUC) dozaya  proporsional  olaraq  artır. Preparatın hər gün sutkada  1 dəfə 20–40 mq-lıq dozada qəbulu zamanı plazmada tarazlı konsentrasiyaya 5 gün ərzində çatır.</w:t>
      </w:r>
    </w:p>
    <w:p w14:paraId="39E975FA" w14:textId="77777777" w:rsidR="00211BD1" w:rsidRPr="00FB0A8B" w:rsidRDefault="00211BD1" w:rsidP="00211BD1">
      <w:pPr>
        <w:pStyle w:val="a3"/>
        <w:jc w:val="both"/>
        <w:rPr>
          <w:sz w:val="24"/>
          <w:szCs w:val="24"/>
          <w:lang w:val="az-Latn-AZ"/>
        </w:rPr>
      </w:pPr>
      <w:r w:rsidRPr="00FB0A8B">
        <w:rPr>
          <w:sz w:val="24"/>
          <w:szCs w:val="24"/>
          <w:lang w:val="az-Latn-AZ"/>
        </w:rPr>
        <w:t>Erektil disfunksiyası olan pasiyentlərdə tadalafilin farmakokinetikası, analoji olaraq ereksiya  funkasiyası pozulmamış şəxslərdə preparatın farmakokinetikası kimidir.</w:t>
      </w:r>
    </w:p>
    <w:p w14:paraId="4C5FDB40" w14:textId="77777777" w:rsidR="00211BD1" w:rsidRPr="00FB0A8B" w:rsidRDefault="00211BD1" w:rsidP="00211BD1">
      <w:pPr>
        <w:pStyle w:val="a3"/>
        <w:jc w:val="both"/>
        <w:rPr>
          <w:i/>
          <w:sz w:val="24"/>
          <w:szCs w:val="24"/>
          <w:lang w:val="az-Latn-AZ"/>
        </w:rPr>
      </w:pPr>
      <w:r w:rsidRPr="00FB0A8B">
        <w:rPr>
          <w:i/>
          <w:sz w:val="24"/>
          <w:szCs w:val="24"/>
          <w:lang w:val="az-Latn-AZ"/>
        </w:rPr>
        <w:t>Xüsusi pasiyent qrupları</w:t>
      </w:r>
    </w:p>
    <w:p w14:paraId="146B0184" w14:textId="77777777" w:rsidR="00211BD1" w:rsidRPr="00FB0A8B" w:rsidRDefault="00211BD1" w:rsidP="00211BD1">
      <w:pPr>
        <w:pStyle w:val="a3"/>
        <w:jc w:val="both"/>
        <w:rPr>
          <w:i/>
          <w:sz w:val="24"/>
          <w:szCs w:val="24"/>
          <w:lang w:val="az-Latn-AZ"/>
        </w:rPr>
      </w:pPr>
      <w:r w:rsidRPr="00FB0A8B">
        <w:rPr>
          <w:i/>
          <w:sz w:val="24"/>
          <w:szCs w:val="24"/>
          <w:lang w:val="az-Latn-AZ"/>
        </w:rPr>
        <w:t>Yaşlılar</w:t>
      </w:r>
    </w:p>
    <w:p w14:paraId="6825E191" w14:textId="77777777" w:rsidR="00211BD1" w:rsidRPr="00FB0A8B" w:rsidRDefault="00211BD1" w:rsidP="00211BD1">
      <w:pPr>
        <w:pStyle w:val="a3"/>
        <w:jc w:val="both"/>
        <w:rPr>
          <w:sz w:val="24"/>
          <w:szCs w:val="24"/>
          <w:lang w:val="az-Latn-AZ"/>
        </w:rPr>
      </w:pPr>
      <w:r w:rsidRPr="00FB0A8B">
        <w:rPr>
          <w:sz w:val="24"/>
          <w:szCs w:val="24"/>
          <w:lang w:val="az-Latn-AZ"/>
        </w:rPr>
        <w:t>Sağlam yaşlı könüllülərdə (65  yaş  və  yuxarı) daxilə qəbul zamanı tadalafilin daha az klirensi  aşkar olunur ki, bu  da  19-45 yaşlı sağlam könüllülərlə müqayisədə “konsentrasiya-vaxt”əyrisi  altında sahənin 25%  artması ilə özünü göstərir. Bu, klinik əhəmiyyətli fərq hesab olunmur və  doza seçimi tələb etmir.</w:t>
      </w:r>
    </w:p>
    <w:p w14:paraId="104B75DC" w14:textId="77777777" w:rsidR="00211BD1" w:rsidRPr="00FB0A8B" w:rsidRDefault="00211BD1" w:rsidP="00211BD1">
      <w:pPr>
        <w:pStyle w:val="a3"/>
        <w:jc w:val="both"/>
        <w:rPr>
          <w:i/>
          <w:sz w:val="24"/>
          <w:szCs w:val="24"/>
          <w:lang w:val="az-Latn-AZ"/>
        </w:rPr>
      </w:pPr>
      <w:r w:rsidRPr="00FB0A8B">
        <w:rPr>
          <w:i/>
          <w:sz w:val="24"/>
          <w:szCs w:val="24"/>
          <w:lang w:val="az-Latn-AZ"/>
        </w:rPr>
        <w:t>Böyrək çatışmazlığı olan pasiyentlər</w:t>
      </w:r>
    </w:p>
    <w:p w14:paraId="39F527E7" w14:textId="49154DD2" w:rsidR="00211BD1" w:rsidRPr="00FB0A8B" w:rsidRDefault="00211BD1" w:rsidP="00211BD1">
      <w:pPr>
        <w:pStyle w:val="a3"/>
        <w:jc w:val="both"/>
        <w:rPr>
          <w:sz w:val="24"/>
          <w:szCs w:val="24"/>
          <w:lang w:val="az-Latn-AZ"/>
        </w:rPr>
      </w:pPr>
      <w:r w:rsidRPr="00FB0A8B">
        <w:rPr>
          <w:sz w:val="24"/>
          <w:szCs w:val="24"/>
          <w:lang w:val="az-Latn-AZ"/>
        </w:rPr>
        <w:lastRenderedPageBreak/>
        <w:t>Klinik farmakologiya tədqiqatlarının gedişatında tadalafilin birdəfəlik dozasının (5-20 mq) istifadəsi zamanı preparatın ekspozisiyası AUC praktik olaraq yüngül (kreatininin klirensi 51-80 ml/dəqiqə) və ya orta (kreatininin klirensi 31-50 ml/dəqiqə) böyrək çatışmazlığı olan  pasiyentlərdə, eləcə də dializdə olan xroniki böyrək xəstəliyinin terminal mərhələsində olan  pasiyentlərdə ikiqat artmışdır. Hemodializdə olan pasiyentlərdə plazmada maksimal  konsentrasiya (Cmax) sağlam könüllülərə nisbətən 41% yüksək olmuşd</w:t>
      </w:r>
      <w:r w:rsidR="007E409A">
        <w:rPr>
          <w:sz w:val="24"/>
          <w:szCs w:val="24"/>
          <w:lang w:val="az-Latn-AZ"/>
        </w:rPr>
        <w:t>u</w:t>
      </w:r>
      <w:r w:rsidRPr="00FB0A8B">
        <w:rPr>
          <w:sz w:val="24"/>
          <w:szCs w:val="24"/>
          <w:lang w:val="az-Latn-AZ"/>
        </w:rPr>
        <w:t xml:space="preserve">r.Tadalafilin  hemodializin təsiri ilə xaricolmasından eytiyat etməmək olar. </w:t>
      </w:r>
    </w:p>
    <w:p w14:paraId="0D089E7D" w14:textId="77777777" w:rsidR="00211BD1" w:rsidRPr="00FB0A8B" w:rsidRDefault="00211BD1" w:rsidP="00211BD1">
      <w:pPr>
        <w:pStyle w:val="a3"/>
        <w:jc w:val="both"/>
        <w:rPr>
          <w:i/>
          <w:sz w:val="24"/>
          <w:szCs w:val="24"/>
          <w:lang w:val="az-Latn-AZ"/>
        </w:rPr>
      </w:pPr>
      <w:r w:rsidRPr="00FB0A8B">
        <w:rPr>
          <w:i/>
          <w:sz w:val="24"/>
          <w:szCs w:val="24"/>
          <w:lang w:val="az-Latn-AZ"/>
        </w:rPr>
        <w:t>Qaraciyər çatışmazlığı olan pasiyentlər</w:t>
      </w:r>
    </w:p>
    <w:p w14:paraId="1EB4E586" w14:textId="77777777" w:rsidR="00211BD1" w:rsidRPr="00FB0A8B" w:rsidRDefault="00211BD1" w:rsidP="00211BD1">
      <w:pPr>
        <w:pStyle w:val="a3"/>
        <w:jc w:val="both"/>
        <w:rPr>
          <w:sz w:val="24"/>
          <w:szCs w:val="24"/>
          <w:lang w:val="az-Latn-AZ"/>
        </w:rPr>
      </w:pPr>
      <w:r w:rsidRPr="00FB0A8B">
        <w:rPr>
          <w:sz w:val="24"/>
          <w:szCs w:val="24"/>
          <w:lang w:val="az-Latn-AZ"/>
        </w:rPr>
        <w:t>Preparatın 10 mq dozada istifadəsi zamanı tadalafilin ekspozisiyası yüngül və orta ağır dərəcəli  qaraciyər çatışmazlığı olan pasiyentlərdə (Çayld-pyu təsnifatına görə A və B sinfi) sağlam  könüllülərlə müqayisədə eynidir. Ağır qaraciyər çatışmazlığı (Çayld-pyu təsnifatına görə C  sinfi) olan pasiyentlərdə preparatın istifadəsinin təhlükəsizliyi barədə klinik məlumat məhduddur. Buna  baxmayaraq, preparat yenə də təyin edilərsə, həkim preparatın istifadəsinin “fayda-risk” nisbətini  diqqətlə qiymətləndirməlidir. Qaraciyər çatışmazlığı olan pasiyentlərdə preparatın 10 mq dozadan  artıq istifadəsinə dair məlumat yoxdur.</w:t>
      </w:r>
    </w:p>
    <w:p w14:paraId="1CD5FD6E" w14:textId="77777777" w:rsidR="00211BD1" w:rsidRPr="00FB0A8B" w:rsidRDefault="00211BD1" w:rsidP="00211BD1">
      <w:pPr>
        <w:pStyle w:val="a3"/>
        <w:jc w:val="both"/>
        <w:rPr>
          <w:i/>
          <w:sz w:val="24"/>
          <w:szCs w:val="24"/>
          <w:lang w:val="az-Latn-AZ"/>
        </w:rPr>
      </w:pPr>
      <w:r w:rsidRPr="00FB0A8B">
        <w:rPr>
          <w:i/>
          <w:sz w:val="24"/>
          <w:szCs w:val="24"/>
          <w:lang w:val="az-Latn-AZ"/>
        </w:rPr>
        <w:t>Şəkərli diabetli pasiyentlər</w:t>
      </w:r>
    </w:p>
    <w:p w14:paraId="58681DD5" w14:textId="77777777" w:rsidR="00211BD1" w:rsidRPr="00FB0A8B" w:rsidRDefault="00211BD1" w:rsidP="00211BD1">
      <w:pPr>
        <w:pStyle w:val="a3"/>
        <w:jc w:val="both"/>
        <w:rPr>
          <w:sz w:val="24"/>
          <w:szCs w:val="24"/>
          <w:lang w:val="az-Latn-AZ"/>
        </w:rPr>
      </w:pPr>
      <w:r w:rsidRPr="00FB0A8B">
        <w:rPr>
          <w:sz w:val="24"/>
          <w:szCs w:val="24"/>
          <w:lang w:val="az-Latn-AZ"/>
        </w:rPr>
        <w:t>Şəkərli diabet xəstəliyi olan pasiyentlərdə tadalafilin ekspozisiyası (AUC) sağlam könüllülərə  nisbətən təxminən 19% azdır. Bu fərq dozanın korreksiyasını tələb etmir.</w:t>
      </w:r>
    </w:p>
    <w:p w14:paraId="2D4D490D" w14:textId="77777777" w:rsidR="00211BD1" w:rsidRPr="00FB0A8B" w:rsidRDefault="00211BD1" w:rsidP="00211BD1">
      <w:pPr>
        <w:rPr>
          <w:i/>
          <w:lang w:val="az-Latn-AZ"/>
        </w:rPr>
      </w:pPr>
      <w:r w:rsidRPr="00FB0A8B">
        <w:rPr>
          <w:i/>
          <w:lang w:val="az-Latn-AZ"/>
        </w:rPr>
        <w:t>Klinikaya qədər təhlükəsizlik məlumatları</w:t>
      </w:r>
    </w:p>
    <w:p w14:paraId="08F834F1" w14:textId="77777777" w:rsidR="00211BD1" w:rsidRPr="00FB0A8B" w:rsidRDefault="00211BD1" w:rsidP="00211BD1">
      <w:pPr>
        <w:rPr>
          <w:lang w:val="az-Latn-AZ"/>
        </w:rPr>
      </w:pPr>
      <w:r w:rsidRPr="00FB0A8B">
        <w:rPr>
          <w:lang w:val="az-Latn-AZ"/>
        </w:rPr>
        <w:t>Klinikaya qədər məlumatlar preparatın təhlükəsizliyi, təkrar doza toksikliyi, genotoksikliyi, kanserogenliyi və reproduktivlik toksikliyinə dair tədqiqatlara əsaslanaraq insanlar üçün xüsusi təhlükə göstərməyib.</w:t>
      </w:r>
    </w:p>
    <w:p w14:paraId="3513C463" w14:textId="77777777" w:rsidR="00DE3A61" w:rsidRPr="00FB0A8B" w:rsidRDefault="00DE3A61" w:rsidP="004745BA">
      <w:pPr>
        <w:rPr>
          <w:lang w:val="az-Latn-AZ"/>
        </w:rPr>
      </w:pPr>
    </w:p>
    <w:p w14:paraId="5261E4B4" w14:textId="77777777" w:rsidR="003B5927" w:rsidRPr="00FB0A8B" w:rsidRDefault="003B5927" w:rsidP="004745BA">
      <w:pPr>
        <w:rPr>
          <w:b/>
          <w:lang w:val="az-Latn-AZ"/>
        </w:rPr>
      </w:pPr>
      <w:r w:rsidRPr="00FB0A8B">
        <w:rPr>
          <w:b/>
          <w:lang w:val="az-Latn-AZ"/>
        </w:rPr>
        <w:t>İstifadəsinə göstərişlər</w:t>
      </w:r>
    </w:p>
    <w:p w14:paraId="108FA5F6" w14:textId="77777777" w:rsidR="00E17820" w:rsidRPr="00FB0A8B" w:rsidRDefault="005C7774" w:rsidP="004745BA">
      <w:pPr>
        <w:rPr>
          <w:lang w:val="az-Latn-AZ"/>
        </w:rPr>
      </w:pPr>
      <w:r w:rsidRPr="00FB0A8B">
        <w:rPr>
          <w:lang w:val="az-Latn-AZ"/>
        </w:rPr>
        <w:t>Böyük</w:t>
      </w:r>
      <w:r w:rsidR="00E17820" w:rsidRPr="00FB0A8B">
        <w:rPr>
          <w:lang w:val="az-Latn-AZ"/>
        </w:rPr>
        <w:t xml:space="preserve"> kişilərdə erektil disfunksiyanın müalicəsində istifadə olunur. Tadalafilin erektil disfunksiyanın müalicəsi üçün effektiv olması üçün cinsi stimullaşma tələb olunur.</w:t>
      </w:r>
    </w:p>
    <w:p w14:paraId="7E6D610E" w14:textId="77777777" w:rsidR="00E17820" w:rsidRPr="00FB0A8B" w:rsidRDefault="00E17820" w:rsidP="004745BA">
      <w:pPr>
        <w:rPr>
          <w:b/>
          <w:lang w:val="az-Latn-AZ"/>
        </w:rPr>
      </w:pPr>
    </w:p>
    <w:p w14:paraId="4531444E" w14:textId="77777777" w:rsidR="003B5927" w:rsidRPr="00FB0A8B" w:rsidRDefault="003B5927" w:rsidP="004745BA">
      <w:pPr>
        <w:rPr>
          <w:b/>
          <w:lang w:val="az-Latn-AZ"/>
        </w:rPr>
      </w:pPr>
      <w:r w:rsidRPr="00FB0A8B">
        <w:rPr>
          <w:b/>
          <w:lang w:val="az-Latn-AZ"/>
        </w:rPr>
        <w:t>Əks göstərişlər</w:t>
      </w:r>
    </w:p>
    <w:p w14:paraId="0E1645AC" w14:textId="77777777" w:rsidR="00E17820" w:rsidRPr="00FB0A8B" w:rsidRDefault="00E17820" w:rsidP="004745BA">
      <w:pPr>
        <w:rPr>
          <w:lang w:val="az-Latn-AZ"/>
        </w:rPr>
      </w:pPr>
      <w:r w:rsidRPr="00FB0A8B">
        <w:rPr>
          <w:lang w:val="az-Latn-AZ"/>
        </w:rPr>
        <w:t>Preparatın  istənilən  komponentinə  qarşı  yüksək  həssaslıq (“Tərkibi” bölməsinə baxın).</w:t>
      </w:r>
    </w:p>
    <w:p w14:paraId="077B8917" w14:textId="77777777" w:rsidR="00E17820" w:rsidRPr="00FB0A8B" w:rsidRDefault="00E17820" w:rsidP="004745BA">
      <w:pPr>
        <w:rPr>
          <w:lang w:val="az-Latn-AZ"/>
        </w:rPr>
      </w:pPr>
      <w:r w:rsidRPr="00FB0A8B">
        <w:rPr>
          <w:lang w:val="az-Latn-AZ"/>
        </w:rPr>
        <w:t>Klinik  tədqiqatların  gedişində  tadalafilin  nitratların  hipotenziv  effektini  artırması  müş</w:t>
      </w:r>
      <w:r w:rsidR="000A00EA" w:rsidRPr="00FB0A8B">
        <w:rPr>
          <w:lang w:val="az-Latn-AZ"/>
        </w:rPr>
        <w:t xml:space="preserve">ahidə  olunmuşdur. </w:t>
      </w:r>
      <w:r w:rsidR="00312CE4" w:rsidRPr="00FB0A8B">
        <w:rPr>
          <w:lang w:val="az-Latn-AZ"/>
        </w:rPr>
        <w:t>Hesab edilir ki, bu, azot oksid/sQMF yoluna tadalafillə nitratların eyni vaxtda istifadəsi zamanı yaranan effektin nəticəsidir. Beləliklə, üzvi nitratların istənilən dərman formasını qəbul edən pasiyentlərə tadalafilin təyin edilməsi</w:t>
      </w:r>
      <w:r w:rsidRPr="00FB0A8B">
        <w:rPr>
          <w:lang w:val="az-Latn-AZ"/>
        </w:rPr>
        <w:t xml:space="preserve"> ə</w:t>
      </w:r>
      <w:r w:rsidR="00312CE4" w:rsidRPr="00FB0A8B">
        <w:rPr>
          <w:lang w:val="az-Latn-AZ"/>
        </w:rPr>
        <w:t>ks</w:t>
      </w:r>
      <w:r w:rsidRPr="00FB0A8B">
        <w:rPr>
          <w:lang w:val="az-Latn-AZ"/>
        </w:rPr>
        <w:t xml:space="preserve"> göstərişdir (“Digər dərman vasitələri ilə qarşılıqlı təsiri” bölməsinə baxın). </w:t>
      </w:r>
    </w:p>
    <w:p w14:paraId="2946F446" w14:textId="77777777" w:rsidR="00E17820" w:rsidRPr="00FB0A8B" w:rsidRDefault="00312CE4" w:rsidP="004745BA">
      <w:pPr>
        <w:rPr>
          <w:lang w:val="az-Latn-AZ"/>
        </w:rPr>
      </w:pPr>
      <w:r w:rsidRPr="00FB0A8B">
        <w:rPr>
          <w:lang w:val="az-Latn-AZ"/>
        </w:rPr>
        <w:t>Seksual aktivlik məsləhət görülməyən ürək xəstəliyi olan kişilərə preparatı təyin etmək olmaz. Ürək-damar xəstəliyi olan pasiyentlərdə seksual aktivlik</w:t>
      </w:r>
      <w:r w:rsidR="00E17820" w:rsidRPr="00FB0A8B">
        <w:rPr>
          <w:lang w:val="az-Latn-AZ"/>
        </w:rPr>
        <w:t xml:space="preserve"> zam</w:t>
      </w:r>
      <w:r w:rsidRPr="00FB0A8B">
        <w:rPr>
          <w:lang w:val="az-Latn-AZ"/>
        </w:rPr>
        <w:t>anı ağırlaşmanın potensial riski nəzərə</w:t>
      </w:r>
      <w:r w:rsidR="00E17820" w:rsidRPr="00FB0A8B">
        <w:rPr>
          <w:lang w:val="az-Latn-AZ"/>
        </w:rPr>
        <w:t xml:space="preserve"> alınmalıdır.  </w:t>
      </w:r>
    </w:p>
    <w:p w14:paraId="2215EEC2" w14:textId="77777777" w:rsidR="00E17820" w:rsidRPr="00FB0A8B" w:rsidRDefault="00312CE4" w:rsidP="004745BA">
      <w:pPr>
        <w:rPr>
          <w:lang w:val="az-Latn-AZ"/>
        </w:rPr>
      </w:pPr>
      <w:r w:rsidRPr="00FB0A8B">
        <w:rPr>
          <w:lang w:val="az-Latn-AZ"/>
        </w:rPr>
        <w:t xml:space="preserve">Klinik tədqiqatlara cəlb edilməyən ürək-damar xəstəlikləri olan pasiyentlər qrupuna tadalafilin  istifadəsi əks </w:t>
      </w:r>
      <w:r w:rsidR="00E17820" w:rsidRPr="00FB0A8B">
        <w:rPr>
          <w:lang w:val="az-Latn-AZ"/>
        </w:rPr>
        <w:t>göstərişdir:</w:t>
      </w:r>
    </w:p>
    <w:p w14:paraId="3E754D56" w14:textId="77777777" w:rsidR="00E17820" w:rsidRPr="00FB0A8B" w:rsidRDefault="00312CE4" w:rsidP="004745BA">
      <w:pPr>
        <w:pStyle w:val="a5"/>
        <w:numPr>
          <w:ilvl w:val="0"/>
          <w:numId w:val="5"/>
        </w:numPr>
        <w:rPr>
          <w:lang w:val="az-Latn-AZ"/>
        </w:rPr>
      </w:pPr>
      <w:r w:rsidRPr="00FB0A8B">
        <w:rPr>
          <w:lang w:val="az-Latn-AZ"/>
        </w:rPr>
        <w:t xml:space="preserve">son 90 gün ərzində miokard  </w:t>
      </w:r>
      <w:r w:rsidR="00E17820" w:rsidRPr="00FB0A8B">
        <w:rPr>
          <w:lang w:val="az-Latn-AZ"/>
        </w:rPr>
        <w:t>i</w:t>
      </w:r>
      <w:r w:rsidRPr="00FB0A8B">
        <w:rPr>
          <w:lang w:val="az-Latn-AZ"/>
        </w:rPr>
        <w:t>nfarktı keçirən</w:t>
      </w:r>
      <w:r w:rsidR="00E17820" w:rsidRPr="00FB0A8B">
        <w:rPr>
          <w:lang w:val="az-Latn-AZ"/>
        </w:rPr>
        <w:t xml:space="preserve"> pasiyentlər;</w:t>
      </w:r>
    </w:p>
    <w:p w14:paraId="3524B34F" w14:textId="6FD79384" w:rsidR="00E17820" w:rsidRPr="00FB0A8B" w:rsidRDefault="00312CE4" w:rsidP="004745BA">
      <w:pPr>
        <w:pStyle w:val="a5"/>
        <w:numPr>
          <w:ilvl w:val="0"/>
          <w:numId w:val="5"/>
        </w:numPr>
        <w:rPr>
          <w:lang w:val="az-Latn-AZ"/>
        </w:rPr>
      </w:pPr>
      <w:r w:rsidRPr="00FB0A8B">
        <w:rPr>
          <w:lang w:val="az-Latn-AZ"/>
        </w:rPr>
        <w:t xml:space="preserve">qeyri-stabil stenokardiya və ya </w:t>
      </w:r>
      <w:r w:rsidR="007E409A" w:rsidRPr="00FB0A8B">
        <w:rPr>
          <w:lang w:val="az-Latn-AZ"/>
        </w:rPr>
        <w:t xml:space="preserve">cinsi akt zamanı </w:t>
      </w:r>
      <w:r w:rsidRPr="00FB0A8B">
        <w:rPr>
          <w:lang w:val="az-Latn-AZ"/>
        </w:rPr>
        <w:t xml:space="preserve">stenokardiya yaranan </w:t>
      </w:r>
      <w:r w:rsidR="00E17820" w:rsidRPr="00FB0A8B">
        <w:rPr>
          <w:lang w:val="az-Latn-AZ"/>
        </w:rPr>
        <w:t>pasiyentlər;</w:t>
      </w:r>
    </w:p>
    <w:p w14:paraId="742514F0" w14:textId="2A562217" w:rsidR="007E409A" w:rsidRPr="007E409A" w:rsidRDefault="00312CE4" w:rsidP="007E409A">
      <w:pPr>
        <w:pStyle w:val="a5"/>
        <w:numPr>
          <w:ilvl w:val="0"/>
          <w:numId w:val="5"/>
        </w:numPr>
        <w:rPr>
          <w:lang w:val="az-Latn-AZ"/>
        </w:rPr>
      </w:pPr>
      <w:r w:rsidRPr="00FB0A8B">
        <w:rPr>
          <w:lang w:val="az-Latn-AZ"/>
        </w:rPr>
        <w:t xml:space="preserve">son 6 ay ərzində Nyu-York </w:t>
      </w:r>
      <w:r w:rsidR="007E409A">
        <w:rPr>
          <w:lang w:val="az-Latn-AZ"/>
        </w:rPr>
        <w:t>Ü</w:t>
      </w:r>
      <w:r w:rsidRPr="00FB0A8B">
        <w:rPr>
          <w:lang w:val="az-Latn-AZ"/>
        </w:rPr>
        <w:t xml:space="preserve">rək </w:t>
      </w:r>
      <w:r w:rsidR="007E409A">
        <w:rPr>
          <w:lang w:val="az-Latn-AZ"/>
        </w:rPr>
        <w:t>A</w:t>
      </w:r>
      <w:r w:rsidRPr="00FB0A8B">
        <w:rPr>
          <w:lang w:val="az-Latn-AZ"/>
        </w:rPr>
        <w:t>ssosiasiyası təsnifatın</w:t>
      </w:r>
      <w:r w:rsidR="007E409A">
        <w:rPr>
          <w:lang w:val="az-Latn-AZ"/>
        </w:rPr>
        <w:t>a görə</w:t>
      </w:r>
      <w:r w:rsidRPr="00FB0A8B">
        <w:rPr>
          <w:lang w:val="az-Latn-AZ"/>
        </w:rPr>
        <w:t xml:space="preserve"> </w:t>
      </w:r>
      <w:r w:rsidR="007E409A" w:rsidRPr="00FB0A8B">
        <w:rPr>
          <w:lang w:val="az-Latn-AZ"/>
        </w:rPr>
        <w:t xml:space="preserve">2-ci sinif və ya </w:t>
      </w:r>
      <w:r w:rsidRPr="00FB0A8B">
        <w:rPr>
          <w:lang w:val="az-Latn-AZ"/>
        </w:rPr>
        <w:t xml:space="preserve">yuxarı olan  ürək-damar çatışmazlığı olan </w:t>
      </w:r>
      <w:r w:rsidR="00E17820" w:rsidRPr="00FB0A8B">
        <w:rPr>
          <w:lang w:val="az-Latn-AZ"/>
        </w:rPr>
        <w:t>pasiyentlər;</w:t>
      </w:r>
    </w:p>
    <w:p w14:paraId="7C92B667" w14:textId="77777777" w:rsidR="00E17820" w:rsidRPr="00FB0A8B" w:rsidRDefault="00312CE4" w:rsidP="004745BA">
      <w:pPr>
        <w:pStyle w:val="a5"/>
        <w:numPr>
          <w:ilvl w:val="0"/>
          <w:numId w:val="5"/>
        </w:numPr>
        <w:rPr>
          <w:lang w:val="az-Latn-AZ"/>
        </w:rPr>
      </w:pPr>
      <w:r w:rsidRPr="00FB0A8B">
        <w:rPr>
          <w:lang w:val="az-Latn-AZ"/>
        </w:rPr>
        <w:t xml:space="preserve">ürək ritminin nəzarət olunmayan pozulması, arterial hipotenziya (&lt;90/50 mm  Hg) və ya  nəzarət olunmayan arterial hipertenziyalı </w:t>
      </w:r>
      <w:r w:rsidR="00E17820" w:rsidRPr="00FB0A8B">
        <w:rPr>
          <w:lang w:val="az-Latn-AZ"/>
        </w:rPr>
        <w:t>pasiyentlər;</w:t>
      </w:r>
    </w:p>
    <w:p w14:paraId="236C9A83" w14:textId="77777777" w:rsidR="00E17820" w:rsidRPr="00FB0A8B" w:rsidRDefault="00312CE4" w:rsidP="004745BA">
      <w:pPr>
        <w:pStyle w:val="a5"/>
        <w:numPr>
          <w:ilvl w:val="0"/>
          <w:numId w:val="5"/>
        </w:numPr>
        <w:rPr>
          <w:lang w:val="az-Latn-AZ"/>
        </w:rPr>
      </w:pPr>
      <w:r w:rsidRPr="00FB0A8B">
        <w:rPr>
          <w:lang w:val="az-Latn-AZ"/>
        </w:rPr>
        <w:t>axırıncı 6 ay ərzində insult keçirən</w:t>
      </w:r>
      <w:r w:rsidR="00E17820" w:rsidRPr="00FB0A8B">
        <w:rPr>
          <w:lang w:val="az-Latn-AZ"/>
        </w:rPr>
        <w:t xml:space="preserve"> pasiyentlər.</w:t>
      </w:r>
    </w:p>
    <w:p w14:paraId="18704844" w14:textId="68D009B4" w:rsidR="00E17820" w:rsidRPr="00FB0A8B" w:rsidRDefault="00E17820" w:rsidP="004745BA">
      <w:pPr>
        <w:rPr>
          <w:lang w:val="az-Latn-AZ"/>
        </w:rPr>
      </w:pPr>
      <w:r w:rsidRPr="00FB0A8B">
        <w:rPr>
          <w:lang w:val="az-Latn-AZ"/>
        </w:rPr>
        <w:t>Ə</w:t>
      </w:r>
      <w:r w:rsidR="00312CE4" w:rsidRPr="00FB0A8B">
        <w:rPr>
          <w:lang w:val="az-Latn-AZ"/>
        </w:rPr>
        <w:t xml:space="preserve">vvəllər FDE-5 inhibitorlarının qəbulu ilə əlaqədar </w:t>
      </w:r>
      <w:r w:rsidRPr="00FB0A8B">
        <w:rPr>
          <w:lang w:val="az-Latn-AZ"/>
        </w:rPr>
        <w:t>olub-o</w:t>
      </w:r>
      <w:r w:rsidR="00312CE4" w:rsidRPr="00FB0A8B">
        <w:rPr>
          <w:lang w:val="az-Latn-AZ"/>
        </w:rPr>
        <w:t>lmamasına</w:t>
      </w:r>
      <w:r w:rsidRPr="00FB0A8B">
        <w:rPr>
          <w:lang w:val="az-Latn-AZ"/>
        </w:rPr>
        <w:t xml:space="preserve"> baxmayaraq, q</w:t>
      </w:r>
      <w:r w:rsidR="00312CE4" w:rsidRPr="00FB0A8B">
        <w:rPr>
          <w:lang w:val="az-Latn-AZ"/>
        </w:rPr>
        <w:t xml:space="preserve">eyri-arteriit  ön işemik optik </w:t>
      </w:r>
      <w:r w:rsidRPr="00FB0A8B">
        <w:rPr>
          <w:lang w:val="az-Latn-AZ"/>
        </w:rPr>
        <w:t>ne</w:t>
      </w:r>
      <w:r w:rsidR="00312CE4" w:rsidRPr="00FB0A8B">
        <w:rPr>
          <w:lang w:val="az-Latn-AZ"/>
        </w:rPr>
        <w:t>yropatiya (QAÖİON) nəticəsində bir gözdə</w:t>
      </w:r>
      <w:r w:rsidRPr="00FB0A8B">
        <w:rPr>
          <w:lang w:val="az-Latn-AZ"/>
        </w:rPr>
        <w:t xml:space="preserve"> gör</w:t>
      </w:r>
      <w:r w:rsidR="00312CE4" w:rsidRPr="00FB0A8B">
        <w:rPr>
          <w:lang w:val="az-Latn-AZ"/>
        </w:rPr>
        <w:t>m</w:t>
      </w:r>
      <w:r w:rsidR="007E409A">
        <w:rPr>
          <w:lang w:val="az-Latn-AZ"/>
        </w:rPr>
        <w:t>ə qabiliyyəti</w:t>
      </w:r>
      <w:r w:rsidR="00312CE4" w:rsidRPr="00FB0A8B">
        <w:rPr>
          <w:lang w:val="az-Latn-AZ"/>
        </w:rPr>
        <w:t xml:space="preserve"> itən</w:t>
      </w:r>
      <w:r w:rsidRPr="00FB0A8B">
        <w:rPr>
          <w:lang w:val="az-Latn-AZ"/>
        </w:rPr>
        <w:t xml:space="preserve"> pasiyentlərə tadalafil əks göstərişdir (“Xüsusi göstərişlər və ehtiyat tədbirləri” bölməsinə baxın).</w:t>
      </w:r>
    </w:p>
    <w:p w14:paraId="269126C8" w14:textId="77777777" w:rsidR="00E17820" w:rsidRPr="00FB0A8B" w:rsidRDefault="00312CE4" w:rsidP="004745BA">
      <w:pPr>
        <w:rPr>
          <w:lang w:val="az-Latn-AZ"/>
        </w:rPr>
      </w:pPr>
      <w:r w:rsidRPr="00FB0A8B">
        <w:rPr>
          <w:lang w:val="az-Latn-AZ"/>
        </w:rPr>
        <w:t xml:space="preserve">FDE-5 inhibitorlarının, o </w:t>
      </w:r>
      <w:r w:rsidR="00E17820" w:rsidRPr="00FB0A8B">
        <w:rPr>
          <w:lang w:val="az-Latn-AZ"/>
        </w:rPr>
        <w:t>cümlədən</w:t>
      </w:r>
      <w:r w:rsidRPr="00FB0A8B">
        <w:rPr>
          <w:lang w:val="az-Latn-AZ"/>
        </w:rPr>
        <w:t xml:space="preserve"> tadalafilin riosiquat kimi quanilatsiklaza stimulyatorları ilə eyni vaxtda istifadəsi əks göstərişdir, belə ki, bu, potensial olaraq simptomatik hipotenziyanın yaranmasına səbəb ola</w:t>
      </w:r>
      <w:r w:rsidR="00E17820" w:rsidRPr="00FB0A8B">
        <w:rPr>
          <w:lang w:val="az-Latn-AZ"/>
        </w:rPr>
        <w:t xml:space="preserve"> bilər (“Digər dərman vasitələri ilə qarşılıqlı təsiri” bölməsinə baxın).   </w:t>
      </w:r>
    </w:p>
    <w:p w14:paraId="29898479" w14:textId="77777777" w:rsidR="00E17820" w:rsidRPr="00FB0A8B" w:rsidRDefault="00E17820" w:rsidP="004745BA">
      <w:pPr>
        <w:rPr>
          <w:b/>
          <w:lang w:val="az-Latn-AZ"/>
        </w:rPr>
      </w:pPr>
    </w:p>
    <w:p w14:paraId="1BABEA2E" w14:textId="77777777" w:rsidR="003B5927" w:rsidRPr="00FB0A8B" w:rsidRDefault="003B5927" w:rsidP="004745BA">
      <w:pPr>
        <w:rPr>
          <w:b/>
          <w:lang w:val="az-Latn-AZ"/>
        </w:rPr>
      </w:pPr>
      <w:r w:rsidRPr="00FB0A8B">
        <w:rPr>
          <w:b/>
          <w:lang w:val="az-Latn-AZ"/>
        </w:rPr>
        <w:t>Xüsusi göstərişlər və ehtiyat tədbirləri</w:t>
      </w:r>
    </w:p>
    <w:p w14:paraId="2D43A07B" w14:textId="77777777" w:rsidR="00881071" w:rsidRPr="00FB0A8B" w:rsidRDefault="00881071" w:rsidP="004745BA">
      <w:pPr>
        <w:rPr>
          <w:i/>
          <w:lang w:val="az-Latn-AZ"/>
        </w:rPr>
      </w:pPr>
      <w:r w:rsidRPr="00FB0A8B">
        <w:rPr>
          <w:i/>
          <w:lang w:val="az-Latn-AZ"/>
        </w:rPr>
        <w:t>Tadalafil ilə müalicəyə başlamazdan əvvəl</w:t>
      </w:r>
    </w:p>
    <w:p w14:paraId="16706A40" w14:textId="77777777" w:rsidR="00881071" w:rsidRPr="00FB0A8B" w:rsidRDefault="00881071" w:rsidP="004745BA">
      <w:pPr>
        <w:rPr>
          <w:lang w:val="az-Latn-AZ"/>
        </w:rPr>
      </w:pPr>
      <w:r w:rsidRPr="00FB0A8B">
        <w:rPr>
          <w:lang w:val="az-Latn-AZ"/>
        </w:rPr>
        <w:lastRenderedPageBreak/>
        <w:t xml:space="preserve">Preparatı qəbul etməzdən əvvəl erektil disfunksiyanın diaqnostikası və potensial ilkin səbəbləri aşkar etmək üçün analiz toplamaq və müayinələr həyata keçirmək lazımdır. </w:t>
      </w:r>
    </w:p>
    <w:p w14:paraId="71A8CB60" w14:textId="77777777" w:rsidR="00881071" w:rsidRPr="00FB0A8B" w:rsidRDefault="00881071" w:rsidP="004745BA">
      <w:pPr>
        <w:rPr>
          <w:lang w:val="az-Latn-AZ"/>
        </w:rPr>
      </w:pPr>
      <w:r w:rsidRPr="00FB0A8B">
        <w:rPr>
          <w:lang w:val="az-Latn-AZ"/>
        </w:rPr>
        <w:t xml:space="preserve">Erektil disfunksiyanın istənilən müalicəsinə başlamazdan əvvəl, pasiyentlərin ürək-damar sisteminin vəziyyətini nəzərə almaq lazımdır, çünki seksual aktivliklə bağlı olan müəyyən dərəcədə ürək riski mövcud olur. Tadalafil damargenişləndirici xüsusiyyətlərə malikdir ki, bu da arterial təzyiqin az dərəcədə müvəqqəti azalmasına gətirib çıxara və beləliklə də nitratların hipotenziv effektini potensiyalaşdıra bilər (“Əks göstərişlər” </w:t>
      </w:r>
      <w:r w:rsidR="00CA3E3F" w:rsidRPr="00FB0A8B">
        <w:rPr>
          <w:lang w:val="az-Latn-AZ"/>
        </w:rPr>
        <w:t xml:space="preserve">bölməsinə </w:t>
      </w:r>
      <w:r w:rsidRPr="00FB0A8B">
        <w:rPr>
          <w:lang w:val="az-Latn-AZ"/>
        </w:rPr>
        <w:t>baxın).</w:t>
      </w:r>
    </w:p>
    <w:p w14:paraId="738F0F91" w14:textId="77777777" w:rsidR="00881071" w:rsidRPr="00FB0A8B" w:rsidRDefault="00881071" w:rsidP="004745BA">
      <w:pPr>
        <w:rPr>
          <w:lang w:val="az-Latn-AZ"/>
        </w:rPr>
      </w:pPr>
      <w:r w:rsidRPr="00FB0A8B">
        <w:rPr>
          <w:lang w:val="az-Latn-AZ"/>
        </w:rPr>
        <w:t>Erektil disfunksiyanın qiymətləndirilməsinə potensial ilkin səbəblərin təyin edilməsi və müvafiq tibbi müəyyən etmədən sonra məqsədəuyğun müalicə kursunun identifikasiyası daxil edilməlidir. Çanaq sümüklərində əməliyyat və ya sinirlər saxlanılmadan radikal prostatektomiya apar</w:t>
      </w:r>
      <w:r w:rsidR="00BE4BFD" w:rsidRPr="00FB0A8B">
        <w:rPr>
          <w:lang w:val="az-Latn-AZ"/>
        </w:rPr>
        <w:t xml:space="preserve">ılmış pasiyentlərdə tadalafilin </w:t>
      </w:r>
      <w:r w:rsidRPr="00FB0A8B">
        <w:rPr>
          <w:lang w:val="az-Latn-AZ"/>
        </w:rPr>
        <w:t>effektli olub-olmaması məlum deyil.</w:t>
      </w:r>
    </w:p>
    <w:p w14:paraId="52552AE1" w14:textId="77777777" w:rsidR="00881071" w:rsidRPr="00FB0A8B" w:rsidRDefault="00881071" w:rsidP="004745BA">
      <w:pPr>
        <w:rPr>
          <w:i/>
          <w:lang w:val="az-Latn-AZ"/>
        </w:rPr>
      </w:pPr>
      <w:r w:rsidRPr="00FB0A8B">
        <w:rPr>
          <w:i/>
          <w:lang w:val="az-Latn-AZ"/>
        </w:rPr>
        <w:t>Ürək-damar sistemi</w:t>
      </w:r>
    </w:p>
    <w:p w14:paraId="285AE7A9" w14:textId="77777777" w:rsidR="00881071" w:rsidRPr="00FB0A8B" w:rsidRDefault="00881071" w:rsidP="004745BA">
      <w:pPr>
        <w:rPr>
          <w:lang w:val="az-Latn-AZ"/>
        </w:rPr>
      </w:pPr>
      <w:r w:rsidRPr="00FB0A8B">
        <w:rPr>
          <w:lang w:val="az-Latn-AZ"/>
        </w:rPr>
        <w:t xml:space="preserve">Həm marketinqdənsonrakı tədqiqatlarda, həm də </w:t>
      </w:r>
      <w:r w:rsidR="00394951" w:rsidRPr="00FB0A8B">
        <w:rPr>
          <w:lang w:val="az-Latn-AZ"/>
        </w:rPr>
        <w:t xml:space="preserve">klinik </w:t>
      </w:r>
      <w:r w:rsidRPr="00FB0A8B">
        <w:rPr>
          <w:lang w:val="az-Latn-AZ"/>
        </w:rPr>
        <w:t xml:space="preserve"> tədqiqatların gedişində ciddi ürək-damar halları, o cümlədən miokard infarktı, qəfil ürək ölümü, qe</w:t>
      </w:r>
      <w:r w:rsidR="00BE4BFD" w:rsidRPr="00FB0A8B">
        <w:rPr>
          <w:lang w:val="az-Latn-AZ"/>
        </w:rPr>
        <w:t>yri-stabil stenokardiya, ventrikulyar aritmiya</w:t>
      </w:r>
      <w:r w:rsidRPr="00FB0A8B">
        <w:rPr>
          <w:lang w:val="az-Latn-AZ"/>
        </w:rPr>
        <w:t>, insult, tranzitor işemik tu</w:t>
      </w:r>
      <w:r w:rsidR="00BE4BFD" w:rsidRPr="00FB0A8B">
        <w:rPr>
          <w:lang w:val="az-Latn-AZ"/>
        </w:rPr>
        <w:t>tma, sinədə ağrılar, palpitasiya</w:t>
      </w:r>
      <w:r w:rsidRPr="00FB0A8B">
        <w:rPr>
          <w:lang w:val="az-Latn-AZ"/>
        </w:rPr>
        <w:t xml:space="preserve"> və taxikardiya haqqında məlumat verilmişdir. Bu hallar haqqında məlumat verilmiş əksər pasiyentlərin anamnezində risk amilləri mövcud olmuşdur. Bununla belə, bu halların risk amilləri, tadalafil preparatının qəbulu və ya bu və ya digər amillərin kombinasiyası ilə birbaşa bağlı olub-olmadığı dəqiq müəyyən etmək mümkün deyil. </w:t>
      </w:r>
    </w:p>
    <w:p w14:paraId="165ABC57" w14:textId="77777777" w:rsidR="00BE4BFD" w:rsidRPr="00FB0A8B" w:rsidRDefault="00BE4BFD" w:rsidP="004745BA">
      <w:pPr>
        <w:pStyle w:val="a3"/>
        <w:rPr>
          <w:sz w:val="24"/>
          <w:szCs w:val="24"/>
          <w:lang w:val="az-Latn-AZ"/>
        </w:rPr>
      </w:pPr>
      <w:r w:rsidRPr="00FB0A8B">
        <w:rPr>
          <w:sz w:val="24"/>
          <w:szCs w:val="24"/>
          <w:lang w:val="az-Latn-AZ"/>
        </w:rPr>
        <w:t xml:space="preserve">Preparatı </w:t>
      </w:r>
      <w:r w:rsidRPr="00FB0A8B">
        <w:rPr>
          <w:sz w:val="24"/>
          <w:szCs w:val="24"/>
          <w:lang w:val="en-US"/>
        </w:rPr>
        <w:t>α</w:t>
      </w:r>
      <w:r w:rsidRPr="00FB0A8B">
        <w:rPr>
          <w:sz w:val="24"/>
          <w:szCs w:val="24"/>
          <w:lang w:val="az-Latn-AZ"/>
        </w:rPr>
        <w:t>1-adrenoblokatorlar, məsələn, doksazozin qə</w:t>
      </w:r>
      <w:r w:rsidR="00CA3E3F" w:rsidRPr="00FB0A8B">
        <w:rPr>
          <w:sz w:val="24"/>
          <w:szCs w:val="24"/>
          <w:lang w:val="az-Latn-AZ"/>
        </w:rPr>
        <w:t xml:space="preserve">bul edən pasiyentlərə təyin edərkən ehtiyatlı olmaq </w:t>
      </w:r>
      <w:r w:rsidRPr="00FB0A8B">
        <w:rPr>
          <w:sz w:val="24"/>
          <w:szCs w:val="24"/>
          <w:lang w:val="az-Latn-AZ"/>
        </w:rPr>
        <w:t>lazımdır, çünki eyni vaxtda istifadə bəzi pasiyentlərdə simptomatik  hipotenziyaya səbəb ola bilər</w:t>
      </w:r>
      <w:r w:rsidR="00CA3E3F" w:rsidRPr="00FB0A8B">
        <w:rPr>
          <w:lang w:val="az-Latn-AZ"/>
        </w:rPr>
        <w:t xml:space="preserve"> (“</w:t>
      </w:r>
      <w:r w:rsidR="00CA3E3F" w:rsidRPr="00FB0A8B">
        <w:rPr>
          <w:sz w:val="24"/>
          <w:szCs w:val="24"/>
          <w:lang w:val="az-Latn-AZ"/>
        </w:rPr>
        <w:t>Digər dərman vasitələri ilə qarşılıqlı təsiri” bölməsinə baxın)</w:t>
      </w:r>
      <w:r w:rsidRPr="00FB0A8B">
        <w:rPr>
          <w:sz w:val="24"/>
          <w:szCs w:val="24"/>
          <w:lang w:val="az-Latn-AZ"/>
        </w:rPr>
        <w:t xml:space="preserve">. Tadalafil ilə doksazozinin kombinəolunmuş istifadəsi məsləhət  görülmür.  </w:t>
      </w:r>
    </w:p>
    <w:p w14:paraId="31F80483" w14:textId="77777777" w:rsidR="00881071" w:rsidRPr="00FB0A8B" w:rsidRDefault="00881071" w:rsidP="004745BA">
      <w:pPr>
        <w:rPr>
          <w:lang w:val="az-Latn-AZ"/>
        </w:rPr>
      </w:pPr>
      <w:r w:rsidRPr="00FB0A8B">
        <w:rPr>
          <w:i/>
          <w:lang w:val="az-Latn-AZ"/>
        </w:rPr>
        <w:t>Görmə orqanı</w:t>
      </w:r>
    </w:p>
    <w:p w14:paraId="12D1E431" w14:textId="77777777" w:rsidR="00881071" w:rsidRPr="00FB0A8B" w:rsidRDefault="00881071" w:rsidP="004745BA">
      <w:pPr>
        <w:rPr>
          <w:lang w:val="az-Latn-AZ"/>
        </w:rPr>
      </w:pPr>
      <w:r w:rsidRPr="00FB0A8B">
        <w:rPr>
          <w:lang w:val="az-Latn-AZ"/>
        </w:rPr>
        <w:t xml:space="preserve">Tadalafil preparatının və FDE-5-nin digər inhibitorlarının qəbulu ilə əlaqədar olaraq </w:t>
      </w:r>
      <w:r w:rsidR="00CA3E3F" w:rsidRPr="00FB0A8B">
        <w:rPr>
          <w:lang w:val="az-Latn-AZ"/>
        </w:rPr>
        <w:t>QAÖİON</w:t>
      </w:r>
      <w:r w:rsidRPr="00FB0A8B">
        <w:rPr>
          <w:lang w:val="az-Latn-AZ"/>
        </w:rPr>
        <w:t xml:space="preserve"> və görmə qüsurlarının inkişafı haqqında məlumatlar vardır. Görməni qəfildən itirilməsi zamanı tadalafilin qəbulunu dayandırmaq və tibbi yardım üçün təcili olaraq müraciət etmələrini pasiyent</w:t>
      </w:r>
      <w:r w:rsidR="00CA3E3F" w:rsidRPr="00FB0A8B">
        <w:rPr>
          <w:lang w:val="az-Latn-AZ"/>
        </w:rPr>
        <w:t>lərə tövsiyə etmək lazımdır (“Əks göstərişlər” bölməsinə baxın).</w:t>
      </w:r>
      <w:r w:rsidRPr="00FB0A8B">
        <w:rPr>
          <w:lang w:val="az-Latn-AZ"/>
        </w:rPr>
        <w:t xml:space="preserve"> </w:t>
      </w:r>
    </w:p>
    <w:p w14:paraId="192BF409" w14:textId="77777777" w:rsidR="00881071" w:rsidRPr="00FB0A8B" w:rsidRDefault="00881071" w:rsidP="004745BA">
      <w:pPr>
        <w:rPr>
          <w:i/>
          <w:lang w:val="az-Latn-AZ"/>
        </w:rPr>
      </w:pPr>
      <w:r w:rsidRPr="00FB0A8B">
        <w:rPr>
          <w:i/>
          <w:lang w:val="az-Latn-AZ"/>
        </w:rPr>
        <w:t>Eşitmənin pisləşməsi və ya qəflətən itməsi</w:t>
      </w:r>
    </w:p>
    <w:p w14:paraId="463DB4A4" w14:textId="77777777" w:rsidR="00881071" w:rsidRPr="00FB0A8B" w:rsidRDefault="00881071" w:rsidP="004745BA">
      <w:pPr>
        <w:rPr>
          <w:lang w:val="az-Latn-AZ"/>
        </w:rPr>
      </w:pPr>
      <w:r w:rsidRPr="00FB0A8B">
        <w:rPr>
          <w:lang w:val="az-Latn-AZ"/>
        </w:rPr>
        <w:t xml:space="preserve">Tadalafil istifadəsindən sonra qəfil eşitmə itkisi halları bildirilib. Bəzi hallarda digər risk faktorları (məsələn, yaş, diabet, hipertenziya və anamnezdə eşitmə itkisi) mövcud olsa da, pasiyentlərə tadalafil qəbul etməyi dayandırmaq və eşitmənin pisləşməsi və ya qəflətən itməsi  halında tibbi yardım üçün təcili olaraq müraciət etmələrini tövsiyə etmək lazımdır. </w:t>
      </w:r>
    </w:p>
    <w:p w14:paraId="4847DA55" w14:textId="77777777" w:rsidR="00881071" w:rsidRPr="00FB0A8B" w:rsidRDefault="001D77E0" w:rsidP="004745BA">
      <w:pPr>
        <w:rPr>
          <w:i/>
          <w:lang w:val="az-Latn-AZ"/>
        </w:rPr>
      </w:pPr>
      <w:r w:rsidRPr="00FB0A8B">
        <w:rPr>
          <w:i/>
          <w:lang w:val="az-Latn-AZ"/>
        </w:rPr>
        <w:t>Böyrək və q</w:t>
      </w:r>
      <w:r w:rsidR="00881071" w:rsidRPr="00FB0A8B">
        <w:rPr>
          <w:i/>
          <w:lang w:val="az-Latn-AZ"/>
        </w:rPr>
        <w:t>araciyər çatışmazlığı</w:t>
      </w:r>
    </w:p>
    <w:p w14:paraId="078FD828" w14:textId="77777777" w:rsidR="001D77E0" w:rsidRPr="00FB0A8B" w:rsidRDefault="001D77E0" w:rsidP="004745BA">
      <w:pPr>
        <w:rPr>
          <w:lang w:val="az-Latn-AZ"/>
        </w:rPr>
      </w:pPr>
      <w:r w:rsidRPr="00FB0A8B">
        <w:rPr>
          <w:lang w:val="az-Latn-AZ"/>
        </w:rPr>
        <w:t>Ta</w:t>
      </w:r>
      <w:r w:rsidR="00186AF0" w:rsidRPr="00FB0A8B">
        <w:rPr>
          <w:lang w:val="az-Latn-AZ"/>
        </w:rPr>
        <w:t xml:space="preserve">dalafilin </w:t>
      </w:r>
      <w:r w:rsidR="009C0E25" w:rsidRPr="00FB0A8B">
        <w:rPr>
          <w:lang w:val="az-Latn-AZ"/>
        </w:rPr>
        <w:t xml:space="preserve">ekspozisiyasının (AUC) </w:t>
      </w:r>
      <w:r w:rsidR="00186AF0" w:rsidRPr="00FB0A8B">
        <w:rPr>
          <w:lang w:val="az-Latn-AZ"/>
        </w:rPr>
        <w:t xml:space="preserve">artması, </w:t>
      </w:r>
      <w:r w:rsidRPr="00FB0A8B">
        <w:rPr>
          <w:lang w:val="az-Latn-AZ"/>
        </w:rPr>
        <w:t xml:space="preserve">məhdud klinik təcrübə və </w:t>
      </w:r>
      <w:r w:rsidR="00186AF0" w:rsidRPr="00FB0A8B">
        <w:rPr>
          <w:lang w:val="az-Latn-AZ"/>
        </w:rPr>
        <w:t>xaricolmaya dializ yolu ilə</w:t>
      </w:r>
      <w:r w:rsidRPr="00FB0A8B">
        <w:rPr>
          <w:lang w:val="az-Latn-AZ"/>
        </w:rPr>
        <w:t xml:space="preserve"> təsir etmək imkanının olmaması səbəbindən, ağır </w:t>
      </w:r>
      <w:r w:rsidR="00186AF0" w:rsidRPr="00FB0A8B">
        <w:rPr>
          <w:lang w:val="az-Latn-AZ"/>
        </w:rPr>
        <w:t>böyrək çatışmazlığı olan pasiyentrdə t</w:t>
      </w:r>
      <w:r w:rsidRPr="00FB0A8B">
        <w:rPr>
          <w:lang w:val="az-Latn-AZ"/>
        </w:rPr>
        <w:t>adalafilin gündə bir dəfə dozası tövsiyə edilmir.</w:t>
      </w:r>
    </w:p>
    <w:p w14:paraId="346431E0" w14:textId="77777777" w:rsidR="00881071" w:rsidRPr="00FB0A8B" w:rsidRDefault="00881071" w:rsidP="004745BA">
      <w:pPr>
        <w:rPr>
          <w:lang w:val="az-Latn-AZ"/>
        </w:rPr>
      </w:pPr>
      <w:r w:rsidRPr="00FB0A8B">
        <w:rPr>
          <w:lang w:val="az-Latn-AZ"/>
        </w:rPr>
        <w:t>Ağır qaraciyər çatışmazlığından əziyy</w:t>
      </w:r>
      <w:r w:rsidR="001D77E0" w:rsidRPr="00FB0A8B">
        <w:rPr>
          <w:lang w:val="az-Latn-AZ"/>
        </w:rPr>
        <w:t>ət çəkən xəstələrdə (Çayld-Pyu şkalasına</w:t>
      </w:r>
      <w:r w:rsidRPr="00FB0A8B">
        <w:rPr>
          <w:lang w:val="az-Latn-AZ"/>
        </w:rPr>
        <w:t xml:space="preserve"> görə C sinfi) preparatın birdəfəlik dozasının istifadəsi haqqında </w:t>
      </w:r>
      <w:r w:rsidR="00394951" w:rsidRPr="00FB0A8B">
        <w:rPr>
          <w:lang w:val="az-Latn-AZ"/>
        </w:rPr>
        <w:t xml:space="preserve">klinik </w:t>
      </w:r>
      <w:r w:rsidRPr="00FB0A8B">
        <w:rPr>
          <w:lang w:val="az-Latn-AZ"/>
        </w:rPr>
        <w:t xml:space="preserve"> məlumatlar məhduddur. Bu cür pasiyentlərə tadalafil preparatını təyin etdikdə həkim ter</w:t>
      </w:r>
      <w:r w:rsidR="001D77E0" w:rsidRPr="00FB0A8B">
        <w:rPr>
          <w:lang w:val="az-Latn-AZ"/>
        </w:rPr>
        <w:t>apiyanın fərdi fayda-risk nisbəti</w:t>
      </w:r>
      <w:r w:rsidRPr="00FB0A8B">
        <w:rPr>
          <w:lang w:val="az-Latn-AZ"/>
        </w:rPr>
        <w:t xml:space="preserve"> hərtərəfli qiymətləndirməlidir.</w:t>
      </w:r>
    </w:p>
    <w:p w14:paraId="02DA32D3" w14:textId="77777777" w:rsidR="00881071" w:rsidRPr="00FB0A8B" w:rsidRDefault="00881071" w:rsidP="004745BA">
      <w:pPr>
        <w:rPr>
          <w:i/>
          <w:lang w:val="az-Latn-AZ"/>
        </w:rPr>
      </w:pPr>
      <w:r w:rsidRPr="00FB0A8B">
        <w:rPr>
          <w:i/>
          <w:lang w:val="az-Latn-AZ"/>
        </w:rPr>
        <w:t>Priapizm və cinsiyyət üzvünün anatomik deformasiyası</w:t>
      </w:r>
    </w:p>
    <w:p w14:paraId="07DC70F8" w14:textId="77777777" w:rsidR="00881071" w:rsidRPr="00FB0A8B" w:rsidRDefault="00881071" w:rsidP="004745BA">
      <w:pPr>
        <w:rPr>
          <w:lang w:val="az-Latn-AZ"/>
        </w:rPr>
      </w:pPr>
      <w:r w:rsidRPr="00FB0A8B">
        <w:rPr>
          <w:lang w:val="az-Latn-AZ"/>
        </w:rPr>
        <w:t>Pasiyentləri 4 saat və daha çox davam edən ereksiya əmələ gəldikdə tibbi yardım üçün təcili olaraq müraciət etməyin vacibliyi haqqında məlumatlandırmaq lazımdır. Priapizmin vaxtında müalicə olunmaması cinsiyyət üzvünün toxumalarının zədələnməsinə gətirib çıxarır ki, bunun da nəticəsində potensiyanın uzun müddət itməsi baş verə bilər.</w:t>
      </w:r>
    </w:p>
    <w:p w14:paraId="2EE682EF" w14:textId="3096AC27" w:rsidR="00682CE6" w:rsidRPr="00FB0A8B" w:rsidRDefault="00881071" w:rsidP="004745BA">
      <w:pPr>
        <w:rPr>
          <w:lang w:val="az-Latn-AZ"/>
        </w:rPr>
      </w:pPr>
      <w:r w:rsidRPr="00FB0A8B">
        <w:rPr>
          <w:lang w:val="az-Latn-AZ"/>
        </w:rPr>
        <w:t>Cinsiyyət üzvünün anatomik deformasiyası (bucaqlı əyilmə, kavernoz fibroz və ya Peyroni xəstəliyi) olan pasiyentlərdə və ya priapizmə meylli olan pasiyentlərdə (oraqvari-hüceyrə anemiyası, çoxsaylı mieloma və ya leykemiya zamanı) tadalafil preparatını ehtiyatla təyin etmək lazımdır</w:t>
      </w:r>
      <w:r w:rsidR="00682CE6" w:rsidRPr="00FB0A8B">
        <w:rPr>
          <w:lang w:val="az-Latn-AZ"/>
        </w:rPr>
        <w:t>.</w:t>
      </w:r>
    </w:p>
    <w:p w14:paraId="5C39D511" w14:textId="77777777" w:rsidR="00881071" w:rsidRPr="00FB0A8B" w:rsidRDefault="00881071" w:rsidP="004745BA">
      <w:pPr>
        <w:rPr>
          <w:i/>
          <w:lang w:val="az-Latn-AZ"/>
        </w:rPr>
      </w:pPr>
      <w:r w:rsidRPr="00FB0A8B">
        <w:rPr>
          <w:i/>
          <w:lang w:val="az-Latn-AZ"/>
        </w:rPr>
        <w:t>CYP3A4 inhibitorları ilə birlikdə istifadəsi</w:t>
      </w:r>
    </w:p>
    <w:p w14:paraId="31AFDE5B" w14:textId="77777777" w:rsidR="00881071" w:rsidRPr="00FB0A8B" w:rsidRDefault="00881071" w:rsidP="004745BA">
      <w:pPr>
        <w:rPr>
          <w:lang w:val="az-Latn-AZ"/>
        </w:rPr>
      </w:pPr>
      <w:r w:rsidRPr="00FB0A8B">
        <w:rPr>
          <w:lang w:val="az-Latn-AZ"/>
        </w:rPr>
        <w:t>CYP3A4 sitoxromunun güclü inhibitorları ilə (ritonavir, sakvinavir, ketokonazol, itrakonazol, eritromisin) müalicə alan pasiyentlərə Tadakik-Saqa preparatını ehtiyatla təyin etmək lazımdır, çünki tadalafillə birlikdə təyin etdikdə onun ekspozisiyasının (AUC) artması müşahidə edilir</w:t>
      </w:r>
      <w:r w:rsidR="009C0E25" w:rsidRPr="00FB0A8B">
        <w:rPr>
          <w:lang w:val="az-Latn-AZ"/>
        </w:rPr>
        <w:t xml:space="preserve"> (“Digər dərman vasitələri ilə qarşılıqlı təsiri” bölməsinə baxın).</w:t>
      </w:r>
    </w:p>
    <w:p w14:paraId="42F21DE1" w14:textId="77777777" w:rsidR="00881071" w:rsidRPr="00FB0A8B" w:rsidRDefault="00881071" w:rsidP="004745BA">
      <w:pPr>
        <w:rPr>
          <w:i/>
          <w:lang w:val="az-Latn-AZ"/>
        </w:rPr>
      </w:pPr>
      <w:r w:rsidRPr="00FB0A8B">
        <w:rPr>
          <w:i/>
          <w:lang w:val="az-Latn-AZ"/>
        </w:rPr>
        <w:lastRenderedPageBreak/>
        <w:t>Erektil disfunksiyanın müalicəsi üçün digər preparatlarla birlikdə istifadəsi.</w:t>
      </w:r>
    </w:p>
    <w:p w14:paraId="5D710BE4" w14:textId="77777777" w:rsidR="00881071" w:rsidRPr="00FB0A8B" w:rsidRDefault="00881071" w:rsidP="004745BA">
      <w:pPr>
        <w:rPr>
          <w:lang w:val="az-Latn-AZ"/>
        </w:rPr>
      </w:pPr>
      <w:r w:rsidRPr="00FB0A8B">
        <w:rPr>
          <w:lang w:val="az-Latn-AZ"/>
        </w:rPr>
        <w:t>Tadalafil preparatının və digər FDE5 inhibitorlarının və ya erektil disfunksiyanın müalicəsi üçün digər preparatlarla kombinasiyasının təhlükəsizliyi və effektivliyi öyrənilməm</w:t>
      </w:r>
      <w:r w:rsidR="009C0E25" w:rsidRPr="00FB0A8B">
        <w:rPr>
          <w:lang w:val="az-Latn-AZ"/>
        </w:rPr>
        <w:t>işdir. Pasiyentlərə tadalafil</w:t>
      </w:r>
      <w:r w:rsidRPr="00FB0A8B">
        <w:rPr>
          <w:lang w:val="az-Latn-AZ"/>
        </w:rPr>
        <w:t xml:space="preserve"> preparatını bu cür kombinasiyalarda qəbul etməməyi tövsiyə etmək lazımdır.</w:t>
      </w:r>
    </w:p>
    <w:p w14:paraId="54E20AC9" w14:textId="77777777" w:rsidR="009C0E25" w:rsidRPr="00FB0A8B" w:rsidRDefault="009C0E25" w:rsidP="004745BA">
      <w:pPr>
        <w:rPr>
          <w:i/>
          <w:lang w:val="az-Latn-AZ"/>
        </w:rPr>
      </w:pPr>
      <w:r w:rsidRPr="00FB0A8B">
        <w:rPr>
          <w:i/>
          <w:lang w:val="az-Latn-AZ"/>
        </w:rPr>
        <w:t>Prostasiklin və onun analoqları</w:t>
      </w:r>
    </w:p>
    <w:p w14:paraId="7EC49C81" w14:textId="77777777" w:rsidR="009C0E25" w:rsidRPr="00FB0A8B" w:rsidRDefault="00DA24E6" w:rsidP="004745BA">
      <w:pPr>
        <w:rPr>
          <w:lang w:val="az-Latn-AZ"/>
        </w:rPr>
      </w:pPr>
      <w:r w:rsidRPr="00FB0A8B">
        <w:rPr>
          <w:lang w:val="az-Latn-AZ"/>
        </w:rPr>
        <w:t>Tadalafilin p</w:t>
      </w:r>
      <w:r w:rsidR="009C0E25" w:rsidRPr="00FB0A8B">
        <w:rPr>
          <w:lang w:val="az-Latn-AZ"/>
        </w:rPr>
        <w:t>rostasiklin və</w:t>
      </w:r>
      <w:r w:rsidRPr="00FB0A8B">
        <w:rPr>
          <w:lang w:val="az-Latn-AZ"/>
        </w:rPr>
        <w:t xml:space="preserve"> ya onun analoqları ilə eyni zaman</w:t>
      </w:r>
      <w:r w:rsidR="00B34A4D" w:rsidRPr="00FB0A8B">
        <w:rPr>
          <w:lang w:val="az-Latn-AZ"/>
        </w:rPr>
        <w:t xml:space="preserve"> istifadəsini</w:t>
      </w:r>
      <w:r w:rsidR="009C0E25" w:rsidRPr="00FB0A8B">
        <w:rPr>
          <w:lang w:val="az-Latn-AZ"/>
        </w:rPr>
        <w:t>n effektivliyi və təhlükəsizliyi nəzarət olunan klinik tədqiqatlarda öyrənilməmişdir.</w:t>
      </w:r>
      <w:r w:rsidRPr="00FB0A8B">
        <w:rPr>
          <w:lang w:val="az-Latn-AZ"/>
        </w:rPr>
        <w:t xml:space="preserve"> Bu səbəbdən, </w:t>
      </w:r>
      <w:r w:rsidR="00B34A4D" w:rsidRPr="00FB0A8B">
        <w:rPr>
          <w:lang w:val="az-Latn-AZ"/>
        </w:rPr>
        <w:t xml:space="preserve">preparatların </w:t>
      </w:r>
      <w:r w:rsidRPr="00FB0A8B">
        <w:rPr>
          <w:lang w:val="az-Latn-AZ"/>
        </w:rPr>
        <w:t xml:space="preserve">eyni zaman istifadəsi zamanı </w:t>
      </w:r>
      <w:r w:rsidR="009C0E25" w:rsidRPr="00FB0A8B">
        <w:rPr>
          <w:lang w:val="az-Latn-AZ"/>
        </w:rPr>
        <w:t>ehtiyatlı olmaq tövsiyə olunur.</w:t>
      </w:r>
    </w:p>
    <w:p w14:paraId="57B4F8BF" w14:textId="77777777" w:rsidR="009C0E25" w:rsidRPr="00FB0A8B" w:rsidRDefault="009C0E25" w:rsidP="004745BA">
      <w:pPr>
        <w:rPr>
          <w:i/>
          <w:lang w:val="az-Latn-AZ"/>
        </w:rPr>
      </w:pPr>
      <w:r w:rsidRPr="00FB0A8B">
        <w:rPr>
          <w:i/>
          <w:lang w:val="az-Latn-AZ"/>
        </w:rPr>
        <w:t>Bosentan</w:t>
      </w:r>
    </w:p>
    <w:p w14:paraId="54B7A934" w14:textId="6CBE0938" w:rsidR="00DE3A61" w:rsidRPr="00FB0A8B" w:rsidRDefault="009C0E25" w:rsidP="004745BA">
      <w:pPr>
        <w:rPr>
          <w:lang w:val="az-Latn-AZ"/>
        </w:rPr>
      </w:pPr>
      <w:r w:rsidRPr="00FB0A8B">
        <w:rPr>
          <w:lang w:val="az-Latn-AZ"/>
        </w:rPr>
        <w:t xml:space="preserve">Bosentan ilə müalicə alan pasiyentlərdə tadalafilin effektivliyi göstərilməmişdir </w:t>
      </w:r>
      <w:r w:rsidR="007E409A">
        <w:rPr>
          <w:lang w:val="az-Latn-AZ"/>
        </w:rPr>
        <w:t>(</w:t>
      </w:r>
      <w:r w:rsidRPr="00FB0A8B">
        <w:rPr>
          <w:lang w:val="az-Latn-AZ"/>
        </w:rPr>
        <w:t>“Digər dərman vasitələri ilə qarşılıqlı təsiri” bölmələrinə baxın).</w:t>
      </w:r>
    </w:p>
    <w:p w14:paraId="24E3065C" w14:textId="1233CA4E" w:rsidR="009C0E25" w:rsidRDefault="007E409A" w:rsidP="004745BA">
      <w:pPr>
        <w:rPr>
          <w:lang w:val="az-Latn-AZ"/>
        </w:rPr>
      </w:pPr>
      <w:r>
        <w:rPr>
          <w:lang w:val="az-Latn-AZ"/>
        </w:rPr>
        <w:t>Preparatın tərkibində laktoza vardır. Bu səbəbə görə qalaktozaya qarşı dözümsüzlüyü, Lapp-laktaza çatışmazlığı və qlükoza-qalaktoza malabsorbsiyası kimi nadir irsi xəstəlikləri olan pasiyentlərdə bu preparatdan istifadə etməməlidirlər.</w:t>
      </w:r>
    </w:p>
    <w:p w14:paraId="69D46B36" w14:textId="77777777" w:rsidR="007E409A" w:rsidRPr="00FB0A8B" w:rsidRDefault="007E409A" w:rsidP="004745BA">
      <w:pPr>
        <w:rPr>
          <w:lang w:val="az-Latn-AZ"/>
        </w:rPr>
      </w:pPr>
    </w:p>
    <w:p w14:paraId="3477C26D" w14:textId="77777777" w:rsidR="003B5927" w:rsidRPr="00FB0A8B" w:rsidRDefault="003B5927" w:rsidP="004745BA">
      <w:pPr>
        <w:rPr>
          <w:b/>
          <w:lang w:val="az-Latn-AZ"/>
        </w:rPr>
      </w:pPr>
      <w:r w:rsidRPr="00FB0A8B">
        <w:rPr>
          <w:b/>
          <w:lang w:val="az-Latn-AZ"/>
        </w:rPr>
        <w:t xml:space="preserve">Digər dərman vasitələri ilə qarşılıqlı təsiri </w:t>
      </w:r>
    </w:p>
    <w:p w14:paraId="716AA29E" w14:textId="77777777" w:rsidR="0096756B" w:rsidRPr="00FB0A8B" w:rsidRDefault="0096756B" w:rsidP="004745BA">
      <w:pPr>
        <w:rPr>
          <w:lang w:val="az-Latn-AZ"/>
        </w:rPr>
      </w:pPr>
      <w:r w:rsidRPr="00FB0A8B">
        <w:rPr>
          <w:lang w:val="az-Latn-AZ"/>
        </w:rPr>
        <w:t xml:space="preserve">Qarşılıqlı təsirin öyrənilməsi 10 mq və 20 mq dozalar üçün həyata keçirilmiş və məlumatlar aşağıda verilmişdir. Yüksək dozalardan istifadə etdikdə </w:t>
      </w:r>
      <w:r w:rsidR="00394951" w:rsidRPr="00FB0A8B">
        <w:rPr>
          <w:lang w:val="az-Latn-AZ"/>
        </w:rPr>
        <w:t xml:space="preserve">klinik </w:t>
      </w:r>
      <w:r w:rsidRPr="00FB0A8B">
        <w:rPr>
          <w:lang w:val="az-Latn-AZ"/>
        </w:rPr>
        <w:t xml:space="preserve"> əhəmiyyətli qarşılıqlı təsir, əgər  bu cür hallar tadalafil preparatının daha aşağı dozalarından (10 mq) istifadə edildikdə müşahidə edilərsə, istisna edilə bilməz. </w:t>
      </w:r>
    </w:p>
    <w:p w14:paraId="22ED6B21" w14:textId="77777777" w:rsidR="0096756B" w:rsidRPr="00FB0A8B" w:rsidRDefault="0096756B" w:rsidP="004745BA">
      <w:pPr>
        <w:rPr>
          <w:lang w:val="az-Latn-AZ"/>
        </w:rPr>
      </w:pPr>
      <w:r w:rsidRPr="00FB0A8B">
        <w:rPr>
          <w:i/>
          <w:lang w:val="az-Latn-AZ"/>
        </w:rPr>
        <w:t>Digər preparatların tadalafilə təsiri</w:t>
      </w:r>
      <w:r w:rsidRPr="00FB0A8B">
        <w:rPr>
          <w:lang w:val="az-Latn-AZ"/>
        </w:rPr>
        <w:t xml:space="preserve"> </w:t>
      </w:r>
    </w:p>
    <w:p w14:paraId="0933A1D7" w14:textId="77777777" w:rsidR="0096756B" w:rsidRPr="00FB0A8B" w:rsidRDefault="0096756B" w:rsidP="004745BA">
      <w:pPr>
        <w:rPr>
          <w:i/>
          <w:lang w:val="az-Latn-AZ"/>
        </w:rPr>
      </w:pPr>
      <w:r w:rsidRPr="00FB0A8B">
        <w:rPr>
          <w:i/>
          <w:lang w:val="az-Latn-AZ"/>
        </w:rPr>
        <w:t>CYP450 sitoxromu inhibitorları</w:t>
      </w:r>
    </w:p>
    <w:p w14:paraId="1CD46836" w14:textId="77777777" w:rsidR="0096756B" w:rsidRPr="00FB0A8B" w:rsidRDefault="0096756B" w:rsidP="004745BA">
      <w:pPr>
        <w:rPr>
          <w:lang w:val="az-Latn-AZ"/>
        </w:rPr>
      </w:pPr>
      <w:r w:rsidRPr="00FB0A8B">
        <w:rPr>
          <w:lang w:val="az-Latn-AZ"/>
        </w:rPr>
        <w:t>Tadalafil əsasən CYP3A4 fermentinin iştirakı ilə metabolizmə uğrayır. CYP3A4-ün seçici inhibitoru,  ketokonazol (gündə 200 mq) tadalafilin (10 mq) ekspozisiyasını  (AUC) yalnız tək tadalafil üçün AUC və C</w:t>
      </w:r>
      <w:r w:rsidRPr="00FB0A8B">
        <w:rPr>
          <w:vertAlign w:val="subscript"/>
          <w:lang w:val="az-Latn-AZ"/>
        </w:rPr>
        <w:t>max</w:t>
      </w:r>
      <w:r w:rsidRPr="00FB0A8B">
        <w:rPr>
          <w:lang w:val="az-Latn-AZ"/>
        </w:rPr>
        <w:t xml:space="preserve"> göstəricisilərinə nisbətən, 2 dəfə və C</w:t>
      </w:r>
      <w:r w:rsidRPr="00FB0A8B">
        <w:rPr>
          <w:vertAlign w:val="subscript"/>
          <w:lang w:val="az-Latn-AZ"/>
        </w:rPr>
        <w:t>max</w:t>
      </w:r>
      <w:r w:rsidRPr="00FB0A8B">
        <w:rPr>
          <w:lang w:val="az-Latn-AZ"/>
        </w:rPr>
        <w:t xml:space="preserve"> göstəricisini 15% artırır.  CYP3A4-ün seçici inhibitoru,  ketokonazol (gündə 400 mq) tadalafilin (20 mq) ekspozisiyasını  4 dəfə və C</w:t>
      </w:r>
      <w:r w:rsidRPr="00FB0A8B">
        <w:rPr>
          <w:vertAlign w:val="subscript"/>
          <w:lang w:val="az-Latn-AZ"/>
        </w:rPr>
        <w:t>max</w:t>
      </w:r>
      <w:r w:rsidRPr="00FB0A8B">
        <w:rPr>
          <w:lang w:val="az-Latn-AZ"/>
        </w:rPr>
        <w:t xml:space="preserve"> göstəricisini 22% artırır. CYP3A4, CYP2C9, CYP2C19 və CYP2D6 proteazaların inhibitoru olan ritonavir (gündə 2 dəfə 200 mq) tadalafilin (20 mq) ekspozisiyasını (AUC) C</w:t>
      </w:r>
      <w:r w:rsidRPr="00FB0A8B">
        <w:rPr>
          <w:vertAlign w:val="subscript"/>
          <w:lang w:val="az-Latn-AZ"/>
        </w:rPr>
        <w:t>max</w:t>
      </w:r>
      <w:r w:rsidRPr="00FB0A8B">
        <w:rPr>
          <w:lang w:val="az-Latn-AZ"/>
        </w:rPr>
        <w:t xml:space="preserve"> göstəricisini dəyişdirmədən 2 dəfə artırır. Ritonavir (gündə iki dəfə 500 mq və ya 600 mq) tadalafilin (20 mq-lıq birdəfəlik doza) ekspozisiyasını (AUC) 32% artırır və Cmax 30% azaldır. Spesifik qarşılıqlı təsirlərin öyrənilməməsinə baxmayaraq, güman etmək olar ki, birlikdə istifadə etdikdə proteazanın digər inhibitorları, məsələn, sakvinavir, həmçinin CYP3A4-ün digər inhibitorları, məsələn, eritromisin, klaritromisin, itrakonazol və qreyfrut şirəsi plazmada  tadalafilin qatılığını artırır, buna görə də onları ehtiyatla qəbul etmək lazımdır (“Xüsusi göstərişlər və ehtiyat tədbirləri” bölməsinə baxın). Bunun nəticəsi kimi əlavə reaksiyaların əmələ gəlmə tezliyi arta bilər (“Əlavə təsirlər” bölməsinə baxın). </w:t>
      </w:r>
    </w:p>
    <w:p w14:paraId="1BAE8E73" w14:textId="77777777" w:rsidR="0096756B" w:rsidRPr="00FB0A8B" w:rsidRDefault="003E73B5" w:rsidP="004745BA">
      <w:pPr>
        <w:rPr>
          <w:i/>
          <w:lang w:val="az-Latn-AZ"/>
        </w:rPr>
      </w:pPr>
      <w:r w:rsidRPr="00FB0A8B">
        <w:rPr>
          <w:i/>
          <w:lang w:val="az-Latn-AZ"/>
        </w:rPr>
        <w:t>Nəqledicilər</w:t>
      </w:r>
    </w:p>
    <w:p w14:paraId="129B9969" w14:textId="77777777" w:rsidR="0096756B" w:rsidRPr="00FB0A8B" w:rsidRDefault="003E73B5" w:rsidP="004745BA">
      <w:pPr>
        <w:rPr>
          <w:lang w:val="az-Latn-AZ"/>
        </w:rPr>
      </w:pPr>
      <w:r w:rsidRPr="00FB0A8B">
        <w:rPr>
          <w:lang w:val="az-Latn-AZ"/>
        </w:rPr>
        <w:t>Nəqledicilərin</w:t>
      </w:r>
      <w:r w:rsidR="0096756B" w:rsidRPr="00FB0A8B">
        <w:rPr>
          <w:lang w:val="az-Latn-AZ"/>
        </w:rPr>
        <w:t xml:space="preserve"> (məsələn p-qlikoproteinlərin), tadalafilin paylanmasına təsiri, məlum deyil. Beləliklə, </w:t>
      </w:r>
      <w:r w:rsidRPr="00FB0A8B">
        <w:rPr>
          <w:lang w:val="az-Latn-AZ"/>
        </w:rPr>
        <w:t>nəqledicilərin</w:t>
      </w:r>
      <w:r w:rsidR="0096756B" w:rsidRPr="00FB0A8B">
        <w:rPr>
          <w:lang w:val="az-Latn-AZ"/>
        </w:rPr>
        <w:t xml:space="preserve"> inhibə edilməsi ilə dərman qarşılıqlı təsirin baş vermə ehtimalı mövcuddur. </w:t>
      </w:r>
    </w:p>
    <w:p w14:paraId="76591D7E" w14:textId="77777777" w:rsidR="00FB2BA8" w:rsidRPr="00FB0A8B" w:rsidRDefault="003E73B5" w:rsidP="004745BA">
      <w:pPr>
        <w:rPr>
          <w:i/>
          <w:lang w:val="az-Latn-AZ"/>
        </w:rPr>
      </w:pPr>
      <w:r w:rsidRPr="00FB0A8B">
        <w:rPr>
          <w:i/>
          <w:lang w:val="az-Latn-AZ"/>
        </w:rPr>
        <w:t>P-q</w:t>
      </w:r>
      <w:r w:rsidR="00FB2BA8" w:rsidRPr="00FB0A8B">
        <w:rPr>
          <w:i/>
          <w:lang w:val="az-Latn-AZ"/>
        </w:rPr>
        <w:t>likoprote</w:t>
      </w:r>
      <w:r w:rsidR="00313BF3" w:rsidRPr="00FB0A8B">
        <w:rPr>
          <w:i/>
          <w:lang w:val="az-Latn-AZ"/>
        </w:rPr>
        <w:t>in substratları</w:t>
      </w:r>
      <w:r w:rsidR="00FB2BA8" w:rsidRPr="00FB0A8B">
        <w:rPr>
          <w:i/>
          <w:lang w:val="az-Latn-AZ"/>
        </w:rPr>
        <w:t xml:space="preserve"> (məsələn, diqoksin)</w:t>
      </w:r>
    </w:p>
    <w:p w14:paraId="53CD6E7F" w14:textId="06E9A8E7" w:rsidR="00FB2BA8" w:rsidRPr="00FB0A8B" w:rsidRDefault="00FB2BA8" w:rsidP="004745BA">
      <w:pPr>
        <w:rPr>
          <w:lang w:val="az-Latn-AZ"/>
        </w:rPr>
      </w:pPr>
      <w:r w:rsidRPr="00FB0A8B">
        <w:rPr>
          <w:lang w:val="az-Latn-AZ"/>
        </w:rPr>
        <w:t>Tadalafil (gündə bir dəfə 40 mq) diqoksinin farmakokinetikasına klinik cəhətdən əhəmiyyətli təsir göstər</w:t>
      </w:r>
      <w:r w:rsidR="007E409A">
        <w:rPr>
          <w:lang w:val="az-Latn-AZ"/>
        </w:rPr>
        <w:t>mir.</w:t>
      </w:r>
    </w:p>
    <w:p w14:paraId="0B14E491" w14:textId="77777777" w:rsidR="0096756B" w:rsidRPr="00FB0A8B" w:rsidRDefault="0096756B" w:rsidP="004745BA">
      <w:pPr>
        <w:rPr>
          <w:i/>
          <w:lang w:val="az-Latn-AZ"/>
        </w:rPr>
      </w:pPr>
      <w:r w:rsidRPr="00FB0A8B">
        <w:rPr>
          <w:i/>
          <w:lang w:val="az-Latn-AZ"/>
        </w:rPr>
        <w:t>CYP450 sitoxromu induktorları</w:t>
      </w:r>
    </w:p>
    <w:p w14:paraId="3B914DC4" w14:textId="48CCD09C" w:rsidR="0096756B" w:rsidRPr="00FB0A8B" w:rsidRDefault="0096756B" w:rsidP="004745BA">
      <w:pPr>
        <w:rPr>
          <w:lang w:val="az-Latn-AZ"/>
        </w:rPr>
      </w:pPr>
      <w:r w:rsidRPr="00FB0A8B">
        <w:rPr>
          <w:lang w:val="az-Latn-AZ"/>
        </w:rPr>
        <w:t xml:space="preserve">CYP3A4-ün seçici inhibitoru, rifampisin  tadalafilin ekspozisiyasını (AUC) yalnız tək tadalafil üçün (10 mq) AUC göstəricisinə nisbətən 88% aşağı salır. </w:t>
      </w:r>
      <w:r w:rsidR="00FB2BA8" w:rsidRPr="00FB0A8B">
        <w:rPr>
          <w:lang w:val="az-Latn-AZ"/>
        </w:rPr>
        <w:t>Ehtimal etmək olar ki, konsentrasiyanın bu cür en</w:t>
      </w:r>
      <w:r w:rsidRPr="00FB0A8B">
        <w:rPr>
          <w:lang w:val="az-Latn-AZ"/>
        </w:rPr>
        <w:t>məsi tadalafilin effektivliyinin azalmasına gətirib çıxaracaqdır</w:t>
      </w:r>
      <w:r w:rsidR="00FB2BA8" w:rsidRPr="00FB0A8B">
        <w:rPr>
          <w:lang w:val="az-Latn-AZ"/>
        </w:rPr>
        <w:t>, effektivliyin azalmasının dərəcəsi məlum deyil</w:t>
      </w:r>
      <w:r w:rsidRPr="00FB0A8B">
        <w:rPr>
          <w:lang w:val="az-Latn-AZ"/>
        </w:rPr>
        <w:t xml:space="preserve">. Yanaşı olaraq CYP3A4-ün digər </w:t>
      </w:r>
      <w:r w:rsidR="007E409A">
        <w:rPr>
          <w:lang w:val="az-Latn-AZ"/>
        </w:rPr>
        <w:t>induktorlarının,</w:t>
      </w:r>
      <w:r w:rsidRPr="00FB0A8B">
        <w:rPr>
          <w:lang w:val="az-Latn-AZ"/>
        </w:rPr>
        <w:t xml:space="preserve"> məsələn, fenobarbital, fenitoin və karbamazepinin qəbulu da</w:t>
      </w:r>
      <w:r w:rsidR="00FB2BA8" w:rsidRPr="00FB0A8B">
        <w:rPr>
          <w:lang w:val="az-Latn-AZ"/>
        </w:rPr>
        <w:t xml:space="preserve"> plazmada tadalafilin konsentrasiyasını</w:t>
      </w:r>
      <w:r w:rsidRPr="00FB0A8B">
        <w:rPr>
          <w:lang w:val="az-Latn-AZ"/>
        </w:rPr>
        <w:t xml:space="preserve"> aşağı sala bilər. </w:t>
      </w:r>
    </w:p>
    <w:p w14:paraId="50612FCB" w14:textId="77777777" w:rsidR="00313BF3" w:rsidRPr="00FB0A8B" w:rsidRDefault="00313BF3" w:rsidP="004745BA">
      <w:pPr>
        <w:rPr>
          <w:i/>
          <w:lang w:val="az-Latn-AZ"/>
        </w:rPr>
      </w:pPr>
      <w:r w:rsidRPr="00FB0A8B">
        <w:rPr>
          <w:i/>
          <w:lang w:val="az-Latn-AZ"/>
        </w:rPr>
        <w:t>Endotelin-1 reseptor antaqonistləri (məsələn, bosentan)</w:t>
      </w:r>
    </w:p>
    <w:p w14:paraId="3B73658C" w14:textId="288EEBC6" w:rsidR="00313BF3" w:rsidRPr="00FB0A8B" w:rsidRDefault="007E409A" w:rsidP="004745BA">
      <w:pPr>
        <w:rPr>
          <w:lang w:val="az-Latn-AZ"/>
        </w:rPr>
      </w:pPr>
      <w:r>
        <w:rPr>
          <w:lang w:val="az-Latn-AZ"/>
        </w:rPr>
        <w:t>Ç</w:t>
      </w:r>
      <w:r w:rsidR="00313BF3" w:rsidRPr="00FB0A8B">
        <w:rPr>
          <w:lang w:val="az-Latn-AZ"/>
        </w:rPr>
        <w:t>ox saylı dozalarda eyni zaman qəbul etdikdə Bosentan (gündə iki dəfə 125 mq), CYP2C9 və CYP3A4 substratı və CYP3A4, CYP2C9 və ehtimal ki, CYP2C19 induktoru, tadalafilin (gündə 40 mq) sistem AUC 42% və Cmax 27% azaldır.</w:t>
      </w:r>
      <w:r w:rsidR="001040B9" w:rsidRPr="00FB0A8B">
        <w:rPr>
          <w:lang w:val="az-Latn-AZ"/>
        </w:rPr>
        <w:t xml:space="preserve"> Bosentan ilə müalicə amanı pasiyent</w:t>
      </w:r>
      <w:r w:rsidR="00313BF3" w:rsidRPr="00FB0A8B">
        <w:rPr>
          <w:lang w:val="az-Latn-AZ"/>
        </w:rPr>
        <w:t>lərdə tadala</w:t>
      </w:r>
      <w:r w:rsidR="001040B9" w:rsidRPr="00FB0A8B">
        <w:rPr>
          <w:lang w:val="az-Latn-AZ"/>
        </w:rPr>
        <w:t xml:space="preserve">filin effektivliyi göstərilməyib (“Xüsusi göstərişlər və ehtiyat tədbirləri” və “Farmakoloji </w:t>
      </w:r>
      <w:r w:rsidR="001040B9" w:rsidRPr="00FB0A8B">
        <w:rPr>
          <w:lang w:val="az-Latn-AZ"/>
        </w:rPr>
        <w:lastRenderedPageBreak/>
        <w:t>xüsusiyyətləri” bölmə</w:t>
      </w:r>
      <w:r>
        <w:rPr>
          <w:lang w:val="az-Latn-AZ"/>
        </w:rPr>
        <w:t>sinə</w:t>
      </w:r>
      <w:r w:rsidR="001040B9" w:rsidRPr="00FB0A8B">
        <w:rPr>
          <w:lang w:val="az-Latn-AZ"/>
        </w:rPr>
        <w:t xml:space="preserve"> baxın). </w:t>
      </w:r>
      <w:r w:rsidR="00313BF3" w:rsidRPr="00FB0A8B">
        <w:rPr>
          <w:lang w:val="az-Latn-AZ"/>
        </w:rPr>
        <w:t xml:space="preserve">Tadalafil, bosentanın və ya </w:t>
      </w:r>
      <w:r w:rsidR="001040B9" w:rsidRPr="00FB0A8B">
        <w:rPr>
          <w:lang w:val="az-Latn-AZ"/>
        </w:rPr>
        <w:t>onun metabolitlərinin ekspozisiy</w:t>
      </w:r>
      <w:r w:rsidR="00313BF3" w:rsidRPr="00FB0A8B">
        <w:rPr>
          <w:lang w:val="az-Latn-AZ"/>
        </w:rPr>
        <w:t>asına (A</w:t>
      </w:r>
      <w:r w:rsidR="001040B9" w:rsidRPr="00FB0A8B">
        <w:rPr>
          <w:lang w:val="az-Latn-AZ"/>
        </w:rPr>
        <w:t>UC və Cmax) təsir göstərm</w:t>
      </w:r>
      <w:r>
        <w:rPr>
          <w:lang w:val="az-Latn-AZ"/>
        </w:rPr>
        <w:t>ir.</w:t>
      </w:r>
    </w:p>
    <w:p w14:paraId="550B8DCA" w14:textId="77777777" w:rsidR="00313BF3" w:rsidRPr="00FB0A8B" w:rsidRDefault="00313BF3" w:rsidP="004745BA">
      <w:pPr>
        <w:rPr>
          <w:lang w:val="az-Latn-AZ"/>
        </w:rPr>
      </w:pPr>
      <w:r w:rsidRPr="00FB0A8B">
        <w:rPr>
          <w:lang w:val="az-Latn-AZ"/>
        </w:rPr>
        <w:t>Tadalafil və digər endotelin-1 reseptor a</w:t>
      </w:r>
      <w:r w:rsidR="001040B9" w:rsidRPr="00FB0A8B">
        <w:rPr>
          <w:lang w:val="az-Latn-AZ"/>
        </w:rPr>
        <w:t>ntaqonistlərinin eyni zaman istifadəsinin</w:t>
      </w:r>
      <w:r w:rsidRPr="00FB0A8B">
        <w:rPr>
          <w:lang w:val="az-Latn-AZ"/>
        </w:rPr>
        <w:t xml:space="preserve"> təhlükəsizliyi və effektivliyi öyrənilməmişdir.</w:t>
      </w:r>
    </w:p>
    <w:p w14:paraId="374B67BC" w14:textId="77777777" w:rsidR="0096756B" w:rsidRPr="00FB0A8B" w:rsidRDefault="0096756B" w:rsidP="004745BA">
      <w:pPr>
        <w:rPr>
          <w:i/>
          <w:lang w:val="az-Latn-AZ"/>
        </w:rPr>
      </w:pPr>
      <w:r w:rsidRPr="00FB0A8B">
        <w:rPr>
          <w:i/>
          <w:lang w:val="az-Latn-AZ"/>
        </w:rPr>
        <w:t>Tadafilin digər preparatlara təsiri</w:t>
      </w:r>
    </w:p>
    <w:p w14:paraId="62D7599B" w14:textId="77777777" w:rsidR="0096756B" w:rsidRPr="00FB0A8B" w:rsidRDefault="0096756B" w:rsidP="004745BA">
      <w:pPr>
        <w:rPr>
          <w:i/>
          <w:lang w:val="az-Latn-AZ"/>
        </w:rPr>
      </w:pPr>
      <w:r w:rsidRPr="00FB0A8B">
        <w:rPr>
          <w:i/>
          <w:lang w:val="az-Latn-AZ"/>
        </w:rPr>
        <w:t>Nitratlar</w:t>
      </w:r>
    </w:p>
    <w:p w14:paraId="7A9585FE" w14:textId="77777777" w:rsidR="0096756B" w:rsidRPr="00FB0A8B" w:rsidRDefault="00394951" w:rsidP="004745BA">
      <w:pPr>
        <w:rPr>
          <w:lang w:val="az-Latn-AZ"/>
        </w:rPr>
      </w:pPr>
      <w:r w:rsidRPr="00FB0A8B">
        <w:rPr>
          <w:lang w:val="az-Latn-AZ"/>
        </w:rPr>
        <w:t xml:space="preserve">Klinik </w:t>
      </w:r>
      <w:r w:rsidR="0096756B" w:rsidRPr="00FB0A8B">
        <w:rPr>
          <w:lang w:val="az-Latn-AZ"/>
        </w:rPr>
        <w:t xml:space="preserve"> tədqiqatların gedişində tadalafil (5 mq, 10 mq, 20 mq) nitratların hipotenziv effektlərini gücləndirmə xüsusiyyətləri göstərmişdir. Beləliklə, istənilən formada üzvi nitratlarla müalicə alan xəstələrin tadalafil preparatından istifadə etmələri əks göstərişdir</w:t>
      </w:r>
      <w:r w:rsidR="001040B9" w:rsidRPr="00FB0A8B">
        <w:rPr>
          <w:lang w:val="az-Latn-AZ"/>
        </w:rPr>
        <w:t xml:space="preserve"> (“Əks göstərişlər” bölməsinə baxın)</w:t>
      </w:r>
      <w:r w:rsidR="0096756B" w:rsidRPr="00FB0A8B">
        <w:rPr>
          <w:lang w:val="az-Latn-AZ"/>
        </w:rPr>
        <w:t>. 7 gün ərzində müxtəlif vaxtlarda 20 mq tadalafil və 0.4 mq sublinqval nitroqliserin qəbul edən 150 subyekt üzərində aparılan klinik tədqiqatın nəticələrinə əsasən bu qarşılıqlı təsir 24 saatdan çox davam edib və son tadalafilin dozasından 48 saat sonra artıq aşkar edilməyib. Əgər istənilən</w:t>
      </w:r>
      <w:r w:rsidR="001040B9" w:rsidRPr="00FB0A8B">
        <w:rPr>
          <w:lang w:val="az-Latn-AZ"/>
        </w:rPr>
        <w:t xml:space="preserve"> dozada (2,5-20 mq) Tadalafil</w:t>
      </w:r>
      <w:r w:rsidR="0096756B" w:rsidRPr="00FB0A8B">
        <w:rPr>
          <w:lang w:val="az-Latn-AZ"/>
        </w:rPr>
        <w:t xml:space="preserve"> preparatı təyin olunan pasiyent üçün, nitratların qəbulu həyat üçün təhlükəli hallarda tibbi baxımdan vacib olduqda, nitrat preparatların</w:t>
      </w:r>
      <w:r w:rsidR="001040B9" w:rsidRPr="00FB0A8B">
        <w:rPr>
          <w:lang w:val="az-Latn-AZ"/>
        </w:rPr>
        <w:t>ın qəbulundan əvvəl Tadalafil</w:t>
      </w:r>
      <w:r w:rsidR="0096756B" w:rsidRPr="00FB0A8B">
        <w:rPr>
          <w:lang w:val="az-Latn-AZ"/>
        </w:rPr>
        <w:t xml:space="preserve"> preparatının sonuncu qəbulundan sonra minimum 48 saat vaxt keçməlidir. Bu cür hallarda nitratların qəbulu hemodinamiki göstəricilər üzərində lazımi qaydada tibbi müşahidə aparmaqla həyata keçirilməlidir. </w:t>
      </w:r>
    </w:p>
    <w:p w14:paraId="554256AF" w14:textId="77777777" w:rsidR="0096756B" w:rsidRPr="00FB0A8B" w:rsidRDefault="0096756B" w:rsidP="004745BA">
      <w:pPr>
        <w:rPr>
          <w:i/>
          <w:lang w:val="az-Latn-AZ"/>
        </w:rPr>
      </w:pPr>
      <w:r w:rsidRPr="00FB0A8B">
        <w:rPr>
          <w:i/>
          <w:lang w:val="az-Latn-AZ"/>
        </w:rPr>
        <w:t>Antihipertenziv preparatlar (kalsium kanalları  blokatorları daxil olmaqla)</w:t>
      </w:r>
    </w:p>
    <w:p w14:paraId="6D0469B0" w14:textId="0DF7C06F" w:rsidR="0096756B" w:rsidRPr="00FB0A8B" w:rsidRDefault="0096756B" w:rsidP="004745BA">
      <w:pPr>
        <w:rPr>
          <w:lang w:val="az-Latn-AZ"/>
        </w:rPr>
      </w:pPr>
      <w:r w:rsidRPr="00FB0A8B">
        <w:rPr>
          <w:lang w:val="az-Latn-AZ"/>
        </w:rPr>
        <w:t>Tadalafili (5 mq dozada hər gün və ya 20 mq birdəfəlik dozada) alfa-adrenoreseptorların blokatoru olan doksazozinlə (gündə 4-8 mq) birlikdə təyin etdikdə sonuncunun hipotenziv effektinin əhəmiyyətli dərəcədə güclənməsi müşahidə olunmuşdur. Bu effekt 12 saata qədər davam edir və ayrı-ayrı simptomlarla, o cümlədən sinkopa ilə təzahür oluna bilər. Preparatların bu cür kombinasiyasını qəbul etmə</w:t>
      </w:r>
      <w:r w:rsidR="007E409A">
        <w:rPr>
          <w:lang w:val="az-Latn-AZ"/>
        </w:rPr>
        <w:t>k</w:t>
      </w:r>
      <w:r w:rsidRPr="00FB0A8B">
        <w:rPr>
          <w:lang w:val="az-Latn-AZ"/>
        </w:rPr>
        <w:t xml:space="preserve"> tövsiyə olunmur</w:t>
      </w:r>
      <w:r w:rsidR="00F609F2" w:rsidRPr="00FB0A8B">
        <w:rPr>
          <w:lang w:val="az-Latn-AZ"/>
        </w:rPr>
        <w:t xml:space="preserve"> (“Xüsusi göstərişlər və ehtiyat tədbirləri” bölməsinə baxın)</w:t>
      </w:r>
      <w:r w:rsidRPr="00FB0A8B">
        <w:rPr>
          <w:lang w:val="az-Latn-AZ"/>
        </w:rPr>
        <w:t xml:space="preserve">. </w:t>
      </w:r>
    </w:p>
    <w:p w14:paraId="5D577747" w14:textId="77777777" w:rsidR="0096756B" w:rsidRPr="00FB0A8B" w:rsidRDefault="0096756B" w:rsidP="004745BA">
      <w:pPr>
        <w:rPr>
          <w:lang w:val="az-Latn-AZ"/>
        </w:rPr>
      </w:pPr>
      <w:r w:rsidRPr="00FB0A8B">
        <w:rPr>
          <w:lang w:val="az-Latn-AZ"/>
        </w:rPr>
        <w:t xml:space="preserve">Məhdud sayda sağlam könüllü şəxslərin iştirakı ilə aparılan qarşılıqlı təsirin gedişində alfuzozin və ya tamsulozinlə birlikdə istifadə edildikdə yuxarıda göstərilən effektlər haqqında məlumat verilməmişdir. Alfa-adrenoreseptorların blokatorları ilə müalicə alan pasiyentlərə tadalafili ehtiyatla təyin etmək lazımdır. Müalicəyə minimal doza ilə başlamaq və dozanı tədricən artırmaq lazımdır. </w:t>
      </w:r>
    </w:p>
    <w:p w14:paraId="7F87BFD2" w14:textId="749E09F5" w:rsidR="0096756B" w:rsidRPr="00FB0A8B" w:rsidRDefault="00394951" w:rsidP="004745BA">
      <w:pPr>
        <w:rPr>
          <w:lang w:val="az-Latn-AZ"/>
        </w:rPr>
      </w:pPr>
      <w:r w:rsidRPr="00FB0A8B">
        <w:rPr>
          <w:lang w:val="az-Latn-AZ"/>
        </w:rPr>
        <w:t xml:space="preserve">Klinik </w:t>
      </w:r>
      <w:r w:rsidR="0096756B" w:rsidRPr="00FB0A8B">
        <w:rPr>
          <w:lang w:val="az-Latn-AZ"/>
        </w:rPr>
        <w:t xml:space="preserve"> farmakodinamikanın öyrənilməsinin gedişində tadalafilin əsas antihipertenziv preparatların hipotenziv effektlərini gücləndirmə potensialı öyrənilmişdir. Preparatların əsas sinifləri tədqiq olunmuşdur: kalsium kanalları blokatorları (amlodipin), AÇF inhibitorları (enalapril), β-adrenoreseptor blokatorları (metoprolol), tiazid diuretikləri (bendrofluazid) və angiotenzin II reseptorları blokatorları (ayrıca şəkildə və tiazid diuretikləri, kalsium kanalları blokatorları, β-a</w:t>
      </w:r>
      <w:r w:rsidR="00F609F2" w:rsidRPr="00FB0A8B">
        <w:rPr>
          <w:lang w:val="az-Latn-AZ"/>
        </w:rPr>
        <w:t>drenoreseptor blokatorları və/</w:t>
      </w:r>
      <w:r w:rsidR="0096756B" w:rsidRPr="00FB0A8B">
        <w:rPr>
          <w:lang w:val="az-Latn-AZ"/>
        </w:rPr>
        <w:t xml:space="preserve">və ya α-adrenoreseptor blokatorları ilə kombinasiyada). Tadalafil (10 mq dozada, 20 mq dozanın effektinin öyrənildiyi angiotenzin II reseptorların blokatorları və amlodipinlə qarşılıqlı təsirinin tədqiqindən başqa) dərman vasitələrinin yuxarıda sadalanan sinifləri ilə əhəmiyyətli dərəcədə təsir qeyd olunmamışdır. </w:t>
      </w:r>
      <w:r w:rsidRPr="00FB0A8B">
        <w:rPr>
          <w:lang w:val="az-Latn-AZ"/>
        </w:rPr>
        <w:t xml:space="preserve">Klinik </w:t>
      </w:r>
      <w:r w:rsidR="0096756B" w:rsidRPr="00FB0A8B">
        <w:rPr>
          <w:lang w:val="az-Latn-AZ"/>
        </w:rPr>
        <w:t xml:space="preserve"> farmakologiyanın digər tədqiqatının gedişində tad</w:t>
      </w:r>
      <w:r w:rsidR="00F609F2" w:rsidRPr="00FB0A8B">
        <w:rPr>
          <w:lang w:val="az-Latn-AZ"/>
        </w:rPr>
        <w:t>alafilin (20 mq dozada) dörd</w:t>
      </w:r>
      <w:r w:rsidR="0096756B" w:rsidRPr="00FB0A8B">
        <w:rPr>
          <w:lang w:val="az-Latn-AZ"/>
        </w:rPr>
        <w:t xml:space="preserve"> sinif hipotenziv preparatlarla yanaşı olaraq qəbul edilməsi öyrənilmişdir. Bir neçə antihipertenziv vasitə qəbul edən pasiyentlərdə arterial təzyiqin dəyişilməsi arterial təzyiqə nəzarətin səviyyəsindən asılı olmuşdur. Beləliklə, arterial təzyiqə yaxşı nəzarət olunan pasiyentlərdə təzyiq az dərəcədə azalmış və sağlam könüllü şəxslərdəkinə uyğun gəlmişdir. Arterial təziqinə nəzarər olunmayan pasiyentlərdə, əksəriyyətində təzyiqin azalması hipotenziv simptomlarla müşayiət edilməməsinə baxmayaraq, arterial təzyiqin daha çox azalması müşahidə edilmişdir. Antihipertenziv dərman vasitələri ilə müvafiq terapiya alan pasiyentlərdə 20 mq dozada tadalafilin qəbul edilməsi arterial təzyiqin az və </w:t>
      </w:r>
      <w:r w:rsidRPr="00FB0A8B">
        <w:rPr>
          <w:lang w:val="az-Latn-AZ"/>
        </w:rPr>
        <w:t xml:space="preserve">klinik </w:t>
      </w:r>
      <w:r w:rsidR="0096756B" w:rsidRPr="00FB0A8B">
        <w:rPr>
          <w:lang w:val="az-Latn-AZ"/>
        </w:rPr>
        <w:t xml:space="preserve"> baxımdan əhəmiyyətsiz dərəcədə (a</w:t>
      </w:r>
      <w:r w:rsidR="00F609F2" w:rsidRPr="00FB0A8B">
        <w:rPr>
          <w:lang w:val="az-Latn-AZ"/>
        </w:rPr>
        <w:t xml:space="preserve">lfa-adrenoreseptor blokatorları - doksazosin </w:t>
      </w:r>
      <w:r w:rsidR="0096756B" w:rsidRPr="00FB0A8B">
        <w:rPr>
          <w:lang w:val="az-Latn-AZ"/>
        </w:rPr>
        <w:t xml:space="preserve">ilə yanaşı olaraq qəbul edildiyi hallardan başqa) azalmasına gətirib çıxarır. </w:t>
      </w:r>
      <w:r w:rsidRPr="00FB0A8B">
        <w:rPr>
          <w:lang w:val="az-Latn-AZ"/>
        </w:rPr>
        <w:t xml:space="preserve">Klinik </w:t>
      </w:r>
      <w:r w:rsidR="0096756B" w:rsidRPr="00FB0A8B">
        <w:rPr>
          <w:lang w:val="az-Latn-AZ"/>
        </w:rPr>
        <w:t xml:space="preserve"> tədqiqatın üçüncü fazasının məlumatlarının analizi yanaşı olaraq antihipertenziv vasitələrlə birlikdə tadalafillə müalicə alan və yalnız tadalafillə müalicə alan pasiyentlərdə əmələ gələn əlavə reaksiyalarda fərqlər aşkar etməmişdir. Buna baxmayaraq, müvafiq olaraq hipotenziv dərman vasitələri və tadalafil preparatı ilə müalicə qəbul edən pasiyentlərdə arterial təzyiqin ehtimal olunan azalmasına münasibətdə müvafiq tövsiyələr vermək lazımdır. </w:t>
      </w:r>
    </w:p>
    <w:p w14:paraId="15D6E41C" w14:textId="77777777" w:rsidR="0096756B" w:rsidRPr="00FB0A8B" w:rsidRDefault="0096756B" w:rsidP="004745BA">
      <w:pPr>
        <w:pStyle w:val="a3"/>
        <w:rPr>
          <w:i/>
          <w:sz w:val="24"/>
          <w:szCs w:val="24"/>
          <w:lang w:val="az-Latn-AZ"/>
        </w:rPr>
      </w:pPr>
      <w:r w:rsidRPr="00FB0A8B">
        <w:rPr>
          <w:i/>
          <w:sz w:val="24"/>
          <w:szCs w:val="24"/>
          <w:lang w:val="az-Latn-AZ"/>
        </w:rPr>
        <w:t>Riosiquat</w:t>
      </w:r>
    </w:p>
    <w:p w14:paraId="6FF9D3B8" w14:textId="77777777" w:rsidR="0096756B" w:rsidRPr="00FB0A8B" w:rsidRDefault="0096756B" w:rsidP="004745BA">
      <w:pPr>
        <w:pStyle w:val="a3"/>
        <w:rPr>
          <w:sz w:val="24"/>
          <w:szCs w:val="24"/>
          <w:lang w:val="az-Latn-AZ"/>
        </w:rPr>
      </w:pPr>
      <w:r w:rsidRPr="00FB0A8B">
        <w:rPr>
          <w:sz w:val="24"/>
          <w:szCs w:val="24"/>
          <w:lang w:val="az-Latn-AZ"/>
        </w:rPr>
        <w:lastRenderedPageBreak/>
        <w:t>Klinikaya qədər tədqiqatların gedişatında riosiquatla FDE-5 inhibitorlarının eyni vaxtda istifadə  edilməsi zaman additiv hipotenziv effekt aşkar edilmişdir. Klinik tədqiqatların gedişatında  riosiquatın FDE-5 inhibitorlarının hipotenziv təsirini gücləndirdiyi müəyyən edilmişdir. Tədqiq  olunan populyasiyada bu kombinasiyanın faydalı klinik effekti sübut olunmamışdır. Riosiquatın  FDE-5 inhibitorları, o cümlədən tadalafil ilə eyni vaxtda istifadəsi əks göstərişdir</w:t>
      </w:r>
      <w:r w:rsidR="00F609F2" w:rsidRPr="00FB0A8B">
        <w:rPr>
          <w:sz w:val="24"/>
          <w:szCs w:val="24"/>
          <w:lang w:val="az-Latn-AZ"/>
        </w:rPr>
        <w:t xml:space="preserve"> (“Əks göstərişlər” bölməsinə baxın)</w:t>
      </w:r>
      <w:r w:rsidRPr="00FB0A8B">
        <w:rPr>
          <w:sz w:val="24"/>
          <w:szCs w:val="24"/>
          <w:lang w:val="az-Latn-AZ"/>
        </w:rPr>
        <w:t>.</w:t>
      </w:r>
    </w:p>
    <w:p w14:paraId="5E3C39F8" w14:textId="77777777" w:rsidR="00E64B8B" w:rsidRPr="00FB0A8B" w:rsidRDefault="00E64B8B" w:rsidP="004745BA">
      <w:pPr>
        <w:pStyle w:val="a3"/>
        <w:rPr>
          <w:i/>
          <w:sz w:val="24"/>
          <w:szCs w:val="24"/>
          <w:lang w:val="az-Latn-AZ"/>
        </w:rPr>
      </w:pPr>
      <w:r w:rsidRPr="00FB0A8B">
        <w:rPr>
          <w:i/>
          <w:sz w:val="24"/>
          <w:szCs w:val="24"/>
          <w:lang w:val="az-Latn-AZ"/>
        </w:rPr>
        <w:t>5-α-reduktazanın inhibitorları</w:t>
      </w:r>
    </w:p>
    <w:p w14:paraId="4788D04F" w14:textId="77777777" w:rsidR="00E64B8B" w:rsidRPr="00FB0A8B" w:rsidRDefault="00E64B8B" w:rsidP="004745BA">
      <w:pPr>
        <w:pStyle w:val="a3"/>
        <w:rPr>
          <w:sz w:val="24"/>
          <w:szCs w:val="24"/>
          <w:lang w:val="az-Latn-AZ"/>
        </w:rPr>
      </w:pPr>
      <w:r w:rsidRPr="00FB0A8B">
        <w:rPr>
          <w:sz w:val="24"/>
          <w:szCs w:val="24"/>
          <w:lang w:val="az-Latn-AZ"/>
        </w:rPr>
        <w:t>Prostat vəzinin xoşxassəli hiperplaziyasının simptomlarının təzahürünün azalması üçün 5 mq  dozada tadalafil və 5 mq dozada finasteridin eyni vaxtda istifadəsinin, plasebo ilə 5 mq dozada  finasteridin müqayisəsi aparılan klinik tədqiqatın gedişatında heç bir yeni əlavə təsir aşkar  edilməmişdir. Lakin tadalafil və 5-α-reduktaza inhibitorlarının effektinin qiymətləndirilməsi  məqsədilə dərman vasitələrinin bilavasitə qarşılıqlı təsir tədqiqatı aparılmadığı üçün tadalafili 5-α-reduktaza inhibitorları ilə müalicə alan pasiyentlərə ehtiyatla təyin etmək lazımdır.</w:t>
      </w:r>
    </w:p>
    <w:p w14:paraId="66AC5225" w14:textId="77777777" w:rsidR="003279C4" w:rsidRPr="00FB0A8B" w:rsidRDefault="004F3940" w:rsidP="004745BA">
      <w:pPr>
        <w:pStyle w:val="a3"/>
        <w:rPr>
          <w:i/>
          <w:sz w:val="24"/>
          <w:szCs w:val="24"/>
          <w:lang w:val="az-Latn-AZ"/>
        </w:rPr>
      </w:pPr>
      <w:r w:rsidRPr="00FB0A8B">
        <w:rPr>
          <w:i/>
          <w:sz w:val="24"/>
          <w:szCs w:val="24"/>
          <w:lang w:val="az-Latn-AZ"/>
        </w:rPr>
        <w:t xml:space="preserve">CYP1A2 substratları (məsələn </w:t>
      </w:r>
      <w:r w:rsidR="003279C4" w:rsidRPr="00FB0A8B">
        <w:rPr>
          <w:i/>
          <w:sz w:val="24"/>
          <w:szCs w:val="24"/>
          <w:lang w:val="az-Latn-AZ"/>
        </w:rPr>
        <w:t>teofillin)</w:t>
      </w:r>
    </w:p>
    <w:p w14:paraId="7BD84169" w14:textId="77777777" w:rsidR="003279C4" w:rsidRPr="00FB0A8B" w:rsidRDefault="004F3940" w:rsidP="004745BA">
      <w:pPr>
        <w:pStyle w:val="a3"/>
        <w:rPr>
          <w:sz w:val="24"/>
          <w:szCs w:val="24"/>
          <w:lang w:val="az-Latn-AZ"/>
        </w:rPr>
      </w:pPr>
      <w:r w:rsidRPr="00FB0A8B">
        <w:rPr>
          <w:sz w:val="24"/>
          <w:szCs w:val="24"/>
          <w:lang w:val="az-Latn-AZ"/>
        </w:rPr>
        <w:t xml:space="preserve">Klinik farmakologiyanın tədqiqatının gedişatında tadalafilin (10 mq dozada) </w:t>
      </w:r>
      <w:r w:rsidR="003279C4" w:rsidRPr="00FB0A8B">
        <w:rPr>
          <w:sz w:val="24"/>
          <w:szCs w:val="24"/>
          <w:lang w:val="az-Latn-AZ"/>
        </w:rPr>
        <w:t>t</w:t>
      </w:r>
      <w:r w:rsidRPr="00FB0A8B">
        <w:rPr>
          <w:sz w:val="24"/>
          <w:szCs w:val="24"/>
          <w:lang w:val="az-Latn-AZ"/>
        </w:rPr>
        <w:t xml:space="preserve">eofillinlə (fosfodiesterazanın </w:t>
      </w:r>
      <w:r w:rsidR="003279C4" w:rsidRPr="00FB0A8B">
        <w:rPr>
          <w:sz w:val="24"/>
          <w:szCs w:val="24"/>
          <w:lang w:val="az-Latn-AZ"/>
        </w:rPr>
        <w:t>qey</w:t>
      </w:r>
      <w:r w:rsidRPr="00FB0A8B">
        <w:rPr>
          <w:sz w:val="24"/>
          <w:szCs w:val="24"/>
          <w:lang w:val="az-Latn-AZ"/>
        </w:rPr>
        <w:t xml:space="preserve">ri-selektiv inhibitoru ilə) eyni vaxtda istifadəsi zamanı heç bir  farmakokinetik qarşılıqlı təsir müşahidə edilməmişdir. Yeganə farmakodinamik effekt ürək  ritminin əhəmiyyətsiz </w:t>
      </w:r>
      <w:r w:rsidR="003279C4" w:rsidRPr="00FB0A8B">
        <w:rPr>
          <w:sz w:val="24"/>
          <w:szCs w:val="24"/>
          <w:lang w:val="az-Latn-AZ"/>
        </w:rPr>
        <w:t>dərəcədə (3,5 vurğu/dəq)</w:t>
      </w:r>
      <w:r w:rsidRPr="00FB0A8B">
        <w:rPr>
          <w:sz w:val="24"/>
          <w:szCs w:val="24"/>
          <w:lang w:val="az-Latn-AZ"/>
        </w:rPr>
        <w:t xml:space="preserve"> artması olmuşdur. Tadalafil ilə teofillinin </w:t>
      </w:r>
      <w:r w:rsidR="003279C4" w:rsidRPr="00FB0A8B">
        <w:rPr>
          <w:sz w:val="24"/>
          <w:szCs w:val="24"/>
          <w:lang w:val="az-Latn-AZ"/>
        </w:rPr>
        <w:t>eyn</w:t>
      </w:r>
      <w:r w:rsidRPr="00FB0A8B">
        <w:rPr>
          <w:sz w:val="24"/>
          <w:szCs w:val="24"/>
          <w:lang w:val="az-Latn-AZ"/>
        </w:rPr>
        <w:t>i  vaxtda istifadəsi zamanı bu effektin yaranma ehtimalını nəzərə almaq lazımdır (onun klinik  əhəmiyyətli olmamasına</w:t>
      </w:r>
      <w:r w:rsidR="003279C4" w:rsidRPr="00FB0A8B">
        <w:rPr>
          <w:sz w:val="24"/>
          <w:szCs w:val="24"/>
          <w:lang w:val="az-Latn-AZ"/>
        </w:rPr>
        <w:t xml:space="preserve"> baxmayaraq).</w:t>
      </w:r>
    </w:p>
    <w:p w14:paraId="32524F88" w14:textId="77777777" w:rsidR="00541975" w:rsidRPr="00FB0A8B" w:rsidRDefault="00541975" w:rsidP="004745BA">
      <w:pPr>
        <w:pStyle w:val="a3"/>
        <w:rPr>
          <w:i/>
          <w:sz w:val="24"/>
          <w:szCs w:val="24"/>
          <w:lang w:val="az-Latn-AZ"/>
        </w:rPr>
      </w:pPr>
      <w:r w:rsidRPr="00FB0A8B">
        <w:rPr>
          <w:i/>
          <w:sz w:val="24"/>
          <w:szCs w:val="24"/>
          <w:lang w:val="az-Latn-AZ"/>
        </w:rPr>
        <w:t>Oral kontraseptivlər</w:t>
      </w:r>
    </w:p>
    <w:p w14:paraId="1AC1EDF3" w14:textId="77777777" w:rsidR="00F609F2" w:rsidRPr="00FB0A8B" w:rsidRDefault="00541975" w:rsidP="004745BA">
      <w:pPr>
        <w:pStyle w:val="a3"/>
        <w:rPr>
          <w:sz w:val="24"/>
          <w:szCs w:val="24"/>
          <w:lang w:val="az-Latn-AZ"/>
        </w:rPr>
      </w:pPr>
      <w:r w:rsidRPr="00FB0A8B">
        <w:rPr>
          <w:sz w:val="24"/>
          <w:szCs w:val="24"/>
          <w:lang w:val="az-Latn-AZ"/>
        </w:rPr>
        <w:t>Davamlı vəziyyətdə tadalafil (gündə bir dəfə</w:t>
      </w:r>
      <w:r w:rsidR="00AE0032" w:rsidRPr="00FB0A8B">
        <w:rPr>
          <w:sz w:val="24"/>
          <w:szCs w:val="24"/>
          <w:lang w:val="az-Latn-AZ"/>
        </w:rPr>
        <w:t xml:space="preserve"> 40 mq) etinilestradiol ekspozisiyasını</w:t>
      </w:r>
      <w:r w:rsidRPr="00FB0A8B">
        <w:rPr>
          <w:sz w:val="24"/>
          <w:szCs w:val="24"/>
          <w:lang w:val="az-Latn-AZ"/>
        </w:rPr>
        <w:t xml:space="preserve"> (AUC) 26%, Cmax isə plasebo ilə tətbiq olunan oral ko</w:t>
      </w:r>
      <w:r w:rsidR="00AE0032" w:rsidRPr="00FB0A8B">
        <w:rPr>
          <w:sz w:val="24"/>
          <w:szCs w:val="24"/>
          <w:lang w:val="az-Latn-AZ"/>
        </w:rPr>
        <w:t>ntraseptivə nisbətən 70% artırır. Tadalafilin levonorgestrelə statistik cəhətdən əhəmiyyətli təsiri yoxdur, bu da etinilestradiolun təsirinin tadalafil tərəfindən bağırsaq sulfatlaşmasının inhibə edilməsi ilə əlaqəli olduğunu göstərir. Bunun</w:t>
      </w:r>
      <w:r w:rsidRPr="00FB0A8B">
        <w:rPr>
          <w:sz w:val="24"/>
          <w:szCs w:val="24"/>
          <w:lang w:val="az-Latn-AZ"/>
        </w:rPr>
        <w:t xml:space="preserve"> kl</w:t>
      </w:r>
      <w:r w:rsidR="00AE0032" w:rsidRPr="00FB0A8B">
        <w:rPr>
          <w:sz w:val="24"/>
          <w:szCs w:val="24"/>
          <w:lang w:val="az-Latn-AZ"/>
        </w:rPr>
        <w:t>inik əhəmiyyəti bilinmir.</w:t>
      </w:r>
    </w:p>
    <w:p w14:paraId="1CD23914" w14:textId="77777777" w:rsidR="0096756B" w:rsidRPr="00FB0A8B" w:rsidRDefault="00AE0032" w:rsidP="004745BA">
      <w:pPr>
        <w:rPr>
          <w:i/>
          <w:lang w:val="az-Latn-AZ"/>
        </w:rPr>
      </w:pPr>
      <w:r w:rsidRPr="00FB0A8B">
        <w:rPr>
          <w:i/>
          <w:lang w:val="az-Latn-AZ"/>
        </w:rPr>
        <w:t>T</w:t>
      </w:r>
      <w:r w:rsidR="0096756B" w:rsidRPr="00FB0A8B">
        <w:rPr>
          <w:i/>
          <w:lang w:val="az-Latn-AZ"/>
        </w:rPr>
        <w:t>erbutalin</w:t>
      </w:r>
    </w:p>
    <w:p w14:paraId="47E477C7" w14:textId="77777777" w:rsidR="00CA13EC" w:rsidRPr="00FB0A8B" w:rsidRDefault="00CA13EC" w:rsidP="004745BA">
      <w:pPr>
        <w:rPr>
          <w:lang w:val="az-Latn-AZ"/>
        </w:rPr>
      </w:pPr>
      <w:r w:rsidRPr="00FB0A8B">
        <w:rPr>
          <w:lang w:val="az-Latn-AZ"/>
        </w:rPr>
        <w:t>Terbunatinin peroral qəbulu zamanı etinilestradiolda olduğu kimi AUC və Cmax artması, ehtimal ki, tadalafil tərəfindən bağırsaq sulfatlaşmasının  inhibə edilməsi gözlənilə bilər. Bunun klinik əhəmiyyəti bilinmir.</w:t>
      </w:r>
    </w:p>
    <w:p w14:paraId="22D3DA06" w14:textId="77777777" w:rsidR="0096756B" w:rsidRPr="00FB0A8B" w:rsidRDefault="0096756B" w:rsidP="004745BA">
      <w:pPr>
        <w:rPr>
          <w:i/>
          <w:lang w:val="az-Latn-AZ"/>
        </w:rPr>
      </w:pPr>
      <w:r w:rsidRPr="00FB0A8B">
        <w:rPr>
          <w:i/>
          <w:lang w:val="az-Latn-AZ"/>
        </w:rPr>
        <w:t>Alkoqol</w:t>
      </w:r>
    </w:p>
    <w:p w14:paraId="345FCBA8" w14:textId="3CF87110" w:rsidR="00056D65" w:rsidRPr="00FB0A8B" w:rsidRDefault="0096756B" w:rsidP="004745BA">
      <w:pPr>
        <w:rPr>
          <w:lang w:val="az-Latn-AZ"/>
        </w:rPr>
      </w:pPr>
      <w:r w:rsidRPr="00FB0A8B">
        <w:rPr>
          <w:lang w:val="az-Latn-AZ"/>
        </w:rPr>
        <w:t>Alkoqol (</w:t>
      </w:r>
      <w:r w:rsidR="007E409A">
        <w:rPr>
          <w:lang w:val="az-Latn-AZ"/>
        </w:rPr>
        <w:t xml:space="preserve">qanda </w:t>
      </w:r>
      <w:r w:rsidRPr="00FB0A8B">
        <w:rPr>
          <w:lang w:val="az-Latn-AZ"/>
        </w:rPr>
        <w:t xml:space="preserve">orta maksimal  qatılıq 0,08%) yanaşı olaraq qəbul edilən tadalafilə (10 mq və ya 20 mq dozalarda) təsir göstərməmişdir. Alkoqolu tadalafillə birlikdə qəbul etdikdən sonrakı 3 saat ərzində tadalafilin qatılığının dəyişilməsi də müşahidə olunmamışdır. Alkoqol elə qəbul edilmişdir ki, absorbsiyanın maksimal səviyyəsinə nail olunsun (qəbul edildikdən sonra 2 saat ərzində qida qəbul etmədən tez qəbul etmə). </w:t>
      </w:r>
    </w:p>
    <w:p w14:paraId="5A14BDB4" w14:textId="77777777" w:rsidR="0096756B" w:rsidRPr="00FB0A8B" w:rsidRDefault="0096756B" w:rsidP="004745BA">
      <w:pPr>
        <w:rPr>
          <w:lang w:val="az-Latn-AZ"/>
        </w:rPr>
      </w:pPr>
      <w:r w:rsidRPr="00FB0A8B">
        <w:rPr>
          <w:lang w:val="az-Latn-AZ"/>
        </w:rPr>
        <w:t xml:space="preserve">Tadalafilin qəbulu (20 mq dozada) alkoqolun qəbulu (0,7 q/kq) fonunda  arterial təzyiqin statistik əhəmiyyətli dərəcədə azalmasına gətirib çıxarmamışdır, lakin bəzi pasiyentlərdə postural başgicəllənmə və ortostatik hipotenziya müşahidə edilmişdir. Alkoqolun kiçik dozalarının qəbulu (0,6 q/kq) fonunda tadalafilin qəbulu arterial hipotenziyaya səbəb olmamışdır, başgicəllənmə isə tək alkoqolun qəbul edildiyi tezlikdə müşahidə edilmişdir. Yanaşı olaraq tadalafilin qəbulu (10 mq dozada) alkoqolun dərk etmə funksiyalarına təsirini gücləndirməmişdir.  </w:t>
      </w:r>
    </w:p>
    <w:p w14:paraId="68BE7BC7" w14:textId="77777777" w:rsidR="0096756B" w:rsidRPr="00FB0A8B" w:rsidRDefault="0096756B" w:rsidP="004745BA">
      <w:pPr>
        <w:rPr>
          <w:i/>
          <w:lang w:val="az-Latn-AZ"/>
        </w:rPr>
      </w:pPr>
      <w:r w:rsidRPr="00FB0A8B">
        <w:rPr>
          <w:i/>
          <w:lang w:val="az-Latn-AZ"/>
        </w:rPr>
        <w:t>P450 sitoxromunun iştirakı ilə metabolizmə uğrayan dərman vasitələri</w:t>
      </w:r>
    </w:p>
    <w:p w14:paraId="6E9F75E1" w14:textId="77777777" w:rsidR="0096756B" w:rsidRPr="00FB0A8B" w:rsidRDefault="0096756B" w:rsidP="004745BA">
      <w:pPr>
        <w:rPr>
          <w:lang w:val="az-Latn-AZ"/>
        </w:rPr>
      </w:pPr>
      <w:r w:rsidRPr="00FB0A8B">
        <w:rPr>
          <w:lang w:val="az-Latn-AZ"/>
        </w:rPr>
        <w:t xml:space="preserve">Tadalafilin CYP450 izoformaları ilə metabolizmə uğrayan dərman vasitlərinin klirensini </w:t>
      </w:r>
      <w:r w:rsidR="00394951" w:rsidRPr="00FB0A8B">
        <w:rPr>
          <w:lang w:val="az-Latn-AZ"/>
        </w:rPr>
        <w:t xml:space="preserve">klinik </w:t>
      </w:r>
      <w:r w:rsidRPr="00FB0A8B">
        <w:rPr>
          <w:lang w:val="az-Latn-AZ"/>
        </w:rPr>
        <w:t xml:space="preserve"> əhəmiyyətli dərəcədə inhibə və ya induksiya etməsi gözlənilmir. </w:t>
      </w:r>
      <w:r w:rsidR="00394951" w:rsidRPr="00FB0A8B">
        <w:rPr>
          <w:lang w:val="az-Latn-AZ"/>
        </w:rPr>
        <w:t xml:space="preserve">Klinik </w:t>
      </w:r>
      <w:r w:rsidRPr="00FB0A8B">
        <w:rPr>
          <w:lang w:val="az-Latn-AZ"/>
        </w:rPr>
        <w:t xml:space="preserve"> tədqiqatların gedişində sübut olunmuşdur ki, tadalafil CYP450-nin izoformalarını, o cümlədən CYP3A4, CYP1A2, CYP2D6, CYP2E1, CYP2C9 və CYP2C19-u inhibə və ya induksiya etmir. </w:t>
      </w:r>
    </w:p>
    <w:p w14:paraId="767A2ADA" w14:textId="77777777" w:rsidR="0096756B" w:rsidRPr="00FB0A8B" w:rsidRDefault="0096756B" w:rsidP="004745BA">
      <w:pPr>
        <w:rPr>
          <w:i/>
          <w:lang w:val="az-Latn-AZ"/>
        </w:rPr>
      </w:pPr>
      <w:r w:rsidRPr="00FB0A8B">
        <w:rPr>
          <w:i/>
          <w:lang w:val="az-Latn-AZ"/>
        </w:rPr>
        <w:t>CYP2C9 substratları (məsələn, R-varfarin)</w:t>
      </w:r>
    </w:p>
    <w:p w14:paraId="47CADF9C" w14:textId="77777777" w:rsidR="0096756B" w:rsidRPr="00FB0A8B" w:rsidRDefault="0096756B" w:rsidP="004745BA">
      <w:pPr>
        <w:rPr>
          <w:i/>
          <w:lang w:val="az-Latn-AZ"/>
        </w:rPr>
      </w:pPr>
      <w:r w:rsidRPr="00FB0A8B">
        <w:rPr>
          <w:lang w:val="az-Latn-AZ"/>
        </w:rPr>
        <w:t xml:space="preserve">Tadalafil (10 mq və 20 mq dozalarda) S-varfarinin və ya R-varfarinin (CYP2C9 substratları) ekspozisiyasına (AUC) </w:t>
      </w:r>
      <w:r w:rsidR="00394951" w:rsidRPr="00FB0A8B">
        <w:rPr>
          <w:lang w:val="az-Latn-AZ"/>
        </w:rPr>
        <w:t xml:space="preserve">klinik </w:t>
      </w:r>
      <w:r w:rsidRPr="00FB0A8B">
        <w:rPr>
          <w:lang w:val="az-Latn-AZ"/>
        </w:rPr>
        <w:t xml:space="preserve"> əhəmiyyətli effekt göstərməmiş, həmçinin varfarin vasitəsilə induksiya edilmiş protrombin müddətinə təsir göstərməmişdir. </w:t>
      </w:r>
    </w:p>
    <w:p w14:paraId="4CF14B99" w14:textId="77777777" w:rsidR="0096756B" w:rsidRPr="00FB0A8B" w:rsidRDefault="0096756B" w:rsidP="004745BA">
      <w:pPr>
        <w:rPr>
          <w:i/>
          <w:lang w:val="az-Latn-AZ"/>
        </w:rPr>
      </w:pPr>
      <w:r w:rsidRPr="00FB0A8B">
        <w:rPr>
          <w:i/>
          <w:lang w:val="az-Latn-AZ"/>
        </w:rPr>
        <w:t>Aspirin</w:t>
      </w:r>
    </w:p>
    <w:p w14:paraId="5FEE03F2" w14:textId="77777777" w:rsidR="0096756B" w:rsidRPr="00FB0A8B" w:rsidRDefault="0096756B" w:rsidP="004745BA">
      <w:pPr>
        <w:rPr>
          <w:lang w:val="az-Latn-AZ"/>
        </w:rPr>
      </w:pPr>
      <w:r w:rsidRPr="00FB0A8B">
        <w:rPr>
          <w:lang w:val="az-Latn-AZ"/>
        </w:rPr>
        <w:t xml:space="preserve">Tadalafil (10 mq və 20 mq dozalarda) asetilsalisil turşusunun təsirindən əmələ gələn qanaxma müddətinin uzanmasını potensiyalaşdırmamışdır. </w:t>
      </w:r>
    </w:p>
    <w:p w14:paraId="491A532C" w14:textId="77777777" w:rsidR="0096756B" w:rsidRPr="00FB0A8B" w:rsidRDefault="0096756B" w:rsidP="004745BA">
      <w:pPr>
        <w:rPr>
          <w:i/>
          <w:lang w:val="az-Latn-AZ"/>
        </w:rPr>
      </w:pPr>
      <w:r w:rsidRPr="00FB0A8B">
        <w:rPr>
          <w:i/>
          <w:lang w:val="az-Latn-AZ"/>
        </w:rPr>
        <w:lastRenderedPageBreak/>
        <w:t>Diabetəleyhinə dərman vasitələri</w:t>
      </w:r>
    </w:p>
    <w:p w14:paraId="11F5AD48" w14:textId="77777777" w:rsidR="0096756B" w:rsidRPr="00FB0A8B" w:rsidRDefault="0096756B" w:rsidP="004745BA">
      <w:pPr>
        <w:rPr>
          <w:lang w:val="az-Latn-AZ"/>
        </w:rPr>
      </w:pPr>
      <w:r w:rsidRPr="00FB0A8B">
        <w:rPr>
          <w:lang w:val="az-Latn-AZ"/>
        </w:rPr>
        <w:t>Tadalafilin diabetəleyhinə dərman vasitələri ilə qarşılıqlı təsirinə dair xüsusi tədqiqatlar aparılmamışdır.</w:t>
      </w:r>
    </w:p>
    <w:p w14:paraId="19056505" w14:textId="77777777" w:rsidR="0096756B" w:rsidRPr="00FB0A8B" w:rsidRDefault="0096756B" w:rsidP="004745BA">
      <w:pPr>
        <w:rPr>
          <w:lang w:val="az-Latn-AZ"/>
        </w:rPr>
      </w:pPr>
    </w:p>
    <w:p w14:paraId="7F013DB0" w14:textId="77777777" w:rsidR="003B5927" w:rsidRPr="00FB0A8B" w:rsidRDefault="003B5927" w:rsidP="004745BA">
      <w:pPr>
        <w:rPr>
          <w:b/>
          <w:lang w:val="az-Latn-AZ"/>
        </w:rPr>
      </w:pPr>
      <w:r w:rsidRPr="00FB0A8B">
        <w:rPr>
          <w:b/>
          <w:lang w:val="az-Latn-AZ"/>
        </w:rPr>
        <w:t>Hamiləlik və laktasiya dövründə istifadəsi</w:t>
      </w:r>
    </w:p>
    <w:p w14:paraId="0BEAB6C2" w14:textId="77777777" w:rsidR="007E409A" w:rsidRDefault="007E409A" w:rsidP="007E409A">
      <w:pPr>
        <w:rPr>
          <w:lang w:val="az-Latn-AZ"/>
        </w:rPr>
      </w:pPr>
      <w:r>
        <w:rPr>
          <w:lang w:val="az-Latn-AZ"/>
        </w:rPr>
        <w:t>Preparat qadınlarda istifadə üçün nəzərədə tutulmayıb.</w:t>
      </w:r>
    </w:p>
    <w:p w14:paraId="6DA89713" w14:textId="77777777" w:rsidR="008A3252" w:rsidRPr="00FB0A8B" w:rsidRDefault="008A3252" w:rsidP="004745BA">
      <w:pPr>
        <w:rPr>
          <w:i/>
          <w:lang w:val="az-Latn-AZ"/>
        </w:rPr>
      </w:pPr>
      <w:r w:rsidRPr="00FB0A8B">
        <w:rPr>
          <w:i/>
          <w:lang w:val="az-Latn-AZ"/>
        </w:rPr>
        <w:t>Hamiləlik</w:t>
      </w:r>
    </w:p>
    <w:p w14:paraId="77B8A3C4" w14:textId="4285ED66" w:rsidR="008A3252" w:rsidRPr="00FB0A8B" w:rsidRDefault="008A3252" w:rsidP="004745BA">
      <w:pPr>
        <w:rPr>
          <w:lang w:val="az-Latn-AZ"/>
        </w:rPr>
      </w:pPr>
      <w:r w:rsidRPr="00FB0A8B">
        <w:rPr>
          <w:lang w:val="az-Latn-AZ"/>
        </w:rPr>
        <w:t>Hamilə qadınlarda tadalafil istifadəsinə dair məhdud məlumatlar var. Heyvan üzərində aparılan tədqiqatlar hamiləlik, embrional / dölün inkişafı, doğuş və ya doğuşdan sonrakı inkişafla əlaqəli birbaşa və ya dolayı zərərl</w:t>
      </w:r>
      <w:r w:rsidR="00B634E2" w:rsidRPr="00FB0A8B">
        <w:rPr>
          <w:lang w:val="az-Latn-AZ"/>
        </w:rPr>
        <w:t>i təsirləri göstərməyib</w:t>
      </w:r>
      <w:r w:rsidRPr="00FB0A8B">
        <w:rPr>
          <w:lang w:val="az-Latn-AZ"/>
        </w:rPr>
        <w:t>. Ehtiyat tədbiri olaraq, hamiləlik dövründə Tadalafil</w:t>
      </w:r>
      <w:r w:rsidR="00B634E2" w:rsidRPr="00FB0A8B">
        <w:rPr>
          <w:lang w:val="az-Latn-AZ"/>
        </w:rPr>
        <w:t>in</w:t>
      </w:r>
      <w:r w:rsidRPr="00FB0A8B">
        <w:rPr>
          <w:lang w:val="az-Latn-AZ"/>
        </w:rPr>
        <w:t xml:space="preserve"> istifa</w:t>
      </w:r>
      <w:r w:rsidR="00B634E2" w:rsidRPr="00FB0A8B">
        <w:rPr>
          <w:lang w:val="az-Latn-AZ"/>
        </w:rPr>
        <w:t>dəsi tövsiyə edilmir</w:t>
      </w:r>
      <w:r w:rsidRPr="00FB0A8B">
        <w:rPr>
          <w:lang w:val="az-Latn-AZ"/>
        </w:rPr>
        <w:t>.</w:t>
      </w:r>
    </w:p>
    <w:p w14:paraId="016F9DC1" w14:textId="77777777" w:rsidR="008A3252" w:rsidRPr="00FB0A8B" w:rsidRDefault="008A3252" w:rsidP="004745BA">
      <w:pPr>
        <w:rPr>
          <w:i/>
          <w:lang w:val="az-Latn-AZ"/>
        </w:rPr>
      </w:pPr>
      <w:r w:rsidRPr="00FB0A8B">
        <w:rPr>
          <w:i/>
          <w:lang w:val="az-Latn-AZ"/>
        </w:rPr>
        <w:t>Laktasiya</w:t>
      </w:r>
    </w:p>
    <w:p w14:paraId="320398DB" w14:textId="77777777" w:rsidR="008A3252" w:rsidRPr="00FB0A8B" w:rsidRDefault="008A3252" w:rsidP="004745BA">
      <w:pPr>
        <w:rPr>
          <w:lang w:val="az-Latn-AZ"/>
        </w:rPr>
      </w:pPr>
      <w:r w:rsidRPr="00FB0A8B">
        <w:rPr>
          <w:lang w:val="az-Latn-AZ"/>
        </w:rPr>
        <w:t xml:space="preserve">Heyvanlarda mövcud olan farmakodinamik / toksikoloji məlumatlar </w:t>
      </w:r>
      <w:r w:rsidR="00B634E2" w:rsidRPr="00FB0A8B">
        <w:rPr>
          <w:lang w:val="az-Latn-AZ"/>
        </w:rPr>
        <w:t>tadalafilin ana südünə</w:t>
      </w:r>
      <w:r w:rsidRPr="00FB0A8B">
        <w:rPr>
          <w:lang w:val="az-Latn-AZ"/>
        </w:rPr>
        <w:t xml:space="preserve"> xaric olmas</w:t>
      </w:r>
      <w:r w:rsidR="00B634E2" w:rsidRPr="00FB0A8B">
        <w:rPr>
          <w:lang w:val="az-Latn-AZ"/>
        </w:rPr>
        <w:t xml:space="preserve">ını göstərmişdir.  Ana südü ilə qidalanan uşaq üçün risk istisna olunmur. Tadalafil laktasiya </w:t>
      </w:r>
      <w:r w:rsidRPr="00FB0A8B">
        <w:rPr>
          <w:lang w:val="az-Latn-AZ"/>
        </w:rPr>
        <w:t>zamanı istifadə edilməməlidir.</w:t>
      </w:r>
    </w:p>
    <w:p w14:paraId="4F0BD5B0" w14:textId="77777777" w:rsidR="008A3252" w:rsidRPr="00FB0A8B" w:rsidRDefault="008A3252" w:rsidP="004745BA">
      <w:pPr>
        <w:pStyle w:val="a3"/>
        <w:rPr>
          <w:i/>
          <w:sz w:val="24"/>
          <w:szCs w:val="24"/>
          <w:lang w:val="az-Latn-AZ"/>
        </w:rPr>
      </w:pPr>
      <w:r w:rsidRPr="00FB0A8B">
        <w:rPr>
          <w:i/>
          <w:sz w:val="24"/>
          <w:szCs w:val="24"/>
          <w:lang w:val="az-Latn-AZ"/>
        </w:rPr>
        <w:t>Fertillik</w:t>
      </w:r>
    </w:p>
    <w:p w14:paraId="141194E6" w14:textId="77777777" w:rsidR="008A3252" w:rsidRPr="00FB0A8B" w:rsidRDefault="008A3252" w:rsidP="004745BA">
      <w:pPr>
        <w:pStyle w:val="a3"/>
        <w:rPr>
          <w:sz w:val="24"/>
          <w:szCs w:val="24"/>
          <w:lang w:val="az-Latn-AZ"/>
        </w:rPr>
      </w:pPr>
      <w:r w:rsidRPr="00FB0A8B">
        <w:rPr>
          <w:sz w:val="24"/>
          <w:szCs w:val="24"/>
          <w:lang w:val="az-Latn-AZ"/>
        </w:rPr>
        <w:t>İki klinik tədqiqatın gedişindən belə ehtimal olunur ki, pasiyentlərdə fertilliyin pozulması  gözlənilmir, lakin ayrı-ayrı kişilərdə spermanın konsentrasiyasının azalması müşahidə edilmişdir.</w:t>
      </w:r>
    </w:p>
    <w:p w14:paraId="0189F029" w14:textId="77777777" w:rsidR="003B5927" w:rsidRPr="00FB0A8B" w:rsidRDefault="003B5927" w:rsidP="004745BA">
      <w:pPr>
        <w:rPr>
          <w:b/>
          <w:lang w:val="az-Latn-AZ"/>
        </w:rPr>
      </w:pPr>
    </w:p>
    <w:p w14:paraId="23CEF5A4" w14:textId="77777777" w:rsidR="003B5927" w:rsidRPr="00FB0A8B" w:rsidRDefault="003B5927" w:rsidP="004745BA">
      <w:pPr>
        <w:rPr>
          <w:b/>
          <w:lang w:val="az-Latn-AZ"/>
        </w:rPr>
      </w:pPr>
      <w:r w:rsidRPr="00FB0A8B">
        <w:rPr>
          <w:b/>
          <w:lang w:val="az-Latn-AZ"/>
        </w:rPr>
        <w:t>Nəqliyyat vasitəsini və digər potensial təhlükəli mexanizmləri idarəetmə qabiliyyətinə təsiri</w:t>
      </w:r>
    </w:p>
    <w:p w14:paraId="55B25684" w14:textId="77777777" w:rsidR="003B5927" w:rsidRPr="00FB0A8B" w:rsidRDefault="00B634E2" w:rsidP="004745BA">
      <w:pPr>
        <w:rPr>
          <w:b/>
          <w:lang w:val="az-Latn-AZ"/>
        </w:rPr>
      </w:pPr>
      <w:r w:rsidRPr="00FB0A8B">
        <w:rPr>
          <w:lang w:val="az-Latn-AZ"/>
        </w:rPr>
        <w:t>Preparatın nəqliyyat vasitəsini və digər potensial təhlükəli mexanizmləri idarəetmə qabiliyyətinə təsiri cüzidir. Klinik tədqiqatların gedişində plasebo və tadalafilin istifadəsi zamanı başgicəllənmənin tezliyi eyni olmuşdur. Pasiyentlər nəqliyyat və digər mexanizmləri  idarəetmədən əvvəl preparatın onlara necə təsir etdiyini bilməlidirlər.</w:t>
      </w:r>
    </w:p>
    <w:p w14:paraId="35ADE54D" w14:textId="77777777" w:rsidR="003B5927" w:rsidRPr="00FB0A8B" w:rsidRDefault="003B5927" w:rsidP="004745BA">
      <w:pPr>
        <w:rPr>
          <w:lang w:val="az-Latn-AZ"/>
        </w:rPr>
      </w:pPr>
    </w:p>
    <w:p w14:paraId="6B4286F3" w14:textId="77777777" w:rsidR="003B5927" w:rsidRPr="00FB0A8B" w:rsidRDefault="003B5927" w:rsidP="004745BA">
      <w:pPr>
        <w:rPr>
          <w:b/>
          <w:lang w:val="az-Latn-AZ"/>
        </w:rPr>
      </w:pPr>
      <w:r w:rsidRPr="00FB0A8B">
        <w:rPr>
          <w:b/>
          <w:lang w:val="az-Latn-AZ"/>
        </w:rPr>
        <w:t>İstifadə qaydası və dozası</w:t>
      </w:r>
    </w:p>
    <w:p w14:paraId="723FF928" w14:textId="77777777" w:rsidR="005C7774" w:rsidRPr="00FB0A8B" w:rsidRDefault="005C7774" w:rsidP="004745BA">
      <w:pPr>
        <w:rPr>
          <w:i/>
          <w:lang w:val="az-Latn-AZ"/>
        </w:rPr>
      </w:pPr>
      <w:r w:rsidRPr="00FB0A8B">
        <w:rPr>
          <w:i/>
          <w:lang w:val="az-Latn-AZ"/>
        </w:rPr>
        <w:t>Böyük kişilərdə erektil disfunksiya</w:t>
      </w:r>
    </w:p>
    <w:p w14:paraId="1B466E7E" w14:textId="77777777" w:rsidR="000A00EA" w:rsidRPr="00FB0A8B" w:rsidRDefault="005C7774" w:rsidP="004745BA">
      <w:pPr>
        <w:pStyle w:val="a3"/>
        <w:rPr>
          <w:sz w:val="24"/>
          <w:szCs w:val="24"/>
          <w:lang w:val="az-Latn-AZ"/>
        </w:rPr>
      </w:pPr>
      <w:r w:rsidRPr="00FB0A8B">
        <w:rPr>
          <w:sz w:val="24"/>
          <w:szCs w:val="24"/>
          <w:lang w:val="az-Latn-AZ"/>
        </w:rPr>
        <w:t xml:space="preserve">Əksər hallarda tadalafilin məsləhət </w:t>
      </w:r>
      <w:r w:rsidR="000A00EA" w:rsidRPr="00FB0A8B">
        <w:rPr>
          <w:sz w:val="24"/>
          <w:szCs w:val="24"/>
          <w:lang w:val="az-Latn-AZ"/>
        </w:rPr>
        <w:t>görülə</w:t>
      </w:r>
      <w:r w:rsidRPr="00FB0A8B">
        <w:rPr>
          <w:sz w:val="24"/>
          <w:szCs w:val="24"/>
          <w:lang w:val="az-Latn-AZ"/>
        </w:rPr>
        <w:t xml:space="preserve">n dozası 10 mq təşkil edir və qida qəbulundan </w:t>
      </w:r>
      <w:r w:rsidR="000A00EA" w:rsidRPr="00FB0A8B">
        <w:rPr>
          <w:sz w:val="24"/>
          <w:szCs w:val="24"/>
          <w:lang w:val="az-Latn-AZ"/>
        </w:rPr>
        <w:t xml:space="preserve">asılı  olmayaraq  nəzərdə  tutulan  seksual  aktivliyə qədər qəbul  edilir. </w:t>
      </w:r>
      <w:r w:rsidRPr="00FB0A8B">
        <w:rPr>
          <w:sz w:val="24"/>
          <w:szCs w:val="24"/>
          <w:lang w:val="az-Latn-AZ"/>
        </w:rPr>
        <w:t xml:space="preserve">10 mq-lıq dozada adekvat təsir göstərmədiyi pasiyentlərdə, tadalafilin 20 mq-lıq dozası istifadə edilə bilər. </w:t>
      </w:r>
      <w:r w:rsidR="000A00EA" w:rsidRPr="00FB0A8B">
        <w:rPr>
          <w:sz w:val="24"/>
          <w:szCs w:val="24"/>
          <w:lang w:val="az-Latn-AZ"/>
        </w:rPr>
        <w:t>Dərman  vasitəsini  nəzərdə  tutulan  seksual  aktivlikdən  ən  azı  30 dəqiqə  əvvəl  qəbul  etmək  lazımdır.</w:t>
      </w:r>
    </w:p>
    <w:p w14:paraId="78098E18" w14:textId="77777777" w:rsidR="000A00EA" w:rsidRPr="00FB0A8B" w:rsidRDefault="000A00EA" w:rsidP="004745BA">
      <w:pPr>
        <w:pStyle w:val="a3"/>
        <w:rPr>
          <w:sz w:val="24"/>
          <w:szCs w:val="24"/>
          <w:lang w:val="az-Latn-AZ"/>
        </w:rPr>
      </w:pPr>
      <w:r w:rsidRPr="00FB0A8B">
        <w:rPr>
          <w:sz w:val="24"/>
          <w:szCs w:val="24"/>
          <w:lang w:val="az-Latn-AZ"/>
        </w:rPr>
        <w:t>Maksimal  məsləhət  görülən  qəbul  tezliyi  sutkada  1 dəfə  təşkil  edir.</w:t>
      </w:r>
    </w:p>
    <w:p w14:paraId="219D2302" w14:textId="77777777" w:rsidR="000A00EA" w:rsidRPr="00FB0A8B" w:rsidRDefault="005C7774" w:rsidP="004745BA">
      <w:pPr>
        <w:pStyle w:val="a3"/>
        <w:rPr>
          <w:sz w:val="24"/>
          <w:szCs w:val="24"/>
          <w:lang w:val="az-Latn-AZ"/>
        </w:rPr>
      </w:pPr>
      <w:r w:rsidRPr="00FB0A8B">
        <w:rPr>
          <w:sz w:val="24"/>
          <w:szCs w:val="24"/>
          <w:lang w:val="az-Latn-AZ"/>
        </w:rPr>
        <w:t xml:space="preserve">Tadalafil 10 mq və </w:t>
      </w:r>
      <w:r w:rsidR="000A00EA" w:rsidRPr="00FB0A8B">
        <w:rPr>
          <w:sz w:val="24"/>
          <w:szCs w:val="24"/>
          <w:lang w:val="az-Latn-AZ"/>
        </w:rPr>
        <w:t>20 mq  dozada  nəzərdə  tutulan  seksual  aktivlikdən  əvvəl  qəbul  edilmək  üçün  nəzərdə  tutulub  və  daimi  gündəlik  qəbul  üçün  məsləhət  görülmür.</w:t>
      </w:r>
    </w:p>
    <w:p w14:paraId="2522CDB4" w14:textId="77777777" w:rsidR="008A7376" w:rsidRPr="00FB0A8B" w:rsidRDefault="008A7376" w:rsidP="004745BA">
      <w:pPr>
        <w:pStyle w:val="a3"/>
        <w:rPr>
          <w:i/>
          <w:sz w:val="24"/>
          <w:szCs w:val="24"/>
          <w:lang w:val="az-Latn-AZ"/>
        </w:rPr>
      </w:pPr>
      <w:r w:rsidRPr="00FB0A8B">
        <w:rPr>
          <w:i/>
          <w:sz w:val="24"/>
          <w:szCs w:val="24"/>
          <w:lang w:val="az-Latn-AZ"/>
        </w:rPr>
        <w:t>Xüsusi pasiyent qrupları</w:t>
      </w:r>
    </w:p>
    <w:p w14:paraId="433A275D" w14:textId="77777777" w:rsidR="000A00EA" w:rsidRPr="00FB0A8B" w:rsidRDefault="000A00EA" w:rsidP="004745BA">
      <w:pPr>
        <w:pStyle w:val="a3"/>
        <w:rPr>
          <w:i/>
          <w:sz w:val="24"/>
          <w:szCs w:val="24"/>
          <w:lang w:val="az-Latn-AZ"/>
        </w:rPr>
      </w:pPr>
      <w:r w:rsidRPr="00FB0A8B">
        <w:rPr>
          <w:i/>
          <w:sz w:val="24"/>
          <w:szCs w:val="24"/>
          <w:lang w:val="az-Latn-AZ"/>
        </w:rPr>
        <w:t>Yaşlı  kişilər</w:t>
      </w:r>
    </w:p>
    <w:p w14:paraId="290504BC" w14:textId="77777777" w:rsidR="000A00EA" w:rsidRPr="00FB0A8B" w:rsidRDefault="000A00EA" w:rsidP="004745BA">
      <w:pPr>
        <w:pStyle w:val="a3"/>
        <w:rPr>
          <w:sz w:val="24"/>
          <w:szCs w:val="24"/>
          <w:lang w:val="az-Latn-AZ"/>
        </w:rPr>
      </w:pPr>
      <w:r w:rsidRPr="00FB0A8B">
        <w:rPr>
          <w:sz w:val="24"/>
          <w:szCs w:val="24"/>
          <w:lang w:val="az-Latn-AZ"/>
        </w:rPr>
        <w:t>Dozanın  korreksiyası  tələb  olunmur.</w:t>
      </w:r>
    </w:p>
    <w:p w14:paraId="409373FE" w14:textId="77777777" w:rsidR="000A00EA" w:rsidRPr="00FB0A8B" w:rsidRDefault="000A00EA" w:rsidP="004745BA">
      <w:pPr>
        <w:pStyle w:val="a3"/>
        <w:rPr>
          <w:i/>
          <w:sz w:val="24"/>
          <w:szCs w:val="24"/>
          <w:lang w:val="az-Latn-AZ"/>
        </w:rPr>
      </w:pPr>
      <w:r w:rsidRPr="00FB0A8B">
        <w:rPr>
          <w:i/>
          <w:sz w:val="24"/>
          <w:szCs w:val="24"/>
          <w:lang w:val="az-Latn-AZ"/>
        </w:rPr>
        <w:t>Böy</w:t>
      </w:r>
      <w:r w:rsidR="008A7376" w:rsidRPr="00FB0A8B">
        <w:rPr>
          <w:i/>
          <w:sz w:val="24"/>
          <w:szCs w:val="24"/>
          <w:lang w:val="az-Latn-AZ"/>
        </w:rPr>
        <w:t>rək  çatışmazlığı</w:t>
      </w:r>
    </w:p>
    <w:p w14:paraId="73D5ACFD" w14:textId="77777777" w:rsidR="008A7376" w:rsidRPr="00FB0A8B" w:rsidRDefault="00006BB7" w:rsidP="004745BA">
      <w:pPr>
        <w:pStyle w:val="a3"/>
        <w:rPr>
          <w:i/>
          <w:sz w:val="24"/>
          <w:szCs w:val="24"/>
          <w:lang w:val="az-Latn-AZ"/>
        </w:rPr>
      </w:pPr>
      <w:r w:rsidRPr="00FB0A8B">
        <w:rPr>
          <w:i/>
          <w:sz w:val="24"/>
          <w:szCs w:val="24"/>
          <w:lang w:val="az-Latn-AZ"/>
        </w:rPr>
        <w:t>Erektil disfunksiyası olan böyük kişilər</w:t>
      </w:r>
    </w:p>
    <w:p w14:paraId="675A5E51" w14:textId="77777777" w:rsidR="000A00EA" w:rsidRPr="00FB0A8B" w:rsidRDefault="00006BB7" w:rsidP="004745BA">
      <w:pPr>
        <w:pStyle w:val="a3"/>
        <w:rPr>
          <w:sz w:val="24"/>
          <w:szCs w:val="24"/>
          <w:lang w:val="az-Latn-AZ"/>
        </w:rPr>
      </w:pPr>
      <w:r w:rsidRPr="00FB0A8B">
        <w:rPr>
          <w:sz w:val="24"/>
          <w:szCs w:val="24"/>
          <w:lang w:val="az-Latn-AZ"/>
        </w:rPr>
        <w:t xml:space="preserve">Yüngül </w:t>
      </w:r>
      <w:r w:rsidR="000A00EA" w:rsidRPr="00FB0A8B">
        <w:rPr>
          <w:sz w:val="24"/>
          <w:szCs w:val="24"/>
          <w:lang w:val="az-Latn-AZ"/>
        </w:rPr>
        <w:t>və</w:t>
      </w:r>
      <w:r w:rsidRPr="00FB0A8B">
        <w:rPr>
          <w:sz w:val="24"/>
          <w:szCs w:val="24"/>
          <w:lang w:val="az-Latn-AZ"/>
        </w:rPr>
        <w:t xml:space="preserve"> </w:t>
      </w:r>
      <w:r w:rsidR="000A00EA" w:rsidRPr="00FB0A8B">
        <w:rPr>
          <w:sz w:val="24"/>
          <w:szCs w:val="24"/>
          <w:lang w:val="az-Latn-AZ"/>
        </w:rPr>
        <w:t>ya</w:t>
      </w:r>
      <w:r w:rsidRPr="00FB0A8B">
        <w:rPr>
          <w:sz w:val="24"/>
          <w:szCs w:val="24"/>
          <w:lang w:val="az-Latn-AZ"/>
        </w:rPr>
        <w:t xml:space="preserve"> orta dərəcəli böyrək çatışmazlığı olan pasiyentlərdə dozanın korreksiyası </w:t>
      </w:r>
      <w:r w:rsidR="000A00EA" w:rsidRPr="00FB0A8B">
        <w:rPr>
          <w:sz w:val="24"/>
          <w:szCs w:val="24"/>
          <w:lang w:val="az-Latn-AZ"/>
        </w:rPr>
        <w:t>tələb edilmir.</w:t>
      </w:r>
      <w:r w:rsidRPr="00FB0A8B">
        <w:rPr>
          <w:sz w:val="24"/>
          <w:szCs w:val="24"/>
          <w:lang w:val="az-Latn-AZ"/>
        </w:rPr>
        <w:t xml:space="preserve">Ağır böyrək çatışmazlığı olan pasiyentlərə maksimal məsləhət </w:t>
      </w:r>
      <w:r w:rsidR="000A00EA" w:rsidRPr="00FB0A8B">
        <w:rPr>
          <w:sz w:val="24"/>
          <w:szCs w:val="24"/>
          <w:lang w:val="az-Latn-AZ"/>
        </w:rPr>
        <w:t>görülən</w:t>
      </w:r>
      <w:r w:rsidRPr="00FB0A8B">
        <w:rPr>
          <w:sz w:val="24"/>
          <w:szCs w:val="24"/>
          <w:lang w:val="az-Latn-AZ"/>
        </w:rPr>
        <w:t xml:space="preserve"> doza 10 mq </w:t>
      </w:r>
      <w:r w:rsidR="000A00EA" w:rsidRPr="00FB0A8B">
        <w:rPr>
          <w:sz w:val="24"/>
          <w:szCs w:val="24"/>
          <w:lang w:val="az-Latn-AZ"/>
        </w:rPr>
        <w:t>təşkil  edir.</w:t>
      </w:r>
      <w:r w:rsidRPr="00FB0A8B">
        <w:rPr>
          <w:lang w:val="az-Latn-AZ"/>
        </w:rPr>
        <w:t xml:space="preserve"> </w:t>
      </w:r>
      <w:r w:rsidRPr="00FB0A8B">
        <w:rPr>
          <w:sz w:val="24"/>
          <w:szCs w:val="24"/>
          <w:lang w:val="az-Latn-AZ"/>
        </w:rPr>
        <w:t xml:space="preserve">Ağır böyrək çatışmazlığı olan pasiyentlərdə tadalafilin </w:t>
      </w:r>
      <w:r w:rsidR="007746A5" w:rsidRPr="00FB0A8B">
        <w:rPr>
          <w:sz w:val="24"/>
          <w:szCs w:val="24"/>
          <w:lang w:val="az-Latn-AZ"/>
        </w:rPr>
        <w:t xml:space="preserve">gündə bir dəfə təyin edilən dozasının </w:t>
      </w:r>
      <w:r w:rsidRPr="00FB0A8B">
        <w:rPr>
          <w:sz w:val="24"/>
          <w:szCs w:val="24"/>
          <w:lang w:val="az-Latn-AZ"/>
        </w:rPr>
        <w:t>qəbulu tövsiyə edilmir (“Xüsusi göstərişlər və ehtiyat tədbirləri” və “Digər dərman vasitələri ilə qarşılıqlı təsiri” bölmələrinə baxın) .</w:t>
      </w:r>
    </w:p>
    <w:p w14:paraId="17E4B6F9" w14:textId="77777777" w:rsidR="000A00EA" w:rsidRPr="00FB0A8B" w:rsidRDefault="000A00EA" w:rsidP="004745BA">
      <w:pPr>
        <w:pStyle w:val="a3"/>
        <w:rPr>
          <w:i/>
          <w:sz w:val="24"/>
          <w:szCs w:val="24"/>
          <w:lang w:val="az-Latn-AZ"/>
        </w:rPr>
      </w:pPr>
      <w:r w:rsidRPr="00FB0A8B">
        <w:rPr>
          <w:i/>
          <w:sz w:val="24"/>
          <w:szCs w:val="24"/>
          <w:lang w:val="az-Latn-AZ"/>
        </w:rPr>
        <w:t xml:space="preserve">Qaraciyər </w:t>
      </w:r>
      <w:r w:rsidR="00A978C8" w:rsidRPr="00FB0A8B">
        <w:rPr>
          <w:i/>
          <w:sz w:val="24"/>
          <w:szCs w:val="24"/>
          <w:lang w:val="az-Latn-AZ"/>
        </w:rPr>
        <w:t xml:space="preserve"> çatışmazlığı</w:t>
      </w:r>
    </w:p>
    <w:p w14:paraId="3C4C2934" w14:textId="77777777" w:rsidR="00AE75CC" w:rsidRPr="00FB0A8B" w:rsidRDefault="00AE75CC" w:rsidP="004745BA">
      <w:pPr>
        <w:pStyle w:val="a3"/>
        <w:rPr>
          <w:i/>
          <w:sz w:val="24"/>
          <w:szCs w:val="24"/>
          <w:lang w:val="az-Latn-AZ"/>
        </w:rPr>
      </w:pPr>
      <w:r w:rsidRPr="00FB0A8B">
        <w:rPr>
          <w:i/>
          <w:sz w:val="24"/>
          <w:szCs w:val="24"/>
          <w:lang w:val="az-Latn-AZ"/>
        </w:rPr>
        <w:t>Erektil disfunksiyası olan böyük kişilər</w:t>
      </w:r>
    </w:p>
    <w:p w14:paraId="50D572F3" w14:textId="77777777" w:rsidR="000A00EA" w:rsidRPr="00FB0A8B" w:rsidRDefault="00AE75CC" w:rsidP="004745BA">
      <w:pPr>
        <w:pStyle w:val="a3"/>
        <w:rPr>
          <w:sz w:val="24"/>
          <w:szCs w:val="24"/>
          <w:lang w:val="az-Latn-AZ"/>
        </w:rPr>
      </w:pPr>
      <w:r w:rsidRPr="00FB0A8B">
        <w:rPr>
          <w:sz w:val="24"/>
          <w:szCs w:val="24"/>
          <w:lang w:val="az-Latn-AZ"/>
        </w:rPr>
        <w:t xml:space="preserve">Preparatın məsləhət görülən dozası nəzərdə tutulan seksual aktivlikdən əvvəl 10 mq təşkil edir  və qida qəbulundan asılı deyil. Buradan belə qərara gəlmək olur </w:t>
      </w:r>
      <w:r w:rsidR="000A00EA" w:rsidRPr="00FB0A8B">
        <w:rPr>
          <w:sz w:val="24"/>
          <w:szCs w:val="24"/>
          <w:lang w:val="az-Latn-AZ"/>
        </w:rPr>
        <w:t xml:space="preserve">ki, </w:t>
      </w:r>
      <w:r w:rsidRPr="00FB0A8B">
        <w:rPr>
          <w:sz w:val="24"/>
          <w:szCs w:val="24"/>
          <w:lang w:val="az-Latn-AZ"/>
        </w:rPr>
        <w:t xml:space="preserve">ağır qaraciyər çatışmazlığı (Çayld-Pyu şkalasına </w:t>
      </w:r>
      <w:r w:rsidR="000A00EA" w:rsidRPr="00FB0A8B">
        <w:rPr>
          <w:sz w:val="24"/>
          <w:szCs w:val="24"/>
          <w:lang w:val="az-Latn-AZ"/>
        </w:rPr>
        <w:t>görə</w:t>
      </w:r>
      <w:r w:rsidRPr="00FB0A8B">
        <w:rPr>
          <w:sz w:val="24"/>
          <w:szCs w:val="24"/>
          <w:lang w:val="az-Latn-AZ"/>
        </w:rPr>
        <w:t xml:space="preserve"> C </w:t>
      </w:r>
      <w:r w:rsidR="000A00EA" w:rsidRPr="00FB0A8B">
        <w:rPr>
          <w:sz w:val="24"/>
          <w:szCs w:val="24"/>
          <w:lang w:val="az-Latn-AZ"/>
        </w:rPr>
        <w:t>sin</w:t>
      </w:r>
      <w:r w:rsidRPr="00FB0A8B">
        <w:rPr>
          <w:sz w:val="24"/>
          <w:szCs w:val="24"/>
          <w:lang w:val="az-Latn-AZ"/>
        </w:rPr>
        <w:t>fi) olan pasiyentlərdə preparatın təyin edilməsini</w:t>
      </w:r>
      <w:r w:rsidR="002A45E2" w:rsidRPr="00FB0A8B">
        <w:rPr>
          <w:sz w:val="24"/>
          <w:szCs w:val="24"/>
          <w:lang w:val="az-Latn-AZ"/>
        </w:rPr>
        <w:t xml:space="preserve"> təhlükəsizliyi  məhduddur, bu qrupdan olan pasiyentlərə preparatı təyin edərkən, həkim </w:t>
      </w:r>
      <w:r w:rsidR="000A00EA" w:rsidRPr="00FB0A8B">
        <w:rPr>
          <w:sz w:val="24"/>
          <w:szCs w:val="24"/>
          <w:lang w:val="az-Latn-AZ"/>
        </w:rPr>
        <w:t>“f</w:t>
      </w:r>
      <w:r w:rsidR="002A45E2" w:rsidRPr="00FB0A8B">
        <w:rPr>
          <w:sz w:val="24"/>
          <w:szCs w:val="24"/>
          <w:lang w:val="az-Latn-AZ"/>
        </w:rPr>
        <w:t xml:space="preserve">ayda-risk” nisbətini  diqqətlə </w:t>
      </w:r>
      <w:r w:rsidR="000A00EA" w:rsidRPr="00FB0A8B">
        <w:rPr>
          <w:sz w:val="24"/>
          <w:szCs w:val="24"/>
          <w:lang w:val="az-Latn-AZ"/>
        </w:rPr>
        <w:t>qiymət</w:t>
      </w:r>
      <w:r w:rsidR="002A45E2" w:rsidRPr="00FB0A8B">
        <w:rPr>
          <w:sz w:val="24"/>
          <w:szCs w:val="24"/>
          <w:lang w:val="az-Latn-AZ"/>
        </w:rPr>
        <w:t xml:space="preserve">ləndirməlidir. Ağır qaraciyər çatışmazlığı olan pasiyentlərdə preparatın 10 mq-dan artıq dozasının istifadəsi barədə məlumat </w:t>
      </w:r>
      <w:r w:rsidR="000A00EA" w:rsidRPr="00FB0A8B">
        <w:rPr>
          <w:sz w:val="24"/>
          <w:szCs w:val="24"/>
          <w:lang w:val="az-Latn-AZ"/>
        </w:rPr>
        <w:t>yoxdur.</w:t>
      </w:r>
    </w:p>
    <w:p w14:paraId="27A7C3EC" w14:textId="77777777" w:rsidR="00AE75CC" w:rsidRPr="00FB0A8B" w:rsidRDefault="00AE75CC" w:rsidP="004745BA">
      <w:pPr>
        <w:pStyle w:val="a3"/>
        <w:rPr>
          <w:i/>
          <w:sz w:val="24"/>
          <w:szCs w:val="24"/>
          <w:lang w:val="az-Latn-AZ"/>
        </w:rPr>
      </w:pPr>
      <w:r w:rsidRPr="00FB0A8B">
        <w:rPr>
          <w:sz w:val="24"/>
          <w:szCs w:val="24"/>
          <w:lang w:val="az-Latn-AZ"/>
        </w:rPr>
        <w:t xml:space="preserve">Qaraciyər çatışmazlığı olan pasiyentlərdə erektil disfunksiyanın müalicəsi üçün tadalafilin gündə bir dəfə təyin olunan dozası qiymətləndirilməmişdir; bu səbəbdən həkim tərəfindən fərdi fayda- </w:t>
      </w:r>
      <w:r w:rsidRPr="00FB0A8B">
        <w:rPr>
          <w:sz w:val="24"/>
          <w:szCs w:val="24"/>
          <w:lang w:val="az-Latn-AZ"/>
        </w:rPr>
        <w:lastRenderedPageBreak/>
        <w:t>risk nisbəti qiymətləndirilməlidir (“Xüsusi göstərişlər və ehtiyat tədbirləri” və “Digər dərman vasitələri ilə qarşıl</w:t>
      </w:r>
      <w:r w:rsidR="002A45E2" w:rsidRPr="00FB0A8B">
        <w:rPr>
          <w:sz w:val="24"/>
          <w:szCs w:val="24"/>
          <w:lang w:val="az-Latn-AZ"/>
        </w:rPr>
        <w:t>ıqlı təsiri” bölmələrinə baxın)</w:t>
      </w:r>
      <w:r w:rsidRPr="00FB0A8B">
        <w:rPr>
          <w:sz w:val="24"/>
          <w:szCs w:val="24"/>
          <w:lang w:val="az-Latn-AZ"/>
        </w:rPr>
        <w:t>.</w:t>
      </w:r>
    </w:p>
    <w:p w14:paraId="46F43D31" w14:textId="77777777" w:rsidR="000A00EA" w:rsidRPr="00FB0A8B" w:rsidRDefault="00D1202C" w:rsidP="004745BA">
      <w:pPr>
        <w:pStyle w:val="a3"/>
        <w:rPr>
          <w:i/>
          <w:sz w:val="24"/>
          <w:szCs w:val="24"/>
          <w:lang w:val="az-Latn-AZ"/>
        </w:rPr>
      </w:pPr>
      <w:r w:rsidRPr="00FB0A8B">
        <w:rPr>
          <w:i/>
          <w:sz w:val="24"/>
          <w:szCs w:val="24"/>
          <w:lang w:val="az-Latn-AZ"/>
        </w:rPr>
        <w:t>Şəkərli  diabet</w:t>
      </w:r>
    </w:p>
    <w:p w14:paraId="22DC5792" w14:textId="77777777" w:rsidR="00D1202C" w:rsidRPr="00FB0A8B" w:rsidRDefault="00D1202C" w:rsidP="004745BA">
      <w:pPr>
        <w:pStyle w:val="a3"/>
        <w:rPr>
          <w:i/>
          <w:sz w:val="24"/>
          <w:szCs w:val="24"/>
          <w:lang w:val="az-Latn-AZ"/>
        </w:rPr>
      </w:pPr>
      <w:r w:rsidRPr="00FB0A8B">
        <w:rPr>
          <w:i/>
          <w:sz w:val="24"/>
          <w:szCs w:val="24"/>
          <w:lang w:val="az-Latn-AZ"/>
        </w:rPr>
        <w:t>Erektil disfunksiyası olan böyük kişilər</w:t>
      </w:r>
    </w:p>
    <w:p w14:paraId="7A183C8D" w14:textId="77777777" w:rsidR="000A00EA" w:rsidRPr="00FB0A8B" w:rsidRDefault="00D1202C" w:rsidP="004745BA">
      <w:pPr>
        <w:pStyle w:val="a3"/>
        <w:rPr>
          <w:sz w:val="24"/>
          <w:szCs w:val="24"/>
          <w:lang w:val="az-Latn-AZ"/>
        </w:rPr>
      </w:pPr>
      <w:r w:rsidRPr="00FB0A8B">
        <w:rPr>
          <w:sz w:val="24"/>
          <w:szCs w:val="24"/>
          <w:lang w:val="az-Latn-AZ"/>
        </w:rPr>
        <w:t>Dozanın korreksiyası tələb</w:t>
      </w:r>
      <w:r w:rsidR="000A00EA" w:rsidRPr="00FB0A8B">
        <w:rPr>
          <w:sz w:val="24"/>
          <w:szCs w:val="24"/>
          <w:lang w:val="az-Latn-AZ"/>
        </w:rPr>
        <w:t xml:space="preserve"> olunmur.</w:t>
      </w:r>
    </w:p>
    <w:p w14:paraId="0ED7D620" w14:textId="77777777" w:rsidR="000A00EA" w:rsidRPr="00FB0A8B" w:rsidRDefault="00D1202C" w:rsidP="004745BA">
      <w:pPr>
        <w:rPr>
          <w:i/>
          <w:lang w:val="az-Latn-AZ"/>
        </w:rPr>
      </w:pPr>
      <w:r w:rsidRPr="00FB0A8B">
        <w:rPr>
          <w:i/>
          <w:lang w:val="az-Latn-AZ"/>
        </w:rPr>
        <w:t>Uşaqlar</w:t>
      </w:r>
    </w:p>
    <w:p w14:paraId="093E487E" w14:textId="77777777" w:rsidR="00D1202C" w:rsidRPr="00FB0A8B" w:rsidRDefault="00D1202C" w:rsidP="004745BA">
      <w:pPr>
        <w:pStyle w:val="a3"/>
        <w:rPr>
          <w:sz w:val="24"/>
          <w:szCs w:val="24"/>
          <w:lang w:val="az-Latn-AZ"/>
        </w:rPr>
      </w:pPr>
      <w:r w:rsidRPr="00FB0A8B">
        <w:rPr>
          <w:sz w:val="24"/>
          <w:szCs w:val="24"/>
          <w:lang w:val="az-Latn-AZ"/>
        </w:rPr>
        <w:t>Tadalafil uşaqlarda erektil disfunksiyasının müalicəsi üçün nəzərdə tutulmayib. Preparatın uşaqlarda istifadəsinin effektivliyi və təhlükəsizliyi müəyyən edilməmişdir.</w:t>
      </w:r>
    </w:p>
    <w:p w14:paraId="356FCC76" w14:textId="77777777" w:rsidR="000A00EA" w:rsidRPr="00FB0A8B" w:rsidRDefault="00D1202C" w:rsidP="004745BA">
      <w:pPr>
        <w:rPr>
          <w:lang w:val="az-Latn-AZ"/>
        </w:rPr>
      </w:pPr>
      <w:r w:rsidRPr="00FB0A8B">
        <w:rPr>
          <w:lang w:val="az-Latn-AZ"/>
        </w:rPr>
        <w:t>Bu günə mövcud olan məlumatlar “Farmakoloji xüsusiyyətləri” bölməsində təsvir edilmişdir.</w:t>
      </w:r>
    </w:p>
    <w:p w14:paraId="1D0397AC" w14:textId="77777777" w:rsidR="000A00EA" w:rsidRPr="00FB0A8B" w:rsidRDefault="00893870" w:rsidP="004745BA">
      <w:pPr>
        <w:rPr>
          <w:i/>
          <w:lang w:val="az-Latn-AZ"/>
        </w:rPr>
      </w:pPr>
      <w:r w:rsidRPr="00FB0A8B">
        <w:rPr>
          <w:i/>
          <w:lang w:val="az-Latn-AZ"/>
        </w:rPr>
        <w:t>İstifadə qaydası</w:t>
      </w:r>
    </w:p>
    <w:p w14:paraId="2DDE5BEE" w14:textId="77777777" w:rsidR="000A00EA" w:rsidRPr="00FB0A8B" w:rsidRDefault="00893870" w:rsidP="004745BA">
      <w:pPr>
        <w:rPr>
          <w:lang w:val="az-Latn-AZ"/>
        </w:rPr>
      </w:pPr>
      <w:r w:rsidRPr="00FB0A8B">
        <w:rPr>
          <w:lang w:val="az-Latn-AZ"/>
        </w:rPr>
        <w:t>Tabletlər peroral istifadə olunur.</w:t>
      </w:r>
    </w:p>
    <w:p w14:paraId="46798703" w14:textId="77777777" w:rsidR="006B6F1A" w:rsidRPr="00FB0A8B" w:rsidRDefault="006B6F1A" w:rsidP="004745BA">
      <w:pPr>
        <w:rPr>
          <w:b/>
          <w:lang w:val="az-Latn-AZ"/>
        </w:rPr>
      </w:pPr>
    </w:p>
    <w:p w14:paraId="3F3D57DB" w14:textId="77777777" w:rsidR="003B5927" w:rsidRPr="00FB0A8B" w:rsidRDefault="003B5927" w:rsidP="004745BA">
      <w:pPr>
        <w:rPr>
          <w:b/>
          <w:lang w:val="az-Latn-AZ"/>
        </w:rPr>
      </w:pPr>
      <w:r w:rsidRPr="00FB0A8B">
        <w:rPr>
          <w:b/>
          <w:lang w:val="az-Latn-AZ"/>
        </w:rPr>
        <w:t>Əlavə təsirləri</w:t>
      </w:r>
    </w:p>
    <w:p w14:paraId="2F603743" w14:textId="77777777" w:rsidR="00F76E31" w:rsidRPr="00FB0A8B" w:rsidRDefault="00F76E31" w:rsidP="004745BA">
      <w:pPr>
        <w:pStyle w:val="a3"/>
        <w:rPr>
          <w:i/>
          <w:sz w:val="24"/>
          <w:szCs w:val="24"/>
          <w:lang w:val="az-Latn-AZ"/>
        </w:rPr>
      </w:pPr>
      <w:r w:rsidRPr="00FB0A8B">
        <w:rPr>
          <w:i/>
          <w:sz w:val="24"/>
          <w:szCs w:val="24"/>
          <w:lang w:val="az-Latn-AZ"/>
        </w:rPr>
        <w:t>Tadalafilin erektil disfunksiyasının müalicəsində təhlükəsizlik profilinin xülasəsi</w:t>
      </w:r>
    </w:p>
    <w:p w14:paraId="1934E2DA" w14:textId="77777777" w:rsidR="00F76E31" w:rsidRPr="00FB0A8B" w:rsidRDefault="00F76E31" w:rsidP="004745BA">
      <w:pPr>
        <w:pStyle w:val="a3"/>
        <w:rPr>
          <w:sz w:val="24"/>
          <w:szCs w:val="24"/>
          <w:lang w:val="az-Latn-AZ"/>
        </w:rPr>
      </w:pPr>
      <w:r w:rsidRPr="00FB0A8B">
        <w:rPr>
          <w:sz w:val="24"/>
          <w:szCs w:val="24"/>
          <w:lang w:val="az-Latn-AZ"/>
        </w:rPr>
        <w:t>Erektil disfunksiyanın və ya prostat vəzinin hiperplaziyasının müalicəsi üçün tadalafil qəbul edən  pasiyentlərdə daha çox qeyd edilən əlavə təsirlər başağrısı, dispepsiya, kürəkdə ağrı, mialgiyadır  ki, bunların da tezliyi preparatın dozası yüksədikcə artır. Qeyd edilən əlavə təsirlər adətən keçici olub, əsasən cüzi və ya orta təzahürlü olmuşlar.</w:t>
      </w:r>
      <w:r w:rsidRPr="00FB0A8B">
        <w:rPr>
          <w:lang w:val="az-Latn-AZ"/>
        </w:rPr>
        <w:t xml:space="preserve"> </w:t>
      </w:r>
      <w:r w:rsidRPr="00FB0A8B">
        <w:rPr>
          <w:sz w:val="24"/>
          <w:szCs w:val="24"/>
          <w:lang w:val="az-Latn-AZ"/>
        </w:rPr>
        <w:t>Gündə bir dəfə tadalafil qəbulu ilə bildirilən baş ağrısı əlavə təsirinin əksəriyyəti müalicəyə başladıqdan sonra ilk 10-30 gün ərzində meydana gəlmişdir.</w:t>
      </w:r>
    </w:p>
    <w:p w14:paraId="1CEF930C" w14:textId="77777777" w:rsidR="00F76E31" w:rsidRPr="00FB0A8B" w:rsidRDefault="00F76E31" w:rsidP="004745BA">
      <w:pPr>
        <w:pStyle w:val="a3"/>
        <w:rPr>
          <w:i/>
          <w:sz w:val="24"/>
          <w:szCs w:val="24"/>
          <w:lang w:val="az-Latn-AZ"/>
        </w:rPr>
      </w:pPr>
      <w:r w:rsidRPr="00FB0A8B">
        <w:rPr>
          <w:i/>
          <w:sz w:val="24"/>
          <w:szCs w:val="24"/>
          <w:lang w:val="az-Latn-AZ"/>
        </w:rPr>
        <w:t>Əlavə təsirlərin cədvəl məlumatlarının xülasəsi</w:t>
      </w:r>
    </w:p>
    <w:p w14:paraId="2DE902A3" w14:textId="77777777" w:rsidR="00F76E31" w:rsidRPr="00FB0A8B" w:rsidRDefault="00F76E31" w:rsidP="004745BA">
      <w:pPr>
        <w:pStyle w:val="a3"/>
        <w:rPr>
          <w:sz w:val="24"/>
          <w:szCs w:val="24"/>
          <w:lang w:val="az-Latn-AZ"/>
        </w:rPr>
      </w:pPr>
      <w:r w:rsidRPr="00FB0A8B">
        <w:rPr>
          <w:sz w:val="24"/>
          <w:szCs w:val="24"/>
          <w:lang w:val="az-Latn-AZ"/>
        </w:rPr>
        <w:t>Aşağıdakı cədvəldə preparatın tələb olduqda və erektil disfunksiyanın müalicəsi üçün gündəlik  qəbulu qismində, eləcə də prostat vəzinin xoşxassəli hiperplaziyasının müalicəsi qismində  gündəlik qəbulu zamanı spontan hesabatlarda və plasebo-nəzarət klinik tədqiqatlarda müşahidə  edilən əlavə təsirləri qeyd edilmişdir (tadalafil qəbul edən 8022 və 4422 plasebo qəbul edən  pasiyentin iştirakı ilə).</w:t>
      </w:r>
    </w:p>
    <w:p w14:paraId="5F16E16F" w14:textId="77777777" w:rsidR="00F76E31" w:rsidRPr="00FB0A8B" w:rsidRDefault="00F76E31" w:rsidP="004745BA">
      <w:pPr>
        <w:rPr>
          <w:lang w:val="az-Latn-AZ"/>
        </w:rPr>
      </w:pPr>
      <w:r w:rsidRPr="00FB0A8B">
        <w:rPr>
          <w:lang w:val="az-Latn-AZ"/>
        </w:rPr>
        <w:t>Əlavə təsirlərin tezliyi aşağıdakı parametrlərlə təyin edilir:</w:t>
      </w:r>
    </w:p>
    <w:p w14:paraId="0BD33E56" w14:textId="77777777" w:rsidR="00F76E31" w:rsidRPr="00FB0A8B" w:rsidRDefault="00F76E31" w:rsidP="004745BA">
      <w:pPr>
        <w:rPr>
          <w:lang w:val="az-Latn-AZ"/>
        </w:rPr>
      </w:pPr>
      <w:r w:rsidRPr="00FB0A8B">
        <w:rPr>
          <w:lang w:val="az-Latn-AZ"/>
        </w:rPr>
        <w:t xml:space="preserve">çox tez-tez (≥ 1/10); tez-tez (≥ 1/100 - &lt; 1/10); bəzən (≥ 1/1000 - &lt; 1/100); nadir hallarda </w:t>
      </w:r>
    </w:p>
    <w:p w14:paraId="420B2902" w14:textId="77777777" w:rsidR="00F76E31" w:rsidRPr="00FB0A8B" w:rsidRDefault="00F76E31" w:rsidP="004745BA">
      <w:pPr>
        <w:rPr>
          <w:lang w:val="az-Latn-AZ"/>
        </w:rPr>
      </w:pPr>
      <w:r w:rsidRPr="00FB0A8B">
        <w:rPr>
          <w:lang w:val="az-Latn-AZ"/>
        </w:rPr>
        <w:t>(≥  1/10000 - &lt; 1/1000); çox nadir hallarda (&lt; 1/10000); məlum deyil (əldə olan məlumatlara görə  tezliyi qiymətləndirmək mümkün deyil).</w:t>
      </w:r>
    </w:p>
    <w:p w14:paraId="4130FB4E" w14:textId="77777777" w:rsidR="00394951" w:rsidRPr="00FB0A8B" w:rsidRDefault="00394951" w:rsidP="004745BA">
      <w:pPr>
        <w:rPr>
          <w:lang w:val="az-Latn-AZ"/>
        </w:rPr>
      </w:pPr>
    </w:p>
    <w:tbl>
      <w:tblPr>
        <w:tblStyle w:val="a6"/>
        <w:tblW w:w="0" w:type="auto"/>
        <w:tblLook w:val="04A0" w:firstRow="1" w:lastRow="0" w:firstColumn="1" w:lastColumn="0" w:noHBand="0" w:noVBand="1"/>
      </w:tblPr>
      <w:tblGrid>
        <w:gridCol w:w="1931"/>
        <w:gridCol w:w="2661"/>
        <w:gridCol w:w="2083"/>
        <w:gridCol w:w="2670"/>
      </w:tblGrid>
      <w:tr w:rsidR="00F76E31" w:rsidRPr="00FB0A8B" w14:paraId="0319BFCB" w14:textId="77777777" w:rsidTr="00444A6A">
        <w:trPr>
          <w:trHeight w:val="323"/>
        </w:trPr>
        <w:tc>
          <w:tcPr>
            <w:tcW w:w="1931" w:type="dxa"/>
          </w:tcPr>
          <w:p w14:paraId="0F25C76A" w14:textId="77777777" w:rsidR="00F76E31" w:rsidRPr="00FB0A8B" w:rsidRDefault="00F76E31" w:rsidP="004745BA">
            <w:pPr>
              <w:pStyle w:val="a3"/>
              <w:rPr>
                <w:b/>
                <w:sz w:val="24"/>
                <w:szCs w:val="24"/>
                <w:lang w:val="az-Latn-AZ"/>
              </w:rPr>
            </w:pPr>
            <w:r w:rsidRPr="00FB0A8B">
              <w:rPr>
                <w:b/>
                <w:sz w:val="24"/>
                <w:szCs w:val="24"/>
                <w:lang w:val="az-Latn-AZ"/>
              </w:rPr>
              <w:t>Çox tez-tez</w:t>
            </w:r>
          </w:p>
          <w:p w14:paraId="375FEC73" w14:textId="77777777" w:rsidR="00134764" w:rsidRPr="00FB0A8B" w:rsidRDefault="00134764" w:rsidP="004745BA">
            <w:pPr>
              <w:pStyle w:val="a3"/>
              <w:rPr>
                <w:b/>
                <w:sz w:val="24"/>
                <w:szCs w:val="24"/>
                <w:lang w:val="az-Latn-AZ"/>
              </w:rPr>
            </w:pPr>
            <w:r w:rsidRPr="00FB0A8B">
              <w:rPr>
                <w:b/>
                <w:sz w:val="24"/>
                <w:szCs w:val="24"/>
                <w:lang w:val="az-Latn-AZ"/>
              </w:rPr>
              <w:t>(≥1/10)</w:t>
            </w:r>
          </w:p>
        </w:tc>
        <w:tc>
          <w:tcPr>
            <w:tcW w:w="2661" w:type="dxa"/>
          </w:tcPr>
          <w:p w14:paraId="75FEC16E" w14:textId="77777777" w:rsidR="00F76E31" w:rsidRPr="00FB0A8B" w:rsidRDefault="00F76E31" w:rsidP="004745BA">
            <w:pPr>
              <w:pStyle w:val="a3"/>
              <w:rPr>
                <w:b/>
                <w:sz w:val="24"/>
                <w:szCs w:val="24"/>
                <w:lang w:val="az-Latn-AZ"/>
              </w:rPr>
            </w:pPr>
            <w:r w:rsidRPr="00FB0A8B">
              <w:rPr>
                <w:b/>
                <w:sz w:val="24"/>
                <w:szCs w:val="24"/>
                <w:lang w:val="az-Latn-AZ"/>
              </w:rPr>
              <w:t>Tez-tez</w:t>
            </w:r>
          </w:p>
          <w:p w14:paraId="494F8801" w14:textId="77777777" w:rsidR="00F76E31" w:rsidRPr="00FB0A8B" w:rsidRDefault="00134764" w:rsidP="00134764">
            <w:pPr>
              <w:pStyle w:val="a3"/>
              <w:rPr>
                <w:b/>
                <w:sz w:val="24"/>
                <w:szCs w:val="24"/>
                <w:lang w:val="az-Latn-AZ"/>
              </w:rPr>
            </w:pPr>
            <w:r w:rsidRPr="00FB0A8B">
              <w:rPr>
                <w:b/>
                <w:sz w:val="24"/>
                <w:szCs w:val="24"/>
                <w:lang w:val="az-Latn-AZ"/>
              </w:rPr>
              <w:t>(≥1/100 - &lt;1/10)</w:t>
            </w:r>
          </w:p>
        </w:tc>
        <w:tc>
          <w:tcPr>
            <w:tcW w:w="2083" w:type="dxa"/>
          </w:tcPr>
          <w:p w14:paraId="0B216FB3" w14:textId="77777777" w:rsidR="00F76E31" w:rsidRPr="00FB0A8B" w:rsidRDefault="00F76E31" w:rsidP="004745BA">
            <w:pPr>
              <w:pStyle w:val="a3"/>
              <w:rPr>
                <w:b/>
                <w:sz w:val="24"/>
                <w:szCs w:val="24"/>
                <w:lang w:val="az-Latn-AZ"/>
              </w:rPr>
            </w:pPr>
            <w:r w:rsidRPr="00FB0A8B">
              <w:rPr>
                <w:b/>
                <w:sz w:val="24"/>
                <w:szCs w:val="24"/>
                <w:lang w:val="az-Latn-AZ"/>
              </w:rPr>
              <w:t>Bəzən</w:t>
            </w:r>
          </w:p>
          <w:p w14:paraId="1CC6D7A2" w14:textId="77777777" w:rsidR="00134764" w:rsidRPr="00FB0A8B" w:rsidRDefault="00134764" w:rsidP="004745BA">
            <w:pPr>
              <w:pStyle w:val="a3"/>
              <w:rPr>
                <w:b/>
                <w:sz w:val="24"/>
                <w:szCs w:val="24"/>
                <w:lang w:val="az-Latn-AZ"/>
              </w:rPr>
            </w:pPr>
            <w:r w:rsidRPr="00FB0A8B">
              <w:rPr>
                <w:b/>
                <w:sz w:val="24"/>
                <w:szCs w:val="24"/>
                <w:lang w:val="az-Latn-AZ"/>
              </w:rPr>
              <w:t>(≥1/1,000- &lt;1/100)</w:t>
            </w:r>
          </w:p>
          <w:p w14:paraId="134B1EC5" w14:textId="77777777" w:rsidR="00F76E31" w:rsidRPr="00FB0A8B" w:rsidRDefault="00F76E31" w:rsidP="004745BA">
            <w:pPr>
              <w:pStyle w:val="a3"/>
              <w:rPr>
                <w:b/>
                <w:sz w:val="24"/>
                <w:szCs w:val="24"/>
                <w:lang w:val="az-Latn-AZ"/>
              </w:rPr>
            </w:pPr>
          </w:p>
        </w:tc>
        <w:tc>
          <w:tcPr>
            <w:tcW w:w="2670" w:type="dxa"/>
          </w:tcPr>
          <w:p w14:paraId="43E838E4" w14:textId="77777777" w:rsidR="00F76E31" w:rsidRPr="00FB0A8B" w:rsidRDefault="00F76E31" w:rsidP="004745BA">
            <w:pPr>
              <w:pStyle w:val="a3"/>
              <w:rPr>
                <w:b/>
                <w:sz w:val="24"/>
                <w:szCs w:val="24"/>
                <w:lang w:val="az-Latn-AZ"/>
              </w:rPr>
            </w:pPr>
            <w:r w:rsidRPr="00FB0A8B">
              <w:rPr>
                <w:b/>
                <w:sz w:val="24"/>
                <w:szCs w:val="24"/>
                <w:lang w:val="az-Latn-AZ"/>
              </w:rPr>
              <w:t>Nadir hallarda</w:t>
            </w:r>
          </w:p>
          <w:p w14:paraId="3EDB6E0D" w14:textId="77777777" w:rsidR="00134764" w:rsidRPr="00FB0A8B" w:rsidRDefault="00134764" w:rsidP="004745BA">
            <w:pPr>
              <w:pStyle w:val="a3"/>
              <w:rPr>
                <w:b/>
                <w:sz w:val="24"/>
                <w:szCs w:val="24"/>
                <w:lang w:val="az-Latn-AZ"/>
              </w:rPr>
            </w:pPr>
            <w:r w:rsidRPr="00FB0A8B">
              <w:rPr>
                <w:b/>
                <w:sz w:val="24"/>
                <w:szCs w:val="24"/>
                <w:lang w:val="az-Latn-AZ"/>
              </w:rPr>
              <w:t>(≥1/10,000 - &lt;1/1,000)</w:t>
            </w:r>
          </w:p>
        </w:tc>
      </w:tr>
      <w:tr w:rsidR="00F76E31" w:rsidRPr="00FB0A8B" w14:paraId="52F551FC" w14:textId="77777777" w:rsidTr="00444A6A">
        <w:tc>
          <w:tcPr>
            <w:tcW w:w="9345" w:type="dxa"/>
            <w:gridSpan w:val="4"/>
          </w:tcPr>
          <w:p w14:paraId="0DDF84C6" w14:textId="77777777" w:rsidR="00F76E31" w:rsidRPr="00FB0A8B" w:rsidRDefault="00F76E31" w:rsidP="004745BA">
            <w:pPr>
              <w:pStyle w:val="a3"/>
              <w:rPr>
                <w:sz w:val="24"/>
                <w:szCs w:val="24"/>
                <w:lang w:val="az-Latn-AZ"/>
              </w:rPr>
            </w:pPr>
            <w:r w:rsidRPr="00FB0A8B">
              <w:rPr>
                <w:sz w:val="24"/>
                <w:szCs w:val="24"/>
                <w:lang w:val="az-Latn-AZ"/>
              </w:rPr>
              <w:t>İmmun sistemi pozğunluqları</w:t>
            </w:r>
          </w:p>
        </w:tc>
      </w:tr>
      <w:tr w:rsidR="00F76E31" w:rsidRPr="00FB0A8B" w14:paraId="7FB5DB57" w14:textId="77777777" w:rsidTr="00444A6A">
        <w:tc>
          <w:tcPr>
            <w:tcW w:w="1931" w:type="dxa"/>
          </w:tcPr>
          <w:p w14:paraId="285707EA" w14:textId="77777777" w:rsidR="00F76E31" w:rsidRPr="00FB0A8B" w:rsidRDefault="00F76E31" w:rsidP="004745BA">
            <w:pPr>
              <w:pStyle w:val="a3"/>
              <w:rPr>
                <w:sz w:val="24"/>
                <w:szCs w:val="24"/>
                <w:lang w:val="az-Latn-AZ"/>
              </w:rPr>
            </w:pPr>
          </w:p>
        </w:tc>
        <w:tc>
          <w:tcPr>
            <w:tcW w:w="2661" w:type="dxa"/>
          </w:tcPr>
          <w:p w14:paraId="2DD76DE8" w14:textId="77777777" w:rsidR="00F76E31" w:rsidRPr="00FB0A8B" w:rsidRDefault="00F76E31" w:rsidP="004745BA">
            <w:pPr>
              <w:pStyle w:val="a3"/>
              <w:rPr>
                <w:sz w:val="24"/>
                <w:szCs w:val="24"/>
                <w:lang w:val="az-Latn-AZ"/>
              </w:rPr>
            </w:pPr>
          </w:p>
        </w:tc>
        <w:tc>
          <w:tcPr>
            <w:tcW w:w="2083" w:type="dxa"/>
          </w:tcPr>
          <w:p w14:paraId="3CA02537" w14:textId="77777777" w:rsidR="00F76E31" w:rsidRPr="00FB0A8B" w:rsidRDefault="00F76E31" w:rsidP="004745BA">
            <w:pPr>
              <w:pStyle w:val="a3"/>
              <w:rPr>
                <w:sz w:val="24"/>
                <w:szCs w:val="24"/>
                <w:lang w:val="az-Latn-AZ"/>
              </w:rPr>
            </w:pPr>
            <w:r w:rsidRPr="00FB0A8B">
              <w:rPr>
                <w:sz w:val="24"/>
                <w:szCs w:val="24"/>
                <w:lang w:val="az-Latn-AZ"/>
              </w:rPr>
              <w:t>Hiperhəssaslıq  reaksiyaları</w:t>
            </w:r>
          </w:p>
        </w:tc>
        <w:tc>
          <w:tcPr>
            <w:tcW w:w="2670" w:type="dxa"/>
          </w:tcPr>
          <w:p w14:paraId="66C070D7" w14:textId="77777777" w:rsidR="00F76E31" w:rsidRPr="00FB0A8B" w:rsidRDefault="00F76E31" w:rsidP="004745BA">
            <w:pPr>
              <w:pStyle w:val="a3"/>
              <w:rPr>
                <w:sz w:val="24"/>
                <w:szCs w:val="24"/>
                <w:lang w:val="az-Latn-AZ"/>
              </w:rPr>
            </w:pPr>
            <w:r w:rsidRPr="00FB0A8B">
              <w:rPr>
                <w:sz w:val="24"/>
                <w:szCs w:val="24"/>
                <w:lang w:val="az-Latn-AZ"/>
              </w:rPr>
              <w:t>Angionevrotik ödem</w:t>
            </w:r>
            <w:r w:rsidRPr="00FB0A8B">
              <w:rPr>
                <w:sz w:val="24"/>
                <w:szCs w:val="24"/>
                <w:vertAlign w:val="superscript"/>
                <w:lang w:val="az-Latn-AZ"/>
              </w:rPr>
              <w:t>2</w:t>
            </w:r>
          </w:p>
        </w:tc>
      </w:tr>
      <w:tr w:rsidR="00F76E31" w:rsidRPr="00FB0A8B" w14:paraId="4085B6E4" w14:textId="77777777" w:rsidTr="00444A6A">
        <w:tc>
          <w:tcPr>
            <w:tcW w:w="9345" w:type="dxa"/>
            <w:gridSpan w:val="4"/>
          </w:tcPr>
          <w:p w14:paraId="7EACA6BE" w14:textId="77777777" w:rsidR="00F76E31" w:rsidRPr="00FB0A8B" w:rsidRDefault="00F76E31" w:rsidP="004745BA">
            <w:pPr>
              <w:pStyle w:val="a3"/>
              <w:rPr>
                <w:sz w:val="24"/>
                <w:szCs w:val="24"/>
                <w:lang w:val="az-Latn-AZ"/>
              </w:rPr>
            </w:pPr>
            <w:r w:rsidRPr="00FB0A8B">
              <w:rPr>
                <w:sz w:val="24"/>
                <w:szCs w:val="24"/>
                <w:lang w:val="az-Latn-AZ"/>
              </w:rPr>
              <w:t>Sinir sistemi pozğunluqları</w:t>
            </w:r>
          </w:p>
        </w:tc>
      </w:tr>
      <w:tr w:rsidR="00F76E31" w:rsidRPr="007E409A" w14:paraId="25AA66CA" w14:textId="77777777" w:rsidTr="00444A6A">
        <w:tc>
          <w:tcPr>
            <w:tcW w:w="1931" w:type="dxa"/>
          </w:tcPr>
          <w:p w14:paraId="64C62A02" w14:textId="77777777" w:rsidR="00F76E31" w:rsidRPr="00FB0A8B" w:rsidRDefault="00F76E31" w:rsidP="004745BA">
            <w:pPr>
              <w:pStyle w:val="a3"/>
              <w:rPr>
                <w:sz w:val="24"/>
                <w:szCs w:val="24"/>
                <w:lang w:val="az-Latn-AZ"/>
              </w:rPr>
            </w:pPr>
          </w:p>
          <w:p w14:paraId="21467F1F" w14:textId="77777777" w:rsidR="00F76E31" w:rsidRPr="00FB0A8B" w:rsidRDefault="00F76E31" w:rsidP="004745BA">
            <w:pPr>
              <w:pStyle w:val="a3"/>
              <w:rPr>
                <w:sz w:val="24"/>
                <w:szCs w:val="24"/>
                <w:lang w:val="az-Latn-AZ"/>
              </w:rPr>
            </w:pPr>
          </w:p>
        </w:tc>
        <w:tc>
          <w:tcPr>
            <w:tcW w:w="2661" w:type="dxa"/>
          </w:tcPr>
          <w:p w14:paraId="28878D6C" w14:textId="77777777" w:rsidR="00F76E31" w:rsidRPr="00FB0A8B" w:rsidRDefault="00F76E31" w:rsidP="004745BA">
            <w:pPr>
              <w:pStyle w:val="a3"/>
              <w:rPr>
                <w:sz w:val="24"/>
                <w:szCs w:val="24"/>
                <w:lang w:val="az-Latn-AZ"/>
              </w:rPr>
            </w:pPr>
          </w:p>
          <w:p w14:paraId="734934CF" w14:textId="77777777" w:rsidR="00F76E31" w:rsidRPr="00FB0A8B" w:rsidRDefault="00F76E31" w:rsidP="004745BA">
            <w:pPr>
              <w:pStyle w:val="a3"/>
              <w:rPr>
                <w:sz w:val="24"/>
                <w:szCs w:val="24"/>
                <w:lang w:val="az-Latn-AZ"/>
              </w:rPr>
            </w:pPr>
            <w:r w:rsidRPr="00FB0A8B">
              <w:rPr>
                <w:sz w:val="24"/>
                <w:szCs w:val="24"/>
                <w:lang w:val="az-Latn-AZ"/>
              </w:rPr>
              <w:t>Başağrısı</w:t>
            </w:r>
          </w:p>
        </w:tc>
        <w:tc>
          <w:tcPr>
            <w:tcW w:w="2083" w:type="dxa"/>
          </w:tcPr>
          <w:p w14:paraId="5A7BDB77" w14:textId="77777777" w:rsidR="00F76E31" w:rsidRPr="00FB0A8B" w:rsidRDefault="00F76E31" w:rsidP="004745BA">
            <w:pPr>
              <w:pStyle w:val="a3"/>
              <w:rPr>
                <w:sz w:val="24"/>
                <w:szCs w:val="24"/>
                <w:lang w:val="az-Latn-AZ"/>
              </w:rPr>
            </w:pPr>
          </w:p>
          <w:p w14:paraId="5C9F3E38" w14:textId="77777777" w:rsidR="00F76E31" w:rsidRPr="00FB0A8B" w:rsidRDefault="00F76E31" w:rsidP="004745BA">
            <w:pPr>
              <w:pStyle w:val="a3"/>
              <w:rPr>
                <w:sz w:val="24"/>
                <w:szCs w:val="24"/>
                <w:lang w:val="az-Latn-AZ"/>
              </w:rPr>
            </w:pPr>
            <w:r w:rsidRPr="00FB0A8B">
              <w:rPr>
                <w:sz w:val="24"/>
                <w:szCs w:val="24"/>
                <w:lang w:val="az-Latn-AZ"/>
              </w:rPr>
              <w:t>Başgicəllənmə</w:t>
            </w:r>
          </w:p>
        </w:tc>
        <w:tc>
          <w:tcPr>
            <w:tcW w:w="2670" w:type="dxa"/>
          </w:tcPr>
          <w:p w14:paraId="6422C9F3" w14:textId="1D4E5F75" w:rsidR="00F76E31" w:rsidRPr="00FB0A8B" w:rsidRDefault="00F76E31" w:rsidP="004745BA">
            <w:pPr>
              <w:pStyle w:val="a3"/>
              <w:rPr>
                <w:sz w:val="24"/>
                <w:szCs w:val="24"/>
                <w:lang w:val="az-Latn-AZ"/>
              </w:rPr>
            </w:pPr>
            <w:r w:rsidRPr="00FB0A8B">
              <w:rPr>
                <w:sz w:val="24"/>
                <w:szCs w:val="24"/>
                <w:lang w:val="az-Latn-AZ"/>
              </w:rPr>
              <w:t>İnsult</w:t>
            </w:r>
            <w:r w:rsidRPr="00FB0A8B">
              <w:rPr>
                <w:sz w:val="24"/>
                <w:szCs w:val="24"/>
                <w:vertAlign w:val="superscript"/>
                <w:lang w:val="az-Latn-AZ"/>
              </w:rPr>
              <w:t>1</w:t>
            </w:r>
            <w:r w:rsidRPr="00FB0A8B">
              <w:rPr>
                <w:sz w:val="24"/>
                <w:szCs w:val="24"/>
                <w:lang w:val="az-Latn-AZ"/>
              </w:rPr>
              <w:t xml:space="preserve"> (hemorragik  təzahürlər daxil  olmaqla), huşun itməsi, tranzitor  işemik  tutmalar</w:t>
            </w:r>
            <w:r w:rsidRPr="00FB0A8B">
              <w:rPr>
                <w:sz w:val="24"/>
                <w:szCs w:val="24"/>
                <w:vertAlign w:val="superscript"/>
                <w:lang w:val="az-Latn-AZ"/>
              </w:rPr>
              <w:t>1</w:t>
            </w:r>
            <w:r w:rsidRPr="00FB0A8B">
              <w:rPr>
                <w:sz w:val="24"/>
                <w:szCs w:val="24"/>
                <w:lang w:val="az-Latn-AZ"/>
              </w:rPr>
              <w:t>, miqren</w:t>
            </w:r>
            <w:r w:rsidRPr="00FB0A8B">
              <w:rPr>
                <w:sz w:val="24"/>
                <w:szCs w:val="24"/>
                <w:vertAlign w:val="superscript"/>
                <w:lang w:val="az-Latn-AZ"/>
              </w:rPr>
              <w:t>2</w:t>
            </w:r>
            <w:r w:rsidRPr="00FB0A8B">
              <w:rPr>
                <w:sz w:val="24"/>
                <w:szCs w:val="24"/>
                <w:lang w:val="az-Latn-AZ"/>
              </w:rPr>
              <w:t xml:space="preserve">, </w:t>
            </w:r>
            <w:r w:rsidR="005410BE" w:rsidRPr="00FB0A8B">
              <w:rPr>
                <w:sz w:val="24"/>
                <w:szCs w:val="24"/>
                <w:lang w:val="az-Latn-AZ"/>
              </w:rPr>
              <w:t>qıcolmalar</w:t>
            </w:r>
            <w:r w:rsidR="008940EB" w:rsidRPr="00FB0A8B">
              <w:rPr>
                <w:sz w:val="24"/>
                <w:szCs w:val="24"/>
                <w:vertAlign w:val="superscript"/>
                <w:lang w:val="az-Latn-AZ"/>
              </w:rPr>
              <w:t>2</w:t>
            </w:r>
            <w:r w:rsidR="005410BE" w:rsidRPr="00FB0A8B">
              <w:rPr>
                <w:sz w:val="24"/>
                <w:szCs w:val="24"/>
                <w:lang w:val="az-Latn-AZ"/>
              </w:rPr>
              <w:t>, tranzitor  amnez</w:t>
            </w:r>
            <w:r w:rsidRPr="00FB0A8B">
              <w:rPr>
                <w:sz w:val="24"/>
                <w:szCs w:val="24"/>
                <w:lang w:val="az-Latn-AZ"/>
              </w:rPr>
              <w:t>iya</w:t>
            </w:r>
          </w:p>
        </w:tc>
      </w:tr>
      <w:tr w:rsidR="00F76E31" w:rsidRPr="00FB0A8B" w14:paraId="6166297B" w14:textId="77777777" w:rsidTr="00444A6A">
        <w:tc>
          <w:tcPr>
            <w:tcW w:w="6675" w:type="dxa"/>
            <w:gridSpan w:val="3"/>
          </w:tcPr>
          <w:p w14:paraId="1536225C" w14:textId="77777777" w:rsidR="00F76E31" w:rsidRPr="00FB0A8B" w:rsidRDefault="00F76E31" w:rsidP="004745BA">
            <w:pPr>
              <w:pStyle w:val="a3"/>
              <w:rPr>
                <w:sz w:val="24"/>
                <w:szCs w:val="24"/>
                <w:lang w:val="az-Latn-AZ"/>
              </w:rPr>
            </w:pPr>
            <w:r w:rsidRPr="00FB0A8B">
              <w:rPr>
                <w:sz w:val="24"/>
                <w:szCs w:val="24"/>
                <w:lang w:val="az-Latn-AZ"/>
              </w:rPr>
              <w:t>Görmə orqanı pozğunluqları</w:t>
            </w:r>
          </w:p>
        </w:tc>
        <w:tc>
          <w:tcPr>
            <w:tcW w:w="2670" w:type="dxa"/>
          </w:tcPr>
          <w:p w14:paraId="58D0E821" w14:textId="77777777" w:rsidR="00F76E31" w:rsidRPr="00FB0A8B" w:rsidRDefault="00F76E31" w:rsidP="004745BA">
            <w:pPr>
              <w:pStyle w:val="a3"/>
              <w:rPr>
                <w:sz w:val="24"/>
                <w:szCs w:val="24"/>
                <w:lang w:val="az-Latn-AZ"/>
              </w:rPr>
            </w:pPr>
          </w:p>
        </w:tc>
      </w:tr>
      <w:tr w:rsidR="00F76E31" w:rsidRPr="007E409A" w14:paraId="08F5883C" w14:textId="77777777" w:rsidTr="00444A6A">
        <w:tc>
          <w:tcPr>
            <w:tcW w:w="1931" w:type="dxa"/>
          </w:tcPr>
          <w:p w14:paraId="27523850" w14:textId="77777777" w:rsidR="00F76E31" w:rsidRPr="00FB0A8B" w:rsidRDefault="00F76E31" w:rsidP="004745BA">
            <w:pPr>
              <w:pStyle w:val="a3"/>
              <w:rPr>
                <w:sz w:val="24"/>
                <w:szCs w:val="24"/>
                <w:lang w:val="az-Latn-AZ"/>
              </w:rPr>
            </w:pPr>
          </w:p>
        </w:tc>
        <w:tc>
          <w:tcPr>
            <w:tcW w:w="2661" w:type="dxa"/>
          </w:tcPr>
          <w:p w14:paraId="18472CBB" w14:textId="77777777" w:rsidR="00F76E31" w:rsidRPr="00FB0A8B" w:rsidRDefault="00F76E31" w:rsidP="004745BA">
            <w:pPr>
              <w:pStyle w:val="a3"/>
              <w:rPr>
                <w:sz w:val="24"/>
                <w:szCs w:val="24"/>
                <w:lang w:val="az-Latn-AZ"/>
              </w:rPr>
            </w:pPr>
          </w:p>
        </w:tc>
        <w:tc>
          <w:tcPr>
            <w:tcW w:w="2083" w:type="dxa"/>
          </w:tcPr>
          <w:p w14:paraId="7D8BC956" w14:textId="77777777" w:rsidR="00F76E31" w:rsidRPr="00FB0A8B" w:rsidRDefault="00F76E31" w:rsidP="004745BA">
            <w:pPr>
              <w:pStyle w:val="a3"/>
              <w:rPr>
                <w:sz w:val="24"/>
                <w:szCs w:val="24"/>
                <w:lang w:val="az-Latn-AZ"/>
              </w:rPr>
            </w:pPr>
            <w:r w:rsidRPr="00FB0A8B">
              <w:rPr>
                <w:sz w:val="24"/>
                <w:szCs w:val="24"/>
                <w:lang w:val="az-Latn-AZ"/>
              </w:rPr>
              <w:t>Dumanlı  görmə, gözlərdə  ağrı  hissiyyatı</w:t>
            </w:r>
          </w:p>
        </w:tc>
        <w:tc>
          <w:tcPr>
            <w:tcW w:w="2670" w:type="dxa"/>
          </w:tcPr>
          <w:p w14:paraId="76B7EC6A" w14:textId="1A20E004" w:rsidR="00F76E31" w:rsidRPr="00FB0A8B" w:rsidRDefault="00F76E31" w:rsidP="004745BA">
            <w:pPr>
              <w:pStyle w:val="a3"/>
              <w:rPr>
                <w:sz w:val="24"/>
                <w:szCs w:val="24"/>
                <w:lang w:val="az-Latn-AZ"/>
              </w:rPr>
            </w:pPr>
            <w:r w:rsidRPr="00FB0A8B">
              <w:rPr>
                <w:sz w:val="24"/>
                <w:szCs w:val="24"/>
                <w:lang w:val="az-Latn-AZ"/>
              </w:rPr>
              <w:t xml:space="preserve">Görmə sahəsinin  defekti, </w:t>
            </w:r>
            <w:r w:rsidR="008940EB">
              <w:rPr>
                <w:sz w:val="24"/>
                <w:szCs w:val="24"/>
                <w:lang w:val="az-Latn-AZ"/>
              </w:rPr>
              <w:t xml:space="preserve">göz qapaqlarının ödemi, </w:t>
            </w:r>
            <w:r w:rsidRPr="00FB0A8B">
              <w:rPr>
                <w:sz w:val="24"/>
                <w:szCs w:val="24"/>
                <w:lang w:val="az-Latn-AZ"/>
              </w:rPr>
              <w:t>konyunktivial  hiperemiya, qeyri-arteriit  ön işemik optik  neyropatiya (QAÖİON)</w:t>
            </w:r>
            <w:r w:rsidRPr="00FB0A8B">
              <w:rPr>
                <w:sz w:val="24"/>
                <w:szCs w:val="24"/>
                <w:vertAlign w:val="superscript"/>
                <w:lang w:val="az-Latn-AZ"/>
              </w:rPr>
              <w:t>2</w:t>
            </w:r>
            <w:r w:rsidRPr="00FB0A8B">
              <w:rPr>
                <w:sz w:val="24"/>
                <w:szCs w:val="24"/>
                <w:lang w:val="az-Latn-AZ"/>
              </w:rPr>
              <w:t>, torlu qişanın  venalarının  okklyuziyası</w:t>
            </w:r>
            <w:r w:rsidRPr="00FB0A8B">
              <w:rPr>
                <w:sz w:val="24"/>
                <w:szCs w:val="24"/>
                <w:vertAlign w:val="superscript"/>
                <w:lang w:val="az-Latn-AZ"/>
              </w:rPr>
              <w:t>2</w:t>
            </w:r>
          </w:p>
        </w:tc>
      </w:tr>
      <w:tr w:rsidR="00F76E31" w:rsidRPr="00FB0A8B" w14:paraId="72235071" w14:textId="77777777" w:rsidTr="00444A6A">
        <w:tc>
          <w:tcPr>
            <w:tcW w:w="9345" w:type="dxa"/>
            <w:gridSpan w:val="4"/>
          </w:tcPr>
          <w:p w14:paraId="4E7824A9" w14:textId="77777777" w:rsidR="00F76E31" w:rsidRPr="00FB0A8B" w:rsidRDefault="00F76E31" w:rsidP="004745BA">
            <w:pPr>
              <w:pStyle w:val="a3"/>
              <w:rPr>
                <w:sz w:val="24"/>
                <w:szCs w:val="24"/>
                <w:lang w:val="az-Latn-AZ"/>
              </w:rPr>
            </w:pPr>
            <w:r w:rsidRPr="00FB0A8B">
              <w:rPr>
                <w:sz w:val="24"/>
                <w:szCs w:val="24"/>
                <w:lang w:val="az-Latn-AZ"/>
              </w:rPr>
              <w:t>Eşitmə və labirint pozğunluqları</w:t>
            </w:r>
          </w:p>
        </w:tc>
      </w:tr>
      <w:tr w:rsidR="00F76E31" w:rsidRPr="00FB0A8B" w14:paraId="6B12C7C2" w14:textId="77777777" w:rsidTr="00444A6A">
        <w:tc>
          <w:tcPr>
            <w:tcW w:w="1931" w:type="dxa"/>
          </w:tcPr>
          <w:p w14:paraId="4FD1F237" w14:textId="77777777" w:rsidR="00F76E31" w:rsidRPr="00FB0A8B" w:rsidRDefault="00F76E31" w:rsidP="004745BA">
            <w:pPr>
              <w:pStyle w:val="a3"/>
              <w:rPr>
                <w:sz w:val="24"/>
                <w:szCs w:val="24"/>
                <w:lang w:val="az-Latn-AZ"/>
              </w:rPr>
            </w:pPr>
          </w:p>
        </w:tc>
        <w:tc>
          <w:tcPr>
            <w:tcW w:w="2661" w:type="dxa"/>
          </w:tcPr>
          <w:p w14:paraId="444608DD" w14:textId="77777777" w:rsidR="00F76E31" w:rsidRPr="00FB0A8B" w:rsidRDefault="00F76E31" w:rsidP="004745BA">
            <w:pPr>
              <w:pStyle w:val="a3"/>
              <w:rPr>
                <w:sz w:val="24"/>
                <w:szCs w:val="24"/>
                <w:lang w:val="az-Latn-AZ"/>
              </w:rPr>
            </w:pPr>
          </w:p>
        </w:tc>
        <w:tc>
          <w:tcPr>
            <w:tcW w:w="2083" w:type="dxa"/>
          </w:tcPr>
          <w:p w14:paraId="4DCEDACE" w14:textId="77777777" w:rsidR="00F76E31" w:rsidRPr="00FB0A8B" w:rsidRDefault="00F76E31" w:rsidP="004745BA">
            <w:pPr>
              <w:pStyle w:val="a3"/>
              <w:rPr>
                <w:sz w:val="24"/>
                <w:szCs w:val="24"/>
                <w:lang w:val="az-Latn-AZ"/>
              </w:rPr>
            </w:pPr>
            <w:r w:rsidRPr="00FB0A8B">
              <w:rPr>
                <w:sz w:val="24"/>
                <w:szCs w:val="24"/>
                <w:lang w:val="az-Latn-AZ"/>
              </w:rPr>
              <w:t>Tinnitus</w:t>
            </w:r>
          </w:p>
        </w:tc>
        <w:tc>
          <w:tcPr>
            <w:tcW w:w="2670" w:type="dxa"/>
          </w:tcPr>
          <w:p w14:paraId="13ACE67B" w14:textId="77777777" w:rsidR="00F76E31" w:rsidRPr="00FB0A8B" w:rsidRDefault="00F76E31" w:rsidP="004745BA">
            <w:pPr>
              <w:pStyle w:val="a3"/>
              <w:rPr>
                <w:sz w:val="24"/>
                <w:szCs w:val="24"/>
                <w:lang w:val="az-Latn-AZ"/>
              </w:rPr>
            </w:pPr>
            <w:r w:rsidRPr="00FB0A8B">
              <w:rPr>
                <w:sz w:val="24"/>
                <w:szCs w:val="24"/>
                <w:lang w:val="az-Latn-AZ"/>
              </w:rPr>
              <w:t>Eşitmənin  qəflətən  itməsi</w:t>
            </w:r>
          </w:p>
        </w:tc>
      </w:tr>
      <w:tr w:rsidR="00F76E31" w:rsidRPr="00FB0A8B" w14:paraId="1FCA6DB4" w14:textId="77777777" w:rsidTr="00444A6A">
        <w:tc>
          <w:tcPr>
            <w:tcW w:w="9345" w:type="dxa"/>
            <w:gridSpan w:val="4"/>
          </w:tcPr>
          <w:p w14:paraId="4A865DD4" w14:textId="31C94EA4" w:rsidR="00F76E31" w:rsidRPr="00FB0A8B" w:rsidRDefault="00F76E31" w:rsidP="004745BA">
            <w:pPr>
              <w:pStyle w:val="a3"/>
              <w:rPr>
                <w:sz w:val="24"/>
                <w:szCs w:val="24"/>
                <w:lang w:val="az-Latn-AZ"/>
              </w:rPr>
            </w:pPr>
            <w:r w:rsidRPr="00FB0A8B">
              <w:rPr>
                <w:sz w:val="24"/>
                <w:szCs w:val="24"/>
                <w:lang w:val="az-Latn-AZ"/>
              </w:rPr>
              <w:t>Ürəkdə baş verən pozulmalar</w:t>
            </w:r>
            <w:r w:rsidR="008940EB" w:rsidRPr="00FB0A8B">
              <w:rPr>
                <w:sz w:val="24"/>
                <w:szCs w:val="24"/>
                <w:vertAlign w:val="superscript"/>
                <w:lang w:val="az-Latn-AZ"/>
              </w:rPr>
              <w:t>1</w:t>
            </w:r>
          </w:p>
        </w:tc>
      </w:tr>
      <w:tr w:rsidR="00F76E31" w:rsidRPr="007E409A" w14:paraId="31055187" w14:textId="77777777" w:rsidTr="00444A6A">
        <w:tc>
          <w:tcPr>
            <w:tcW w:w="1931" w:type="dxa"/>
          </w:tcPr>
          <w:p w14:paraId="33DF4425" w14:textId="77777777" w:rsidR="00F76E31" w:rsidRPr="00FB0A8B" w:rsidRDefault="00F76E31" w:rsidP="004745BA">
            <w:pPr>
              <w:pStyle w:val="a3"/>
              <w:rPr>
                <w:sz w:val="24"/>
                <w:szCs w:val="24"/>
                <w:lang w:val="az-Latn-AZ"/>
              </w:rPr>
            </w:pPr>
          </w:p>
        </w:tc>
        <w:tc>
          <w:tcPr>
            <w:tcW w:w="2661" w:type="dxa"/>
          </w:tcPr>
          <w:p w14:paraId="17460A4C" w14:textId="77777777" w:rsidR="00F76E31" w:rsidRPr="00FB0A8B" w:rsidRDefault="00F76E31" w:rsidP="004745BA">
            <w:pPr>
              <w:pStyle w:val="a3"/>
              <w:rPr>
                <w:sz w:val="24"/>
                <w:szCs w:val="24"/>
                <w:lang w:val="az-Latn-AZ"/>
              </w:rPr>
            </w:pPr>
          </w:p>
        </w:tc>
        <w:tc>
          <w:tcPr>
            <w:tcW w:w="2083" w:type="dxa"/>
          </w:tcPr>
          <w:p w14:paraId="7505CAB1" w14:textId="77777777" w:rsidR="00F76E31" w:rsidRPr="00FB0A8B" w:rsidRDefault="00F76E31" w:rsidP="004745BA">
            <w:pPr>
              <w:pStyle w:val="a3"/>
              <w:rPr>
                <w:sz w:val="24"/>
                <w:szCs w:val="24"/>
                <w:lang w:val="az-Latn-AZ"/>
              </w:rPr>
            </w:pPr>
            <w:r w:rsidRPr="00FB0A8B">
              <w:rPr>
                <w:sz w:val="24"/>
                <w:szCs w:val="24"/>
                <w:lang w:val="az-Latn-AZ"/>
              </w:rPr>
              <w:t>Taxikardiya, palpitasiya</w:t>
            </w:r>
          </w:p>
        </w:tc>
        <w:tc>
          <w:tcPr>
            <w:tcW w:w="2670" w:type="dxa"/>
          </w:tcPr>
          <w:p w14:paraId="7A3DD445" w14:textId="77777777" w:rsidR="00F76E31" w:rsidRPr="00FB0A8B" w:rsidRDefault="00F76E31" w:rsidP="004745BA">
            <w:pPr>
              <w:pStyle w:val="a3"/>
              <w:rPr>
                <w:sz w:val="24"/>
                <w:szCs w:val="24"/>
                <w:lang w:val="az-Latn-AZ"/>
              </w:rPr>
            </w:pPr>
            <w:r w:rsidRPr="00FB0A8B">
              <w:rPr>
                <w:sz w:val="24"/>
                <w:szCs w:val="24"/>
                <w:lang w:val="az-Latn-AZ"/>
              </w:rPr>
              <w:t>Miokard infarktı, qeyri-stabil stenokardiya</w:t>
            </w:r>
            <w:r w:rsidRPr="00FB0A8B">
              <w:rPr>
                <w:sz w:val="24"/>
                <w:szCs w:val="24"/>
                <w:vertAlign w:val="superscript"/>
                <w:lang w:val="az-Latn-AZ"/>
              </w:rPr>
              <w:t>2</w:t>
            </w:r>
            <w:r w:rsidRPr="00FB0A8B">
              <w:rPr>
                <w:sz w:val="24"/>
                <w:szCs w:val="24"/>
                <w:lang w:val="az-Latn-AZ"/>
              </w:rPr>
              <w:t>, ventrikulyar aritmiya</w:t>
            </w:r>
            <w:r w:rsidRPr="00FB0A8B">
              <w:rPr>
                <w:sz w:val="24"/>
                <w:szCs w:val="24"/>
                <w:vertAlign w:val="superscript"/>
                <w:lang w:val="az-Latn-AZ"/>
              </w:rPr>
              <w:t>2</w:t>
            </w:r>
          </w:p>
        </w:tc>
      </w:tr>
      <w:tr w:rsidR="00F76E31" w:rsidRPr="00FB0A8B" w14:paraId="39274123" w14:textId="77777777" w:rsidTr="00444A6A">
        <w:tc>
          <w:tcPr>
            <w:tcW w:w="9345" w:type="dxa"/>
            <w:gridSpan w:val="4"/>
          </w:tcPr>
          <w:p w14:paraId="341588A0" w14:textId="77777777" w:rsidR="00F76E31" w:rsidRPr="00FB0A8B" w:rsidRDefault="00F76E31" w:rsidP="004745BA">
            <w:pPr>
              <w:pStyle w:val="a3"/>
              <w:rPr>
                <w:sz w:val="24"/>
                <w:szCs w:val="24"/>
                <w:lang w:val="az-Latn-AZ"/>
              </w:rPr>
            </w:pPr>
            <w:r w:rsidRPr="00FB0A8B">
              <w:rPr>
                <w:sz w:val="24"/>
                <w:szCs w:val="24"/>
                <w:lang w:val="az-Latn-AZ"/>
              </w:rPr>
              <w:t>Damar pozğunluqları</w:t>
            </w:r>
          </w:p>
        </w:tc>
      </w:tr>
      <w:tr w:rsidR="00F76E31" w:rsidRPr="00FB0A8B" w14:paraId="132CC52A" w14:textId="77777777" w:rsidTr="00444A6A">
        <w:tc>
          <w:tcPr>
            <w:tcW w:w="1931" w:type="dxa"/>
          </w:tcPr>
          <w:p w14:paraId="31FA9B7B" w14:textId="77777777" w:rsidR="00F76E31" w:rsidRPr="00FB0A8B" w:rsidRDefault="00F76E31" w:rsidP="004745BA">
            <w:pPr>
              <w:pStyle w:val="a3"/>
              <w:rPr>
                <w:sz w:val="24"/>
                <w:szCs w:val="24"/>
                <w:lang w:val="az-Latn-AZ"/>
              </w:rPr>
            </w:pPr>
          </w:p>
        </w:tc>
        <w:tc>
          <w:tcPr>
            <w:tcW w:w="2661" w:type="dxa"/>
          </w:tcPr>
          <w:p w14:paraId="762B8743" w14:textId="77777777" w:rsidR="00F76E31" w:rsidRPr="00FB0A8B" w:rsidRDefault="00F76E31" w:rsidP="004745BA">
            <w:pPr>
              <w:pStyle w:val="a3"/>
              <w:rPr>
                <w:sz w:val="24"/>
                <w:szCs w:val="24"/>
                <w:lang w:val="az-Latn-AZ"/>
              </w:rPr>
            </w:pPr>
            <w:r w:rsidRPr="00FB0A8B">
              <w:rPr>
                <w:sz w:val="24"/>
                <w:szCs w:val="24"/>
                <w:lang w:val="az-Latn-AZ"/>
              </w:rPr>
              <w:t>Qanaxını</w:t>
            </w:r>
          </w:p>
        </w:tc>
        <w:tc>
          <w:tcPr>
            <w:tcW w:w="2083" w:type="dxa"/>
          </w:tcPr>
          <w:p w14:paraId="7EF0FD69" w14:textId="77777777" w:rsidR="00F76E31" w:rsidRPr="00FB0A8B" w:rsidRDefault="00F76E31" w:rsidP="004745BA">
            <w:pPr>
              <w:pStyle w:val="a3"/>
              <w:rPr>
                <w:sz w:val="24"/>
                <w:szCs w:val="24"/>
                <w:lang w:val="az-Latn-AZ"/>
              </w:rPr>
            </w:pPr>
            <w:r w:rsidRPr="00FB0A8B">
              <w:rPr>
                <w:sz w:val="24"/>
                <w:szCs w:val="24"/>
                <w:lang w:val="az-Latn-AZ"/>
              </w:rPr>
              <w:t>Hipotenziya</w:t>
            </w:r>
            <w:r w:rsidRPr="00FB0A8B">
              <w:rPr>
                <w:sz w:val="24"/>
                <w:szCs w:val="24"/>
                <w:vertAlign w:val="superscript"/>
                <w:lang w:val="az-Latn-AZ"/>
              </w:rPr>
              <w:t>3</w:t>
            </w:r>
            <w:r w:rsidRPr="00FB0A8B">
              <w:rPr>
                <w:sz w:val="24"/>
                <w:szCs w:val="24"/>
                <w:lang w:val="az-Latn-AZ"/>
              </w:rPr>
              <w:t>, hipertenziya</w:t>
            </w:r>
          </w:p>
        </w:tc>
        <w:tc>
          <w:tcPr>
            <w:tcW w:w="2670" w:type="dxa"/>
          </w:tcPr>
          <w:p w14:paraId="7E36B0E2" w14:textId="77777777" w:rsidR="00F76E31" w:rsidRPr="00FB0A8B" w:rsidRDefault="00F76E31" w:rsidP="004745BA">
            <w:pPr>
              <w:pStyle w:val="a3"/>
              <w:rPr>
                <w:sz w:val="24"/>
                <w:szCs w:val="24"/>
                <w:lang w:val="az-Latn-AZ"/>
              </w:rPr>
            </w:pPr>
          </w:p>
        </w:tc>
      </w:tr>
      <w:tr w:rsidR="00F76E31" w:rsidRPr="00FB0A8B" w14:paraId="5CF88753" w14:textId="77777777" w:rsidTr="00444A6A">
        <w:tc>
          <w:tcPr>
            <w:tcW w:w="9345" w:type="dxa"/>
            <w:gridSpan w:val="4"/>
          </w:tcPr>
          <w:p w14:paraId="3794A7DC" w14:textId="77777777" w:rsidR="00F76E31" w:rsidRPr="00FB0A8B" w:rsidRDefault="00F76E31" w:rsidP="004745BA">
            <w:pPr>
              <w:pStyle w:val="a3"/>
              <w:rPr>
                <w:sz w:val="24"/>
                <w:szCs w:val="24"/>
                <w:lang w:val="az-Latn-AZ"/>
              </w:rPr>
            </w:pPr>
            <w:r w:rsidRPr="00FB0A8B">
              <w:rPr>
                <w:sz w:val="24"/>
                <w:szCs w:val="24"/>
                <w:lang w:val="az-Latn-AZ"/>
              </w:rPr>
              <w:t>Tənəffüs orqanları, döş qəfəsi və divararalığı tərəfindən baş verən pozulmalar</w:t>
            </w:r>
          </w:p>
        </w:tc>
      </w:tr>
      <w:tr w:rsidR="00F76E31" w:rsidRPr="00FB0A8B" w14:paraId="1AE38358" w14:textId="77777777" w:rsidTr="00444A6A">
        <w:tc>
          <w:tcPr>
            <w:tcW w:w="1931" w:type="dxa"/>
          </w:tcPr>
          <w:p w14:paraId="456C6447" w14:textId="77777777" w:rsidR="00F76E31" w:rsidRPr="00FB0A8B" w:rsidRDefault="00F76E31" w:rsidP="004745BA">
            <w:pPr>
              <w:pStyle w:val="a3"/>
              <w:rPr>
                <w:sz w:val="24"/>
                <w:szCs w:val="24"/>
                <w:lang w:val="az-Latn-AZ"/>
              </w:rPr>
            </w:pPr>
          </w:p>
        </w:tc>
        <w:tc>
          <w:tcPr>
            <w:tcW w:w="2661" w:type="dxa"/>
          </w:tcPr>
          <w:p w14:paraId="6A4FCB8F" w14:textId="77777777" w:rsidR="00F76E31" w:rsidRPr="00FB0A8B" w:rsidRDefault="00F76E31" w:rsidP="004745BA">
            <w:pPr>
              <w:pStyle w:val="a3"/>
              <w:rPr>
                <w:sz w:val="24"/>
                <w:szCs w:val="24"/>
                <w:lang w:val="az-Latn-AZ"/>
              </w:rPr>
            </w:pPr>
            <w:r w:rsidRPr="00FB0A8B">
              <w:rPr>
                <w:sz w:val="24"/>
                <w:szCs w:val="24"/>
                <w:lang w:val="az-Latn-AZ"/>
              </w:rPr>
              <w:t>Burun  tutulması</w:t>
            </w:r>
          </w:p>
        </w:tc>
        <w:tc>
          <w:tcPr>
            <w:tcW w:w="2083" w:type="dxa"/>
          </w:tcPr>
          <w:p w14:paraId="12413000" w14:textId="77777777" w:rsidR="00F76E31" w:rsidRPr="00FB0A8B" w:rsidRDefault="00F76E31" w:rsidP="004745BA">
            <w:pPr>
              <w:pStyle w:val="a3"/>
              <w:rPr>
                <w:sz w:val="24"/>
                <w:szCs w:val="24"/>
                <w:lang w:val="az-Latn-AZ"/>
              </w:rPr>
            </w:pPr>
            <w:r w:rsidRPr="00FB0A8B">
              <w:rPr>
                <w:sz w:val="24"/>
                <w:szCs w:val="24"/>
                <w:lang w:val="az-Latn-AZ"/>
              </w:rPr>
              <w:t>Dispnoe, burun  qanaxmaları</w:t>
            </w:r>
          </w:p>
        </w:tc>
        <w:tc>
          <w:tcPr>
            <w:tcW w:w="2670" w:type="dxa"/>
          </w:tcPr>
          <w:p w14:paraId="69DB3DEC" w14:textId="77777777" w:rsidR="00F76E31" w:rsidRPr="00FB0A8B" w:rsidRDefault="00F76E31" w:rsidP="004745BA">
            <w:pPr>
              <w:pStyle w:val="a3"/>
              <w:rPr>
                <w:sz w:val="24"/>
                <w:szCs w:val="24"/>
                <w:lang w:val="az-Latn-AZ"/>
              </w:rPr>
            </w:pPr>
          </w:p>
        </w:tc>
      </w:tr>
      <w:tr w:rsidR="00F76E31" w:rsidRPr="00FB0A8B" w14:paraId="1CF4D490" w14:textId="77777777" w:rsidTr="00444A6A">
        <w:tc>
          <w:tcPr>
            <w:tcW w:w="9345" w:type="dxa"/>
            <w:gridSpan w:val="4"/>
          </w:tcPr>
          <w:p w14:paraId="25327D12" w14:textId="77777777" w:rsidR="00F76E31" w:rsidRPr="00FB0A8B" w:rsidRDefault="00F76E31" w:rsidP="004745BA">
            <w:pPr>
              <w:pStyle w:val="a3"/>
              <w:rPr>
                <w:sz w:val="24"/>
                <w:szCs w:val="24"/>
                <w:lang w:val="az-Latn-AZ"/>
              </w:rPr>
            </w:pPr>
            <w:r w:rsidRPr="00FB0A8B">
              <w:rPr>
                <w:sz w:val="24"/>
                <w:szCs w:val="24"/>
                <w:lang w:val="az-Latn-AZ"/>
              </w:rPr>
              <w:t>Mədə-bağırsaq sistemi pozğunluqları</w:t>
            </w:r>
          </w:p>
        </w:tc>
      </w:tr>
      <w:tr w:rsidR="00F76E31" w:rsidRPr="007E409A" w14:paraId="08944CD4" w14:textId="77777777" w:rsidTr="00444A6A">
        <w:tc>
          <w:tcPr>
            <w:tcW w:w="1931" w:type="dxa"/>
          </w:tcPr>
          <w:p w14:paraId="778B548D" w14:textId="77777777" w:rsidR="00F76E31" w:rsidRPr="00FB0A8B" w:rsidRDefault="00F76E31" w:rsidP="004745BA">
            <w:pPr>
              <w:pStyle w:val="a3"/>
              <w:rPr>
                <w:sz w:val="24"/>
                <w:szCs w:val="24"/>
                <w:lang w:val="az-Latn-AZ"/>
              </w:rPr>
            </w:pPr>
          </w:p>
        </w:tc>
        <w:tc>
          <w:tcPr>
            <w:tcW w:w="2661" w:type="dxa"/>
          </w:tcPr>
          <w:p w14:paraId="3737A6ED" w14:textId="77777777" w:rsidR="00F76E31" w:rsidRPr="00FB0A8B" w:rsidRDefault="00F76E31" w:rsidP="004745BA">
            <w:pPr>
              <w:pStyle w:val="a3"/>
              <w:rPr>
                <w:sz w:val="24"/>
                <w:szCs w:val="24"/>
                <w:lang w:val="az-Latn-AZ"/>
              </w:rPr>
            </w:pPr>
            <w:r w:rsidRPr="00FB0A8B">
              <w:rPr>
                <w:sz w:val="24"/>
                <w:szCs w:val="24"/>
                <w:lang w:val="az-Latn-AZ"/>
              </w:rPr>
              <w:t xml:space="preserve">Dispepsiya </w:t>
            </w:r>
          </w:p>
        </w:tc>
        <w:tc>
          <w:tcPr>
            <w:tcW w:w="2083" w:type="dxa"/>
          </w:tcPr>
          <w:p w14:paraId="6D0B95C1" w14:textId="77777777" w:rsidR="00F76E31" w:rsidRPr="00FB0A8B" w:rsidRDefault="00F76E31" w:rsidP="004745BA">
            <w:pPr>
              <w:pStyle w:val="a3"/>
              <w:rPr>
                <w:sz w:val="24"/>
                <w:szCs w:val="24"/>
                <w:lang w:val="az-Latn-AZ"/>
              </w:rPr>
            </w:pPr>
            <w:r w:rsidRPr="00FB0A8B">
              <w:rPr>
                <w:sz w:val="24"/>
                <w:szCs w:val="24"/>
                <w:lang w:val="az-Latn-AZ"/>
              </w:rPr>
              <w:t>Abdominal  ağrı, ürəkbulanma, qusma, qastroezofaqeal  reflüks</w:t>
            </w:r>
          </w:p>
        </w:tc>
        <w:tc>
          <w:tcPr>
            <w:tcW w:w="2670" w:type="dxa"/>
          </w:tcPr>
          <w:p w14:paraId="707D0E23" w14:textId="77777777" w:rsidR="00F76E31" w:rsidRPr="00FB0A8B" w:rsidRDefault="00F76E31" w:rsidP="004745BA">
            <w:pPr>
              <w:pStyle w:val="a3"/>
              <w:rPr>
                <w:sz w:val="24"/>
                <w:szCs w:val="24"/>
                <w:lang w:val="az-Latn-AZ"/>
              </w:rPr>
            </w:pPr>
          </w:p>
        </w:tc>
      </w:tr>
      <w:tr w:rsidR="00F76E31" w:rsidRPr="007E409A" w14:paraId="019FEC12" w14:textId="77777777" w:rsidTr="00444A6A">
        <w:tc>
          <w:tcPr>
            <w:tcW w:w="9345" w:type="dxa"/>
            <w:gridSpan w:val="4"/>
          </w:tcPr>
          <w:p w14:paraId="3C541B16" w14:textId="77777777" w:rsidR="00F76E31" w:rsidRPr="00FB0A8B" w:rsidRDefault="00F76E31" w:rsidP="004745BA">
            <w:pPr>
              <w:pStyle w:val="a3"/>
              <w:rPr>
                <w:sz w:val="24"/>
                <w:szCs w:val="24"/>
                <w:lang w:val="az-Latn-AZ"/>
              </w:rPr>
            </w:pPr>
            <w:r w:rsidRPr="00FB0A8B">
              <w:rPr>
                <w:sz w:val="24"/>
                <w:szCs w:val="24"/>
                <w:lang w:val="az-Latn-AZ"/>
              </w:rPr>
              <w:t>Dəri və dərialtı toxumanın  pozğunluqları</w:t>
            </w:r>
          </w:p>
        </w:tc>
      </w:tr>
      <w:tr w:rsidR="00F76E31" w:rsidRPr="007E409A" w14:paraId="13A3294F" w14:textId="77777777" w:rsidTr="00444A6A">
        <w:tc>
          <w:tcPr>
            <w:tcW w:w="1931" w:type="dxa"/>
          </w:tcPr>
          <w:p w14:paraId="6F30102E" w14:textId="77777777" w:rsidR="00F76E31" w:rsidRPr="00FB0A8B" w:rsidRDefault="00F76E31" w:rsidP="004745BA">
            <w:pPr>
              <w:pStyle w:val="a3"/>
              <w:rPr>
                <w:sz w:val="24"/>
                <w:szCs w:val="24"/>
                <w:lang w:val="az-Latn-AZ"/>
              </w:rPr>
            </w:pPr>
          </w:p>
        </w:tc>
        <w:tc>
          <w:tcPr>
            <w:tcW w:w="2661" w:type="dxa"/>
          </w:tcPr>
          <w:p w14:paraId="21E9A3E8" w14:textId="77777777" w:rsidR="00F76E31" w:rsidRPr="00FB0A8B" w:rsidRDefault="00F76E31" w:rsidP="004745BA">
            <w:pPr>
              <w:pStyle w:val="a3"/>
              <w:rPr>
                <w:sz w:val="24"/>
                <w:szCs w:val="24"/>
                <w:lang w:val="az-Latn-AZ"/>
              </w:rPr>
            </w:pPr>
          </w:p>
        </w:tc>
        <w:tc>
          <w:tcPr>
            <w:tcW w:w="2083" w:type="dxa"/>
          </w:tcPr>
          <w:p w14:paraId="1B41CF94" w14:textId="77777777" w:rsidR="00F76E31" w:rsidRPr="00FB0A8B" w:rsidRDefault="00F76E31" w:rsidP="004745BA">
            <w:pPr>
              <w:pStyle w:val="a3"/>
              <w:rPr>
                <w:sz w:val="24"/>
                <w:szCs w:val="24"/>
                <w:lang w:val="az-Latn-AZ"/>
              </w:rPr>
            </w:pPr>
            <w:r w:rsidRPr="00FB0A8B">
              <w:rPr>
                <w:sz w:val="24"/>
                <w:szCs w:val="24"/>
                <w:lang w:val="az-Latn-AZ"/>
              </w:rPr>
              <w:t>Səpgi</w:t>
            </w:r>
          </w:p>
        </w:tc>
        <w:tc>
          <w:tcPr>
            <w:tcW w:w="2670" w:type="dxa"/>
          </w:tcPr>
          <w:p w14:paraId="46C52181" w14:textId="77777777" w:rsidR="00F76E31" w:rsidRPr="00FB0A8B" w:rsidRDefault="00F76E31" w:rsidP="004745BA">
            <w:pPr>
              <w:pStyle w:val="a3"/>
              <w:rPr>
                <w:sz w:val="24"/>
                <w:szCs w:val="24"/>
                <w:lang w:val="az-Latn-AZ"/>
              </w:rPr>
            </w:pPr>
            <w:r w:rsidRPr="00FB0A8B">
              <w:rPr>
                <w:sz w:val="24"/>
                <w:szCs w:val="24"/>
                <w:lang w:val="az-Latn-AZ"/>
              </w:rPr>
              <w:t>Övrə, Stivens-Conson  sindromu</w:t>
            </w:r>
            <w:r w:rsidRPr="00FB0A8B">
              <w:rPr>
                <w:sz w:val="24"/>
                <w:szCs w:val="24"/>
                <w:vertAlign w:val="superscript"/>
                <w:lang w:val="az-Latn-AZ"/>
              </w:rPr>
              <w:t>2</w:t>
            </w:r>
            <w:r w:rsidRPr="00FB0A8B">
              <w:rPr>
                <w:sz w:val="24"/>
                <w:szCs w:val="24"/>
                <w:lang w:val="az-Latn-AZ"/>
              </w:rPr>
              <w:t>, eksfoliativ  dermatit</w:t>
            </w:r>
            <w:r w:rsidRPr="00FB0A8B">
              <w:rPr>
                <w:sz w:val="24"/>
                <w:szCs w:val="24"/>
                <w:vertAlign w:val="superscript"/>
                <w:lang w:val="az-Latn-AZ"/>
              </w:rPr>
              <w:t>2</w:t>
            </w:r>
            <w:r w:rsidRPr="00FB0A8B">
              <w:rPr>
                <w:sz w:val="24"/>
                <w:szCs w:val="24"/>
                <w:lang w:val="az-Latn-AZ"/>
              </w:rPr>
              <w:t>, hiperhidroz (yüksək  tərləmə)</w:t>
            </w:r>
          </w:p>
        </w:tc>
      </w:tr>
      <w:tr w:rsidR="00F76E31" w:rsidRPr="007E409A" w14:paraId="0EB484B4" w14:textId="77777777" w:rsidTr="00444A6A">
        <w:tc>
          <w:tcPr>
            <w:tcW w:w="9345" w:type="dxa"/>
            <w:gridSpan w:val="4"/>
          </w:tcPr>
          <w:p w14:paraId="75746E33" w14:textId="77777777" w:rsidR="00F76E31" w:rsidRPr="00FB0A8B" w:rsidRDefault="00F76E31" w:rsidP="004745BA">
            <w:pPr>
              <w:pStyle w:val="a3"/>
              <w:rPr>
                <w:sz w:val="24"/>
                <w:szCs w:val="24"/>
                <w:lang w:val="az-Latn-AZ"/>
              </w:rPr>
            </w:pPr>
            <w:r w:rsidRPr="00FB0A8B">
              <w:rPr>
                <w:sz w:val="24"/>
                <w:szCs w:val="24"/>
                <w:lang w:val="az-Latn-AZ"/>
              </w:rPr>
              <w:t>Dayaq-hərəkət aparatı, birləşdirici və sümük-əzələ toxumasının pozğunluqları</w:t>
            </w:r>
          </w:p>
        </w:tc>
      </w:tr>
      <w:tr w:rsidR="00F76E31" w:rsidRPr="007E409A" w14:paraId="237A8901" w14:textId="77777777" w:rsidTr="00444A6A">
        <w:tc>
          <w:tcPr>
            <w:tcW w:w="1931" w:type="dxa"/>
          </w:tcPr>
          <w:p w14:paraId="3E53AFB4" w14:textId="77777777" w:rsidR="00F76E31" w:rsidRPr="00FB0A8B" w:rsidRDefault="00F76E31" w:rsidP="004745BA">
            <w:pPr>
              <w:pStyle w:val="a3"/>
              <w:rPr>
                <w:sz w:val="24"/>
                <w:szCs w:val="24"/>
                <w:lang w:val="az-Latn-AZ"/>
              </w:rPr>
            </w:pPr>
          </w:p>
        </w:tc>
        <w:tc>
          <w:tcPr>
            <w:tcW w:w="2661" w:type="dxa"/>
          </w:tcPr>
          <w:p w14:paraId="2B885CB7" w14:textId="77777777" w:rsidR="00F76E31" w:rsidRPr="00FB0A8B" w:rsidRDefault="00F76E31" w:rsidP="004745BA">
            <w:pPr>
              <w:pStyle w:val="a3"/>
              <w:rPr>
                <w:sz w:val="24"/>
                <w:szCs w:val="24"/>
                <w:lang w:val="az-Latn-AZ"/>
              </w:rPr>
            </w:pPr>
            <w:r w:rsidRPr="00FB0A8B">
              <w:rPr>
                <w:sz w:val="24"/>
                <w:szCs w:val="24"/>
                <w:lang w:val="az-Latn-AZ"/>
              </w:rPr>
              <w:t>Bel ağrısı, mialgiya, ətraflarda  ağrı</w:t>
            </w:r>
          </w:p>
        </w:tc>
        <w:tc>
          <w:tcPr>
            <w:tcW w:w="2083" w:type="dxa"/>
          </w:tcPr>
          <w:p w14:paraId="2959A788" w14:textId="77777777" w:rsidR="00F76E31" w:rsidRPr="00FB0A8B" w:rsidRDefault="00F76E31" w:rsidP="004745BA">
            <w:pPr>
              <w:pStyle w:val="a3"/>
              <w:rPr>
                <w:sz w:val="24"/>
                <w:szCs w:val="24"/>
                <w:lang w:val="az-Latn-AZ"/>
              </w:rPr>
            </w:pPr>
          </w:p>
        </w:tc>
        <w:tc>
          <w:tcPr>
            <w:tcW w:w="2670" w:type="dxa"/>
          </w:tcPr>
          <w:p w14:paraId="6F7CD815" w14:textId="77777777" w:rsidR="00F76E31" w:rsidRPr="00FB0A8B" w:rsidRDefault="00F76E31" w:rsidP="004745BA">
            <w:pPr>
              <w:pStyle w:val="a3"/>
              <w:rPr>
                <w:sz w:val="24"/>
                <w:szCs w:val="24"/>
                <w:lang w:val="az-Latn-AZ"/>
              </w:rPr>
            </w:pPr>
          </w:p>
        </w:tc>
      </w:tr>
      <w:tr w:rsidR="00F76E31" w:rsidRPr="007E409A" w14:paraId="62179C60" w14:textId="77777777" w:rsidTr="00444A6A">
        <w:tc>
          <w:tcPr>
            <w:tcW w:w="9345" w:type="dxa"/>
            <w:gridSpan w:val="4"/>
          </w:tcPr>
          <w:p w14:paraId="2EE6AA14" w14:textId="77777777" w:rsidR="00F76E31" w:rsidRPr="00FB0A8B" w:rsidRDefault="00F76E31" w:rsidP="004745BA">
            <w:pPr>
              <w:pStyle w:val="a3"/>
              <w:rPr>
                <w:sz w:val="24"/>
                <w:szCs w:val="24"/>
                <w:lang w:val="az-Latn-AZ"/>
              </w:rPr>
            </w:pPr>
            <w:r w:rsidRPr="00FB0A8B">
              <w:rPr>
                <w:sz w:val="24"/>
                <w:szCs w:val="24"/>
                <w:lang w:val="az-Latn-AZ"/>
              </w:rPr>
              <w:t>Böyrəklər və sidikçıxarıcı sistem tərəfindən baş verən pozulmalar</w:t>
            </w:r>
          </w:p>
        </w:tc>
      </w:tr>
      <w:tr w:rsidR="00F76E31" w:rsidRPr="00FB0A8B" w14:paraId="1942D26A" w14:textId="77777777" w:rsidTr="00444A6A">
        <w:tc>
          <w:tcPr>
            <w:tcW w:w="1931" w:type="dxa"/>
          </w:tcPr>
          <w:p w14:paraId="3ED70A48" w14:textId="77777777" w:rsidR="00F76E31" w:rsidRPr="00FB0A8B" w:rsidRDefault="00F76E31" w:rsidP="004745BA">
            <w:pPr>
              <w:pStyle w:val="a3"/>
              <w:rPr>
                <w:sz w:val="24"/>
                <w:szCs w:val="24"/>
                <w:lang w:val="az-Latn-AZ"/>
              </w:rPr>
            </w:pPr>
          </w:p>
        </w:tc>
        <w:tc>
          <w:tcPr>
            <w:tcW w:w="2661" w:type="dxa"/>
          </w:tcPr>
          <w:p w14:paraId="5AB24C37" w14:textId="77777777" w:rsidR="00F76E31" w:rsidRPr="00FB0A8B" w:rsidRDefault="00F76E31" w:rsidP="004745BA">
            <w:pPr>
              <w:pStyle w:val="a3"/>
              <w:rPr>
                <w:sz w:val="24"/>
                <w:szCs w:val="24"/>
                <w:lang w:val="az-Latn-AZ"/>
              </w:rPr>
            </w:pPr>
          </w:p>
        </w:tc>
        <w:tc>
          <w:tcPr>
            <w:tcW w:w="2083" w:type="dxa"/>
          </w:tcPr>
          <w:p w14:paraId="0522AE94" w14:textId="77777777" w:rsidR="00F76E31" w:rsidRPr="00FB0A8B" w:rsidRDefault="00F76E31" w:rsidP="004745BA">
            <w:pPr>
              <w:pStyle w:val="a3"/>
              <w:rPr>
                <w:sz w:val="24"/>
                <w:szCs w:val="24"/>
                <w:lang w:val="az-Latn-AZ"/>
              </w:rPr>
            </w:pPr>
            <w:r w:rsidRPr="00FB0A8B">
              <w:rPr>
                <w:sz w:val="24"/>
                <w:szCs w:val="24"/>
                <w:lang w:val="az-Latn-AZ"/>
              </w:rPr>
              <w:t>Hematuriya</w:t>
            </w:r>
          </w:p>
        </w:tc>
        <w:tc>
          <w:tcPr>
            <w:tcW w:w="2670" w:type="dxa"/>
          </w:tcPr>
          <w:p w14:paraId="1E901A04" w14:textId="77777777" w:rsidR="00F76E31" w:rsidRPr="00FB0A8B" w:rsidRDefault="00F76E31" w:rsidP="004745BA">
            <w:pPr>
              <w:pStyle w:val="a3"/>
              <w:rPr>
                <w:sz w:val="24"/>
                <w:szCs w:val="24"/>
                <w:lang w:val="az-Latn-AZ"/>
              </w:rPr>
            </w:pPr>
          </w:p>
        </w:tc>
      </w:tr>
      <w:tr w:rsidR="00F76E31" w:rsidRPr="007E409A" w14:paraId="0B47B751" w14:textId="77777777" w:rsidTr="00444A6A">
        <w:tc>
          <w:tcPr>
            <w:tcW w:w="9345" w:type="dxa"/>
            <w:gridSpan w:val="4"/>
          </w:tcPr>
          <w:p w14:paraId="338EE082" w14:textId="77777777" w:rsidR="00F76E31" w:rsidRPr="00FB0A8B" w:rsidRDefault="00F76E31" w:rsidP="004745BA">
            <w:pPr>
              <w:pStyle w:val="a3"/>
              <w:rPr>
                <w:sz w:val="24"/>
                <w:szCs w:val="24"/>
                <w:lang w:val="az-Latn-AZ"/>
              </w:rPr>
            </w:pPr>
            <w:r w:rsidRPr="00FB0A8B">
              <w:rPr>
                <w:sz w:val="24"/>
                <w:szCs w:val="24"/>
                <w:lang w:val="az-Latn-AZ"/>
              </w:rPr>
              <w:t>Reproduktiv sistem tərəfindən baş verən pozulmalar</w:t>
            </w:r>
          </w:p>
        </w:tc>
      </w:tr>
      <w:tr w:rsidR="00F76E31" w:rsidRPr="007E409A" w14:paraId="5646A8C0" w14:textId="77777777" w:rsidTr="00444A6A">
        <w:tc>
          <w:tcPr>
            <w:tcW w:w="1931" w:type="dxa"/>
          </w:tcPr>
          <w:p w14:paraId="59505AF7" w14:textId="77777777" w:rsidR="00F76E31" w:rsidRPr="00FB0A8B" w:rsidRDefault="00F76E31" w:rsidP="004745BA">
            <w:pPr>
              <w:pStyle w:val="a3"/>
              <w:rPr>
                <w:sz w:val="24"/>
                <w:szCs w:val="24"/>
                <w:lang w:val="az-Latn-AZ"/>
              </w:rPr>
            </w:pPr>
          </w:p>
        </w:tc>
        <w:tc>
          <w:tcPr>
            <w:tcW w:w="2661" w:type="dxa"/>
          </w:tcPr>
          <w:p w14:paraId="7ABEACF0" w14:textId="77777777" w:rsidR="00F76E31" w:rsidRPr="00FB0A8B" w:rsidRDefault="00F76E31" w:rsidP="004745BA">
            <w:pPr>
              <w:pStyle w:val="a3"/>
              <w:rPr>
                <w:sz w:val="24"/>
                <w:szCs w:val="24"/>
                <w:lang w:val="az-Latn-AZ"/>
              </w:rPr>
            </w:pPr>
          </w:p>
        </w:tc>
        <w:tc>
          <w:tcPr>
            <w:tcW w:w="2083" w:type="dxa"/>
          </w:tcPr>
          <w:p w14:paraId="7FFD7303" w14:textId="77777777" w:rsidR="00F76E31" w:rsidRPr="00FB0A8B" w:rsidRDefault="00F76E31" w:rsidP="004745BA">
            <w:pPr>
              <w:pStyle w:val="a3"/>
              <w:rPr>
                <w:sz w:val="24"/>
                <w:szCs w:val="24"/>
                <w:lang w:val="az-Latn-AZ"/>
              </w:rPr>
            </w:pPr>
            <w:r w:rsidRPr="00FB0A8B">
              <w:rPr>
                <w:sz w:val="24"/>
                <w:szCs w:val="24"/>
                <w:lang w:val="az-Latn-AZ"/>
              </w:rPr>
              <w:t>Ereksiya müddətinin uzanması</w:t>
            </w:r>
          </w:p>
        </w:tc>
        <w:tc>
          <w:tcPr>
            <w:tcW w:w="2670" w:type="dxa"/>
          </w:tcPr>
          <w:p w14:paraId="393235CC" w14:textId="12DAB329" w:rsidR="00F76E31" w:rsidRPr="00FB0A8B" w:rsidRDefault="00F76E31" w:rsidP="004745BA">
            <w:pPr>
              <w:pStyle w:val="a3"/>
              <w:rPr>
                <w:sz w:val="24"/>
                <w:szCs w:val="24"/>
                <w:lang w:val="az-Latn-AZ"/>
              </w:rPr>
            </w:pPr>
            <w:r w:rsidRPr="00FB0A8B">
              <w:rPr>
                <w:sz w:val="24"/>
                <w:szCs w:val="24"/>
                <w:lang w:val="az-Latn-AZ"/>
              </w:rPr>
              <w:t>Priapizm, cinsiyyət  üzvündə  qanaxma, hemospermiya</w:t>
            </w:r>
          </w:p>
        </w:tc>
      </w:tr>
      <w:tr w:rsidR="00F76E31" w:rsidRPr="00FB0A8B" w14:paraId="69E794CA" w14:textId="77777777" w:rsidTr="00444A6A">
        <w:tc>
          <w:tcPr>
            <w:tcW w:w="9345" w:type="dxa"/>
            <w:gridSpan w:val="4"/>
          </w:tcPr>
          <w:p w14:paraId="6FC4BF30" w14:textId="77777777" w:rsidR="00F76E31" w:rsidRPr="00FB0A8B" w:rsidRDefault="00F76E31" w:rsidP="004745BA">
            <w:pPr>
              <w:pStyle w:val="a3"/>
              <w:rPr>
                <w:sz w:val="24"/>
                <w:szCs w:val="24"/>
                <w:lang w:val="az-Latn-AZ"/>
              </w:rPr>
            </w:pPr>
            <w:r w:rsidRPr="00FB0A8B">
              <w:rPr>
                <w:sz w:val="24"/>
                <w:szCs w:val="24"/>
                <w:lang w:val="az-Latn-AZ"/>
              </w:rPr>
              <w:t>Ümumi  reaksiyalar</w:t>
            </w:r>
          </w:p>
        </w:tc>
      </w:tr>
      <w:tr w:rsidR="00F76E31" w:rsidRPr="007E409A" w14:paraId="4242D93D" w14:textId="77777777" w:rsidTr="00444A6A">
        <w:tc>
          <w:tcPr>
            <w:tcW w:w="1931" w:type="dxa"/>
          </w:tcPr>
          <w:p w14:paraId="7443E910" w14:textId="77777777" w:rsidR="00F76E31" w:rsidRPr="00FB0A8B" w:rsidRDefault="00F76E31" w:rsidP="004745BA">
            <w:pPr>
              <w:pStyle w:val="a3"/>
              <w:rPr>
                <w:sz w:val="24"/>
                <w:szCs w:val="24"/>
                <w:lang w:val="az-Latn-AZ"/>
              </w:rPr>
            </w:pPr>
          </w:p>
        </w:tc>
        <w:tc>
          <w:tcPr>
            <w:tcW w:w="2661" w:type="dxa"/>
          </w:tcPr>
          <w:p w14:paraId="6C51094A" w14:textId="77777777" w:rsidR="00F76E31" w:rsidRPr="00FB0A8B" w:rsidRDefault="00F76E31" w:rsidP="004745BA">
            <w:pPr>
              <w:pStyle w:val="a3"/>
              <w:rPr>
                <w:sz w:val="24"/>
                <w:szCs w:val="24"/>
                <w:lang w:val="az-Latn-AZ"/>
              </w:rPr>
            </w:pPr>
          </w:p>
        </w:tc>
        <w:tc>
          <w:tcPr>
            <w:tcW w:w="2083" w:type="dxa"/>
          </w:tcPr>
          <w:p w14:paraId="7BDE4D19" w14:textId="77777777" w:rsidR="00F76E31" w:rsidRPr="00FB0A8B" w:rsidRDefault="00F76E31" w:rsidP="004745BA">
            <w:pPr>
              <w:pStyle w:val="a3"/>
              <w:rPr>
                <w:sz w:val="24"/>
                <w:szCs w:val="24"/>
                <w:lang w:val="az-Latn-AZ"/>
              </w:rPr>
            </w:pPr>
            <w:r w:rsidRPr="00FB0A8B">
              <w:rPr>
                <w:sz w:val="24"/>
                <w:szCs w:val="24"/>
                <w:lang w:val="az-Latn-AZ"/>
              </w:rPr>
              <w:t>Sinədə  ağrı</w:t>
            </w:r>
            <w:r w:rsidRPr="00FB0A8B">
              <w:rPr>
                <w:sz w:val="24"/>
                <w:szCs w:val="24"/>
                <w:vertAlign w:val="superscript"/>
                <w:lang w:val="az-Latn-AZ"/>
              </w:rPr>
              <w:t>1</w:t>
            </w:r>
            <w:r w:rsidRPr="00FB0A8B">
              <w:rPr>
                <w:sz w:val="24"/>
                <w:szCs w:val="24"/>
                <w:lang w:val="az-Latn-AZ"/>
              </w:rPr>
              <w:t>, periferik  ödem, zəiflik</w:t>
            </w:r>
          </w:p>
          <w:p w14:paraId="1A40A39B" w14:textId="77777777" w:rsidR="00F76E31" w:rsidRPr="00FB0A8B" w:rsidRDefault="00F76E31" w:rsidP="004745BA">
            <w:pPr>
              <w:pStyle w:val="a3"/>
              <w:rPr>
                <w:sz w:val="24"/>
                <w:szCs w:val="24"/>
                <w:lang w:val="az-Latn-AZ"/>
              </w:rPr>
            </w:pPr>
          </w:p>
        </w:tc>
        <w:tc>
          <w:tcPr>
            <w:tcW w:w="2670" w:type="dxa"/>
          </w:tcPr>
          <w:p w14:paraId="3CD13DF6" w14:textId="77777777" w:rsidR="00F76E31" w:rsidRPr="00FB0A8B" w:rsidRDefault="00F76E31" w:rsidP="004745BA">
            <w:pPr>
              <w:pStyle w:val="a3"/>
              <w:rPr>
                <w:sz w:val="24"/>
                <w:szCs w:val="24"/>
                <w:lang w:val="az-Latn-AZ"/>
              </w:rPr>
            </w:pPr>
            <w:r w:rsidRPr="00FB0A8B">
              <w:rPr>
                <w:sz w:val="24"/>
                <w:szCs w:val="24"/>
                <w:lang w:val="az-Latn-AZ"/>
              </w:rPr>
              <w:t>Sifətin  ödemi</w:t>
            </w:r>
            <w:r w:rsidRPr="00FB0A8B">
              <w:rPr>
                <w:sz w:val="24"/>
                <w:szCs w:val="24"/>
                <w:vertAlign w:val="superscript"/>
                <w:lang w:val="az-Latn-AZ"/>
              </w:rPr>
              <w:t>2</w:t>
            </w:r>
            <w:r w:rsidRPr="00FB0A8B">
              <w:rPr>
                <w:sz w:val="24"/>
                <w:szCs w:val="24"/>
                <w:lang w:val="az-Latn-AZ"/>
              </w:rPr>
              <w:t>, qəfləti  ürək  ölümü</w:t>
            </w:r>
            <w:r w:rsidRPr="00FB0A8B">
              <w:rPr>
                <w:sz w:val="24"/>
                <w:szCs w:val="24"/>
                <w:vertAlign w:val="superscript"/>
                <w:lang w:val="az-Latn-AZ"/>
              </w:rPr>
              <w:t>1,2.</w:t>
            </w:r>
          </w:p>
        </w:tc>
      </w:tr>
    </w:tbl>
    <w:p w14:paraId="1994CEF5" w14:textId="77777777" w:rsidR="00394951" w:rsidRPr="00FB0A8B" w:rsidRDefault="00394951" w:rsidP="004745BA">
      <w:pPr>
        <w:pStyle w:val="a3"/>
        <w:rPr>
          <w:sz w:val="24"/>
          <w:szCs w:val="24"/>
          <w:vertAlign w:val="superscript"/>
          <w:lang w:val="az-Latn-AZ"/>
        </w:rPr>
      </w:pPr>
    </w:p>
    <w:p w14:paraId="7CD43FA7" w14:textId="77777777" w:rsidR="00F76E31" w:rsidRPr="00FB0A8B" w:rsidRDefault="00F76E31" w:rsidP="004745BA">
      <w:pPr>
        <w:pStyle w:val="a3"/>
        <w:rPr>
          <w:sz w:val="24"/>
          <w:szCs w:val="24"/>
          <w:lang w:val="az-Latn-AZ"/>
        </w:rPr>
      </w:pPr>
      <w:r w:rsidRPr="00FB0A8B">
        <w:rPr>
          <w:sz w:val="24"/>
          <w:szCs w:val="24"/>
          <w:vertAlign w:val="superscript"/>
          <w:lang w:val="az-Latn-AZ"/>
        </w:rPr>
        <w:t>1</w:t>
      </w:r>
      <w:r w:rsidRPr="00FB0A8B">
        <w:rPr>
          <w:sz w:val="24"/>
          <w:szCs w:val="24"/>
          <w:lang w:val="az-Latn-AZ"/>
        </w:rPr>
        <w:t xml:space="preserve"> –bu  əlavə  təsirlər  müşahidə  edilən  pasiyentlərin  əksəriyyətində  ürək-damar  sistemində  risk  faktoru  olmuşdur;</w:t>
      </w:r>
    </w:p>
    <w:p w14:paraId="759AE1C6" w14:textId="77777777" w:rsidR="00F76E31" w:rsidRPr="00FB0A8B" w:rsidRDefault="00F76E31" w:rsidP="004745BA">
      <w:pPr>
        <w:pStyle w:val="a3"/>
        <w:rPr>
          <w:sz w:val="24"/>
          <w:szCs w:val="24"/>
          <w:lang w:val="az-Latn-AZ"/>
        </w:rPr>
      </w:pPr>
      <w:r w:rsidRPr="00FB0A8B">
        <w:rPr>
          <w:sz w:val="24"/>
          <w:szCs w:val="24"/>
          <w:vertAlign w:val="superscript"/>
          <w:lang w:val="az-Latn-AZ"/>
        </w:rPr>
        <w:t>2</w:t>
      </w:r>
      <w:r w:rsidRPr="00FB0A8B">
        <w:rPr>
          <w:sz w:val="24"/>
          <w:szCs w:val="24"/>
          <w:lang w:val="az-Latn-AZ"/>
        </w:rPr>
        <w:t>- bu  əlavə  təsirlər  postmarketinq  tədqiqatları  zamanı  qeyd  edilmişdir, plasebo-nəzarət  klinik  tədqiqatları  zamanı  müşahidə  edilməmişdir;</w:t>
      </w:r>
    </w:p>
    <w:p w14:paraId="51D46FBA" w14:textId="77777777" w:rsidR="00F76E31" w:rsidRPr="00FB0A8B" w:rsidRDefault="00F76E31" w:rsidP="004745BA">
      <w:pPr>
        <w:pStyle w:val="a3"/>
        <w:rPr>
          <w:sz w:val="24"/>
          <w:szCs w:val="24"/>
          <w:lang w:val="az-Latn-AZ"/>
        </w:rPr>
      </w:pPr>
      <w:r w:rsidRPr="00FB0A8B">
        <w:rPr>
          <w:sz w:val="24"/>
          <w:szCs w:val="24"/>
          <w:vertAlign w:val="superscript"/>
          <w:lang w:val="az-Latn-AZ"/>
        </w:rPr>
        <w:t>3</w:t>
      </w:r>
      <w:r w:rsidRPr="00FB0A8B">
        <w:rPr>
          <w:sz w:val="24"/>
          <w:szCs w:val="24"/>
          <w:lang w:val="az-Latn-AZ"/>
        </w:rPr>
        <w:t>- bu  əlavə  təsirlər  tadalafilin  antihipertenziv  vasitələrlə  istifadəsi  zamanı  qeyd  edilmişdir.</w:t>
      </w:r>
    </w:p>
    <w:p w14:paraId="5DCF03B7" w14:textId="77777777" w:rsidR="004745BA" w:rsidRPr="00FB0A8B" w:rsidRDefault="00EB43AF" w:rsidP="004745BA">
      <w:pPr>
        <w:pStyle w:val="a3"/>
        <w:rPr>
          <w:i/>
          <w:sz w:val="24"/>
          <w:szCs w:val="24"/>
          <w:lang w:val="az-Latn-AZ"/>
        </w:rPr>
      </w:pPr>
      <w:r w:rsidRPr="00FB0A8B">
        <w:rPr>
          <w:i/>
          <w:sz w:val="24"/>
          <w:szCs w:val="24"/>
          <w:lang w:val="az-Latn-AZ"/>
        </w:rPr>
        <w:t>Ayrı-ayrı əlavə</w:t>
      </w:r>
      <w:r w:rsidR="004745BA" w:rsidRPr="00FB0A8B">
        <w:rPr>
          <w:i/>
          <w:sz w:val="24"/>
          <w:szCs w:val="24"/>
          <w:lang w:val="az-Latn-AZ"/>
        </w:rPr>
        <w:t xml:space="preserve"> təsirlər</w:t>
      </w:r>
    </w:p>
    <w:p w14:paraId="69CE78D1" w14:textId="77777777" w:rsidR="004745BA" w:rsidRPr="00FB0A8B" w:rsidRDefault="004745BA" w:rsidP="004745BA">
      <w:pPr>
        <w:pStyle w:val="a3"/>
        <w:rPr>
          <w:sz w:val="24"/>
          <w:szCs w:val="24"/>
          <w:lang w:val="az-Latn-AZ"/>
        </w:rPr>
      </w:pPr>
      <w:r w:rsidRPr="00FB0A8B">
        <w:rPr>
          <w:sz w:val="24"/>
          <w:szCs w:val="24"/>
          <w:lang w:val="az-Latn-AZ"/>
        </w:rPr>
        <w:t>Gündə 1 dəfə tadalafil qəbul edən pasiyentlərin plasebo qəbul edən pasiyentlərlə  müqayisəsində, EKQ-nin anomaliyasının bir az daha yüksək tezliyi, ilk növbədə sinus brakardiyası barədə məlumat qeyd edilmişdir.</w:t>
      </w:r>
    </w:p>
    <w:p w14:paraId="30FDD500" w14:textId="77777777" w:rsidR="004745BA" w:rsidRPr="00FB0A8B" w:rsidRDefault="004745BA" w:rsidP="004745BA">
      <w:pPr>
        <w:pStyle w:val="a3"/>
        <w:rPr>
          <w:sz w:val="24"/>
          <w:szCs w:val="24"/>
          <w:lang w:val="az-Latn-AZ"/>
        </w:rPr>
      </w:pPr>
      <w:r w:rsidRPr="00FB0A8B">
        <w:rPr>
          <w:sz w:val="24"/>
          <w:szCs w:val="24"/>
          <w:lang w:val="az-Latn-AZ"/>
        </w:rPr>
        <w:t>Əksər EKQ anomaliyaları əlavə təsirlərlə əlaqədar olmamışdır.</w:t>
      </w:r>
    </w:p>
    <w:p w14:paraId="14E12A22" w14:textId="77777777" w:rsidR="00F76E31" w:rsidRPr="00FB0A8B" w:rsidRDefault="004745BA" w:rsidP="004745BA">
      <w:pPr>
        <w:pStyle w:val="a3"/>
        <w:rPr>
          <w:i/>
          <w:sz w:val="24"/>
          <w:szCs w:val="24"/>
          <w:lang w:val="az-Latn-AZ"/>
        </w:rPr>
      </w:pPr>
      <w:r w:rsidRPr="00FB0A8B">
        <w:rPr>
          <w:i/>
          <w:sz w:val="24"/>
          <w:szCs w:val="24"/>
          <w:lang w:val="az-Latn-AZ"/>
        </w:rPr>
        <w:t>Digər xüsusi populyasiyalar</w:t>
      </w:r>
    </w:p>
    <w:p w14:paraId="1D1A189F" w14:textId="77777777" w:rsidR="00F76E31" w:rsidRPr="00FB0A8B" w:rsidRDefault="00F76E31" w:rsidP="004745BA">
      <w:pPr>
        <w:pStyle w:val="a3"/>
        <w:rPr>
          <w:sz w:val="24"/>
          <w:szCs w:val="24"/>
          <w:lang w:val="az-Latn-AZ"/>
        </w:rPr>
      </w:pPr>
      <w:r w:rsidRPr="00FB0A8B">
        <w:rPr>
          <w:sz w:val="24"/>
          <w:szCs w:val="24"/>
          <w:lang w:val="az-Latn-AZ"/>
        </w:rPr>
        <w:t>Erektil disfunksiyanın müalicəsi üçün 65 yaşdan yuxarı pasiyentlərdə tadalafilin istifadəsi barədə  aparılan klinik tədqiqatların gedişatından alınan məlumatlar məhduddur. Klinik tədqiqatların  gedişatında erektil disfunksiyanının müalicəsində tadalafilin tələb olunduqda istifadəsi zamanı, diareya əksər hallarda 65 yaşdan yuxarı pasiyentlərdə baş vermişdir.</w:t>
      </w:r>
      <w:r w:rsidRPr="00FB0A8B">
        <w:rPr>
          <w:i/>
          <w:sz w:val="24"/>
          <w:szCs w:val="24"/>
          <w:lang w:val="az-Latn-AZ"/>
        </w:rPr>
        <w:t xml:space="preserve"> </w:t>
      </w:r>
      <w:r w:rsidRPr="00FB0A8B">
        <w:rPr>
          <w:sz w:val="24"/>
          <w:szCs w:val="24"/>
          <w:lang w:val="az-Latn-AZ"/>
        </w:rPr>
        <w:t xml:space="preserve">Klinik tədqiqatların  gedişatında xoşxassəli prostatik hiperplaziyanın müalicəsində gündə bir dəfə 5 mq tadalafilin </w:t>
      </w:r>
      <w:r w:rsidRPr="00FB0A8B">
        <w:rPr>
          <w:sz w:val="24"/>
          <w:szCs w:val="24"/>
          <w:lang w:val="az-Latn-AZ"/>
        </w:rPr>
        <w:lastRenderedPageBreak/>
        <w:t>istifadəsi zamanı, başgicəllənmə və ishal əksər hallarda 75 yaşdan yuxarı pasiyentlərdə baş vermişdir.</w:t>
      </w:r>
    </w:p>
    <w:p w14:paraId="776C8D54" w14:textId="77777777" w:rsidR="000F33BC" w:rsidRPr="00FB0A8B" w:rsidRDefault="000F33BC" w:rsidP="004745BA">
      <w:pPr>
        <w:rPr>
          <w:lang w:val="az-Latn-AZ"/>
        </w:rPr>
      </w:pPr>
    </w:p>
    <w:p w14:paraId="1A76D39E" w14:textId="77777777" w:rsidR="003B5927" w:rsidRPr="00FB0A8B" w:rsidRDefault="003B5927" w:rsidP="004745BA">
      <w:pPr>
        <w:rPr>
          <w:b/>
          <w:lang w:val="az-Latn-AZ"/>
        </w:rPr>
      </w:pPr>
      <w:r w:rsidRPr="00FB0A8B">
        <w:rPr>
          <w:b/>
          <w:lang w:val="az-Latn-AZ"/>
        </w:rPr>
        <w:t>Doza həddinin aşılması</w:t>
      </w:r>
    </w:p>
    <w:p w14:paraId="5BA110DD" w14:textId="77777777" w:rsidR="00F300F0" w:rsidRPr="00FB0A8B" w:rsidRDefault="00F300F0" w:rsidP="00F300F0">
      <w:pPr>
        <w:rPr>
          <w:lang w:val="az-Latn-AZ"/>
        </w:rPr>
      </w:pPr>
      <w:r w:rsidRPr="00FB0A8B">
        <w:rPr>
          <w:lang w:val="az-Latn-AZ"/>
        </w:rPr>
        <w:t>Sağlam şəxslərdə tadalafilin birdəfəlik 500 mq dozada və erektil disfunksiyalı pasiyentlərdə  sutkada 100 mq dozada çoxsaylı təyin edilməsi zamanı baş verən əlavə təsirlər daha kiçik dozaların qəbulu zamanı baş verən əlavə təsirlər kimi olmuşdur.</w:t>
      </w:r>
    </w:p>
    <w:p w14:paraId="4D10DE87" w14:textId="77777777" w:rsidR="00F300F0" w:rsidRPr="00FB0A8B" w:rsidRDefault="00F300F0" w:rsidP="00F300F0">
      <w:pPr>
        <w:rPr>
          <w:lang w:val="az-Latn-AZ"/>
        </w:rPr>
      </w:pPr>
      <w:r w:rsidRPr="00FB0A8B">
        <w:rPr>
          <w:lang w:val="az-Latn-AZ"/>
        </w:rPr>
        <w:t>Doza həddinin aşılması zamanı standart simptomatik müalicə aparmaq vacibdir. Tadalafilin  orqanizmdən xaricolmasına hemodializ praktik olaraq təsir etmir.</w:t>
      </w:r>
    </w:p>
    <w:p w14:paraId="1B35BEA2" w14:textId="77777777" w:rsidR="003B5927" w:rsidRPr="00FB0A8B" w:rsidRDefault="003B5927" w:rsidP="004745BA">
      <w:pPr>
        <w:rPr>
          <w:lang w:val="az-Latn-AZ"/>
        </w:rPr>
      </w:pPr>
    </w:p>
    <w:p w14:paraId="77DEFB4E" w14:textId="77777777" w:rsidR="003B5927" w:rsidRPr="00FB0A8B" w:rsidRDefault="003B5927" w:rsidP="004745BA">
      <w:pPr>
        <w:rPr>
          <w:b/>
          <w:lang w:val="az-Latn-AZ"/>
        </w:rPr>
      </w:pPr>
      <w:r w:rsidRPr="00FB0A8B">
        <w:rPr>
          <w:b/>
          <w:lang w:val="az-Latn-AZ"/>
        </w:rPr>
        <w:t>Buraxılış forması</w:t>
      </w:r>
    </w:p>
    <w:p w14:paraId="405BD0DA" w14:textId="5BB5C0D6" w:rsidR="003B5927" w:rsidRPr="00FB0A8B" w:rsidRDefault="00C6227F" w:rsidP="004745BA">
      <w:pPr>
        <w:rPr>
          <w:color w:val="000000"/>
          <w:lang w:val="az-Latn-AZ"/>
        </w:rPr>
      </w:pPr>
      <w:r>
        <w:rPr>
          <w:color w:val="000000"/>
          <w:lang w:val="az-Latn-AZ"/>
        </w:rPr>
        <w:t>1</w:t>
      </w:r>
      <w:r w:rsidR="00B949AE">
        <w:rPr>
          <w:color w:val="000000"/>
          <w:lang w:val="az-Latn-AZ"/>
        </w:rPr>
        <w:t>0</w:t>
      </w:r>
      <w:r>
        <w:rPr>
          <w:color w:val="000000"/>
          <w:lang w:val="az-Latn-AZ"/>
        </w:rPr>
        <w:t xml:space="preserve"> </w:t>
      </w:r>
      <w:r w:rsidR="002754A2" w:rsidRPr="00FB0A8B">
        <w:rPr>
          <w:color w:val="000000"/>
          <w:lang w:val="az-Latn-AZ"/>
        </w:rPr>
        <w:t>tablet, içlik vərəqə ilə birli</w:t>
      </w:r>
      <w:r w:rsidR="003D32ED" w:rsidRPr="00FB0A8B">
        <w:rPr>
          <w:color w:val="000000"/>
          <w:lang w:val="az-Latn-AZ"/>
        </w:rPr>
        <w:t>kdə karton qutuya qablaşdırılır</w:t>
      </w:r>
      <w:r>
        <w:rPr>
          <w:color w:val="000000"/>
          <w:lang w:val="az-Latn-AZ"/>
        </w:rPr>
        <w:t>.</w:t>
      </w:r>
    </w:p>
    <w:p w14:paraId="7D336B71" w14:textId="77777777" w:rsidR="003B5927" w:rsidRPr="00FB0A8B" w:rsidRDefault="003B5927" w:rsidP="004745BA">
      <w:pPr>
        <w:rPr>
          <w:lang w:val="az-Latn-AZ"/>
        </w:rPr>
      </w:pPr>
    </w:p>
    <w:p w14:paraId="38ADC03E" w14:textId="77777777" w:rsidR="003B5927" w:rsidRPr="00FB0A8B" w:rsidRDefault="003B5927" w:rsidP="004745BA">
      <w:pPr>
        <w:rPr>
          <w:b/>
          <w:lang w:val="az-Latn-AZ"/>
        </w:rPr>
      </w:pPr>
      <w:r w:rsidRPr="00FB0A8B">
        <w:rPr>
          <w:b/>
          <w:lang w:val="az-Latn-AZ"/>
        </w:rPr>
        <w:t>Saxlanma şəraiti</w:t>
      </w:r>
    </w:p>
    <w:p w14:paraId="7CB4DD77" w14:textId="77777777" w:rsidR="003B5927" w:rsidRPr="00FB0A8B" w:rsidRDefault="002754A2" w:rsidP="004745BA">
      <w:pPr>
        <w:pStyle w:val="a3"/>
        <w:rPr>
          <w:sz w:val="24"/>
          <w:szCs w:val="24"/>
          <w:lang w:val="az-Latn-AZ"/>
        </w:rPr>
      </w:pPr>
      <w:r w:rsidRPr="00FB0A8B">
        <w:rPr>
          <w:sz w:val="24"/>
          <w:szCs w:val="24"/>
          <w:lang w:val="az-Latn-AZ"/>
        </w:rPr>
        <w:t>30</w:t>
      </w:r>
      <w:r w:rsidR="003B5927" w:rsidRPr="00FB0A8B">
        <w:rPr>
          <w:sz w:val="24"/>
          <w:szCs w:val="24"/>
          <w:lang w:val="az-Latn-AZ"/>
        </w:rPr>
        <w:t>ºС</w:t>
      </w:r>
      <w:r w:rsidR="003E73B5" w:rsidRPr="00FB0A8B">
        <w:rPr>
          <w:sz w:val="24"/>
          <w:szCs w:val="24"/>
          <w:lang w:val="az-Latn-AZ"/>
        </w:rPr>
        <w:t xml:space="preserve">-dən </w:t>
      </w:r>
      <w:r w:rsidR="00394951" w:rsidRPr="00FB0A8B">
        <w:rPr>
          <w:sz w:val="24"/>
          <w:szCs w:val="24"/>
          <w:lang w:val="az-Latn-AZ"/>
        </w:rPr>
        <w:t xml:space="preserve"> </w:t>
      </w:r>
      <w:r w:rsidR="003E73B5" w:rsidRPr="00FB0A8B">
        <w:rPr>
          <w:sz w:val="24"/>
          <w:szCs w:val="24"/>
          <w:lang w:val="az-Latn-AZ"/>
        </w:rPr>
        <w:t xml:space="preserve">yüksək olmayan </w:t>
      </w:r>
      <w:r w:rsidR="003B5927" w:rsidRPr="00FB0A8B">
        <w:rPr>
          <w:sz w:val="24"/>
          <w:szCs w:val="24"/>
          <w:lang w:val="az-Latn-AZ"/>
        </w:rPr>
        <w:t>temperaturda,</w:t>
      </w:r>
      <w:r w:rsidR="00F300F0" w:rsidRPr="00FB0A8B">
        <w:rPr>
          <w:sz w:val="24"/>
          <w:szCs w:val="24"/>
          <w:lang w:val="az-Latn-AZ"/>
        </w:rPr>
        <w:t xml:space="preserve"> quru</w:t>
      </w:r>
      <w:r w:rsidR="003B5927" w:rsidRPr="00FB0A8B">
        <w:rPr>
          <w:sz w:val="24"/>
          <w:szCs w:val="24"/>
          <w:lang w:val="az-Latn-AZ"/>
        </w:rPr>
        <w:t xml:space="preserve"> </w:t>
      </w:r>
      <w:r w:rsidR="00394951" w:rsidRPr="00FB0A8B">
        <w:rPr>
          <w:sz w:val="24"/>
          <w:szCs w:val="24"/>
          <w:lang w:val="az-Latn-AZ"/>
        </w:rPr>
        <w:t xml:space="preserve"> </w:t>
      </w:r>
      <w:r w:rsidR="003B5927" w:rsidRPr="00FB0A8B">
        <w:rPr>
          <w:sz w:val="24"/>
          <w:szCs w:val="24"/>
          <w:lang w:val="az-Latn-AZ"/>
        </w:rPr>
        <w:t xml:space="preserve">və </w:t>
      </w:r>
      <w:r w:rsidR="00394951" w:rsidRPr="00FB0A8B">
        <w:rPr>
          <w:sz w:val="24"/>
          <w:szCs w:val="24"/>
          <w:lang w:val="az-Latn-AZ"/>
        </w:rPr>
        <w:t xml:space="preserve"> </w:t>
      </w:r>
      <w:r w:rsidR="003B5927" w:rsidRPr="00FB0A8B">
        <w:rPr>
          <w:sz w:val="24"/>
          <w:szCs w:val="24"/>
          <w:lang w:val="az-Latn-AZ"/>
        </w:rPr>
        <w:t>uşaqların əli çatmayan yerdə saxlamaq lazımdır.</w:t>
      </w:r>
      <w:r w:rsidR="006A32B9" w:rsidRPr="00FB0A8B">
        <w:rPr>
          <w:sz w:val="24"/>
          <w:szCs w:val="24"/>
          <w:lang w:val="az-Latn-AZ"/>
        </w:rPr>
        <w:t xml:space="preserve"> </w:t>
      </w:r>
    </w:p>
    <w:p w14:paraId="41A1215B" w14:textId="77777777" w:rsidR="00DE3A61" w:rsidRPr="00FB0A8B" w:rsidRDefault="00DE3A61" w:rsidP="004745BA">
      <w:pPr>
        <w:rPr>
          <w:lang w:val="az-Latn-AZ"/>
        </w:rPr>
      </w:pPr>
    </w:p>
    <w:p w14:paraId="5D89751A" w14:textId="77777777" w:rsidR="003B5927" w:rsidRPr="00FB0A8B" w:rsidRDefault="003B5927" w:rsidP="004745BA">
      <w:pPr>
        <w:rPr>
          <w:b/>
          <w:lang w:val="az-Latn-AZ"/>
        </w:rPr>
      </w:pPr>
      <w:r w:rsidRPr="00FB0A8B">
        <w:rPr>
          <w:b/>
          <w:lang w:val="az-Latn-AZ"/>
        </w:rPr>
        <w:t>Yararlılıq müddəti</w:t>
      </w:r>
    </w:p>
    <w:p w14:paraId="7D5E4680" w14:textId="77777777" w:rsidR="003B5927" w:rsidRPr="00FB0A8B" w:rsidRDefault="006A32B9" w:rsidP="004745BA">
      <w:pPr>
        <w:rPr>
          <w:lang w:val="az-Latn-AZ"/>
        </w:rPr>
      </w:pPr>
      <w:r w:rsidRPr="00FB0A8B">
        <w:rPr>
          <w:lang w:val="az-Latn-AZ"/>
        </w:rPr>
        <w:t>3</w:t>
      </w:r>
      <w:r w:rsidR="003B5927" w:rsidRPr="00FB0A8B">
        <w:rPr>
          <w:lang w:val="az-Latn-AZ"/>
        </w:rPr>
        <w:t xml:space="preserve"> il.</w:t>
      </w:r>
    </w:p>
    <w:p w14:paraId="24C39776" w14:textId="77777777" w:rsidR="003B5927" w:rsidRPr="00FB0A8B" w:rsidRDefault="003B5927" w:rsidP="004745BA">
      <w:pPr>
        <w:rPr>
          <w:lang w:val="az-Latn-AZ"/>
        </w:rPr>
      </w:pPr>
      <w:r w:rsidRPr="00FB0A8B">
        <w:rPr>
          <w:lang w:val="az-Latn-AZ"/>
        </w:rPr>
        <w:t>Yararlılıq müddəti bitdikdən sonra istifadə etmək olmaz.</w:t>
      </w:r>
    </w:p>
    <w:p w14:paraId="7E964030" w14:textId="77777777" w:rsidR="003B5927" w:rsidRPr="00FB0A8B" w:rsidRDefault="003B5927" w:rsidP="004745BA">
      <w:pPr>
        <w:rPr>
          <w:b/>
          <w:lang w:val="az-Latn-AZ"/>
        </w:rPr>
      </w:pPr>
    </w:p>
    <w:p w14:paraId="652965B9" w14:textId="77777777" w:rsidR="003B5927" w:rsidRPr="00FB0A8B" w:rsidRDefault="003B5927" w:rsidP="004745BA">
      <w:pPr>
        <w:rPr>
          <w:b/>
          <w:lang w:val="az-Latn-AZ"/>
        </w:rPr>
      </w:pPr>
      <w:r w:rsidRPr="00FB0A8B">
        <w:rPr>
          <w:b/>
          <w:lang w:val="az-Latn-AZ"/>
        </w:rPr>
        <w:t>Aptekdən buraxılma şərti</w:t>
      </w:r>
    </w:p>
    <w:p w14:paraId="003066D1" w14:textId="77777777" w:rsidR="003B5927" w:rsidRPr="00FB0A8B" w:rsidRDefault="003B5927" w:rsidP="004745BA">
      <w:pPr>
        <w:rPr>
          <w:lang w:val="az-Latn-AZ"/>
        </w:rPr>
      </w:pPr>
      <w:r w:rsidRPr="00FB0A8B">
        <w:rPr>
          <w:lang w:val="az-Latn-AZ"/>
        </w:rPr>
        <w:t>Resept əsasında buraxılır.</w:t>
      </w:r>
    </w:p>
    <w:p w14:paraId="5BE51606" w14:textId="383147F3" w:rsidR="0019540E" w:rsidRDefault="0019540E" w:rsidP="004745BA">
      <w:pPr>
        <w:rPr>
          <w:b/>
          <w:lang w:val="az-Latn-AZ"/>
        </w:rPr>
      </w:pPr>
    </w:p>
    <w:p w14:paraId="55A216FC" w14:textId="571D4734" w:rsidR="0009411C" w:rsidRDefault="0009411C" w:rsidP="004745BA">
      <w:pPr>
        <w:rPr>
          <w:b/>
          <w:lang w:val="az-Latn-AZ"/>
        </w:rPr>
      </w:pPr>
      <w:r>
        <w:rPr>
          <w:b/>
          <w:lang w:val="az-Latn-AZ"/>
        </w:rPr>
        <w:t>İstehsalçı</w:t>
      </w:r>
    </w:p>
    <w:p w14:paraId="1CDCB9CB" w14:textId="77777777" w:rsidR="0009411C" w:rsidRPr="00FB0A8B" w:rsidRDefault="0009411C" w:rsidP="0009411C">
      <w:pPr>
        <w:rPr>
          <w:lang w:val="az-Latn-AZ"/>
        </w:rPr>
      </w:pPr>
      <w:r w:rsidRPr="00FB0A8B">
        <w:rPr>
          <w:lang w:val="az-Latn-AZ"/>
        </w:rPr>
        <w:t>Sydler Remedies Pvt.Ltd.</w:t>
      </w:r>
    </w:p>
    <w:p w14:paraId="19416A30" w14:textId="4A0B1497" w:rsidR="0009411C" w:rsidRPr="007E3CDF" w:rsidRDefault="0009411C" w:rsidP="004745BA">
      <w:pPr>
        <w:rPr>
          <w:bCs/>
          <w:lang w:val="az-Latn-AZ"/>
        </w:rPr>
      </w:pPr>
      <w:r w:rsidRPr="007E3CDF">
        <w:rPr>
          <w:bCs/>
          <w:lang w:val="az-Latn-AZ"/>
        </w:rPr>
        <w:t>C-7-8 (2) MIDC  Bhosari  Pune, Taluka</w:t>
      </w:r>
      <w:r w:rsidR="007E3CDF">
        <w:rPr>
          <w:bCs/>
          <w:lang w:val="az-Latn-AZ"/>
        </w:rPr>
        <w:t>:</w:t>
      </w:r>
    </w:p>
    <w:p w14:paraId="46A0434C" w14:textId="352E873D" w:rsidR="007E3CDF" w:rsidRPr="007E3CDF" w:rsidRDefault="007E3CDF" w:rsidP="004745BA">
      <w:pPr>
        <w:rPr>
          <w:bCs/>
          <w:lang w:val="az-Latn-AZ"/>
        </w:rPr>
      </w:pPr>
      <w:r w:rsidRPr="007E3CDF">
        <w:rPr>
          <w:bCs/>
          <w:lang w:val="az-Latn-AZ"/>
        </w:rPr>
        <w:t>Haveli-1  Pune  411026  Maharashtra  State, India.</w:t>
      </w:r>
    </w:p>
    <w:p w14:paraId="550701A8" w14:textId="77777777" w:rsidR="007E3CDF" w:rsidRPr="00FB0A8B" w:rsidRDefault="007E3CDF" w:rsidP="004745BA">
      <w:pPr>
        <w:rPr>
          <w:b/>
          <w:lang w:val="az-Latn-AZ"/>
        </w:rPr>
      </w:pPr>
    </w:p>
    <w:p w14:paraId="7E8AC390" w14:textId="77777777" w:rsidR="003B5927" w:rsidRPr="00FB0A8B" w:rsidRDefault="0019540E" w:rsidP="004745BA">
      <w:pPr>
        <w:rPr>
          <w:lang w:val="az-Latn-AZ"/>
        </w:rPr>
      </w:pPr>
      <w:r w:rsidRPr="00FB0A8B">
        <w:rPr>
          <w:b/>
          <w:lang w:val="az-Latn-AZ"/>
        </w:rPr>
        <w:t>Qeydiyyat  vəsiqəsinin  sahibi</w:t>
      </w:r>
    </w:p>
    <w:p w14:paraId="2C7D5C4E" w14:textId="77777777" w:rsidR="008E6B91" w:rsidRPr="00FB0A8B" w:rsidRDefault="008E6B91" w:rsidP="004745BA">
      <w:pPr>
        <w:rPr>
          <w:lang w:val="az-Latn-AZ"/>
        </w:rPr>
      </w:pPr>
      <w:r w:rsidRPr="00FB0A8B">
        <w:rPr>
          <w:lang w:val="az-Latn-AZ"/>
        </w:rPr>
        <w:t>Sydler Remedies Pvt.Ltd.</w:t>
      </w:r>
    </w:p>
    <w:p w14:paraId="56D6AA64" w14:textId="77777777" w:rsidR="0009411C" w:rsidRDefault="008E6B91" w:rsidP="004745BA">
      <w:pPr>
        <w:rPr>
          <w:lang w:val="az-Latn-AZ"/>
        </w:rPr>
      </w:pPr>
      <w:r w:rsidRPr="00FB0A8B">
        <w:rPr>
          <w:lang w:val="az-Latn-AZ"/>
        </w:rPr>
        <w:t xml:space="preserve">7th floor, Arcadia building, </w:t>
      </w:r>
    </w:p>
    <w:p w14:paraId="365473B6" w14:textId="04539C11" w:rsidR="008E6B91" w:rsidRPr="00FB0A8B" w:rsidRDefault="008E6B91" w:rsidP="004745BA">
      <w:pPr>
        <w:rPr>
          <w:lang w:val="az-Latn-AZ"/>
        </w:rPr>
      </w:pPr>
      <w:r w:rsidRPr="00FB0A8B">
        <w:rPr>
          <w:lang w:val="az-Latn-AZ"/>
        </w:rPr>
        <w:t>195 NCPA Marg, Nariman Point,</w:t>
      </w:r>
    </w:p>
    <w:p w14:paraId="60E7DC04" w14:textId="1696F492" w:rsidR="008E6B91" w:rsidRPr="008E6B91" w:rsidRDefault="008E6B91" w:rsidP="004745BA">
      <w:pPr>
        <w:rPr>
          <w:lang w:val="az-Latn-AZ"/>
        </w:rPr>
      </w:pPr>
      <w:r w:rsidRPr="00FB0A8B">
        <w:rPr>
          <w:lang w:val="az-Latn-AZ"/>
        </w:rPr>
        <w:t>Mumbai- 400</w:t>
      </w:r>
      <w:r w:rsidR="0009411C">
        <w:rPr>
          <w:lang w:val="az-Latn-AZ"/>
        </w:rPr>
        <w:t xml:space="preserve"> </w:t>
      </w:r>
      <w:r w:rsidRPr="00FB0A8B">
        <w:rPr>
          <w:lang w:val="az-Latn-AZ"/>
        </w:rPr>
        <w:t>021, India.</w:t>
      </w:r>
      <w:bookmarkStart w:id="0" w:name="_GoBack"/>
      <w:bookmarkEnd w:id="0"/>
    </w:p>
    <w:p w14:paraId="39F0698F" w14:textId="77777777" w:rsidR="00D7452E" w:rsidRPr="00147212" w:rsidRDefault="00D7452E" w:rsidP="004745BA">
      <w:pPr>
        <w:pStyle w:val="a3"/>
        <w:rPr>
          <w:sz w:val="24"/>
          <w:szCs w:val="24"/>
          <w:lang w:val="az-Latn-AZ"/>
        </w:rPr>
      </w:pPr>
    </w:p>
    <w:sectPr w:rsidR="00D7452E" w:rsidRPr="00147212" w:rsidSect="007E409A">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673CD"/>
    <w:multiLevelType w:val="hybridMultilevel"/>
    <w:tmpl w:val="C2F85C0E"/>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157A43"/>
    <w:multiLevelType w:val="hybridMultilevel"/>
    <w:tmpl w:val="AE9AF2BC"/>
    <w:lvl w:ilvl="0" w:tplc="D286DF9E">
      <w:start w:val="1"/>
      <w:numFmt w:val="bullet"/>
      <w:lvlText w:val="˗"/>
      <w:lvlJc w:val="left"/>
      <w:pPr>
        <w:ind w:left="720" w:hanging="360"/>
      </w:pPr>
      <w:rPr>
        <w:rFonts w:ascii="Times New Roman" w:hAnsi="Times New Roman" w:cs="Times New Roman" w:hint="default"/>
      </w:rPr>
    </w:lvl>
    <w:lvl w:ilvl="1" w:tplc="DA882D9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692FF2"/>
    <w:multiLevelType w:val="hybridMultilevel"/>
    <w:tmpl w:val="2D58E782"/>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C2D230B"/>
    <w:multiLevelType w:val="hybridMultilevel"/>
    <w:tmpl w:val="49CC70DA"/>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19A6282"/>
    <w:multiLevelType w:val="hybridMultilevel"/>
    <w:tmpl w:val="7CF2EB96"/>
    <w:lvl w:ilvl="0" w:tplc="7A020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627FAD"/>
    <w:multiLevelType w:val="hybridMultilevel"/>
    <w:tmpl w:val="05EA3C9A"/>
    <w:lvl w:ilvl="0" w:tplc="11904204">
      <w:start w:val="150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6F7"/>
    <w:rsid w:val="00000345"/>
    <w:rsid w:val="00006BB7"/>
    <w:rsid w:val="000121B6"/>
    <w:rsid w:val="0003581F"/>
    <w:rsid w:val="0004501F"/>
    <w:rsid w:val="00056D65"/>
    <w:rsid w:val="0009411C"/>
    <w:rsid w:val="000A00EA"/>
    <w:rsid w:val="000F33BC"/>
    <w:rsid w:val="000F6C36"/>
    <w:rsid w:val="001040B9"/>
    <w:rsid w:val="00134764"/>
    <w:rsid w:val="00147212"/>
    <w:rsid w:val="00150E8F"/>
    <w:rsid w:val="00157874"/>
    <w:rsid w:val="001824FE"/>
    <w:rsid w:val="00186AF0"/>
    <w:rsid w:val="0019540E"/>
    <w:rsid w:val="001B11AE"/>
    <w:rsid w:val="001C4AA3"/>
    <w:rsid w:val="001D0FB4"/>
    <w:rsid w:val="001D77E0"/>
    <w:rsid w:val="001F1DEC"/>
    <w:rsid w:val="00211BD1"/>
    <w:rsid w:val="00223285"/>
    <w:rsid w:val="00225A51"/>
    <w:rsid w:val="002754A2"/>
    <w:rsid w:val="002A45E2"/>
    <w:rsid w:val="002B0661"/>
    <w:rsid w:val="00312CE4"/>
    <w:rsid w:val="00313BF3"/>
    <w:rsid w:val="003279C4"/>
    <w:rsid w:val="003616C0"/>
    <w:rsid w:val="00394951"/>
    <w:rsid w:val="003B5927"/>
    <w:rsid w:val="003D32ED"/>
    <w:rsid w:val="003E73B5"/>
    <w:rsid w:val="00444A6A"/>
    <w:rsid w:val="004745BA"/>
    <w:rsid w:val="004E3FCE"/>
    <w:rsid w:val="004F3940"/>
    <w:rsid w:val="005410BE"/>
    <w:rsid w:val="00541975"/>
    <w:rsid w:val="0059720A"/>
    <w:rsid w:val="00597AAC"/>
    <w:rsid w:val="005B4D23"/>
    <w:rsid w:val="005B538F"/>
    <w:rsid w:val="005C7774"/>
    <w:rsid w:val="005D7D8F"/>
    <w:rsid w:val="005E05B9"/>
    <w:rsid w:val="006249A8"/>
    <w:rsid w:val="00625D35"/>
    <w:rsid w:val="00642C87"/>
    <w:rsid w:val="006633D5"/>
    <w:rsid w:val="00682CE6"/>
    <w:rsid w:val="006A32B9"/>
    <w:rsid w:val="006B6F1A"/>
    <w:rsid w:val="006E6DEA"/>
    <w:rsid w:val="007746A5"/>
    <w:rsid w:val="00781197"/>
    <w:rsid w:val="00782B79"/>
    <w:rsid w:val="007A3714"/>
    <w:rsid w:val="007B33B7"/>
    <w:rsid w:val="007B5C4D"/>
    <w:rsid w:val="007D0AD1"/>
    <w:rsid w:val="007E11A7"/>
    <w:rsid w:val="007E3CDF"/>
    <w:rsid w:val="007E409A"/>
    <w:rsid w:val="00826ED8"/>
    <w:rsid w:val="00852FC7"/>
    <w:rsid w:val="00881071"/>
    <w:rsid w:val="00893870"/>
    <w:rsid w:val="008940EB"/>
    <w:rsid w:val="008A3252"/>
    <w:rsid w:val="008A7376"/>
    <w:rsid w:val="008E6B91"/>
    <w:rsid w:val="008F7FE0"/>
    <w:rsid w:val="0090476F"/>
    <w:rsid w:val="009402FF"/>
    <w:rsid w:val="00945915"/>
    <w:rsid w:val="0095367B"/>
    <w:rsid w:val="0096756B"/>
    <w:rsid w:val="009C0E25"/>
    <w:rsid w:val="009F5DEA"/>
    <w:rsid w:val="009F729A"/>
    <w:rsid w:val="00A27A00"/>
    <w:rsid w:val="00A978C8"/>
    <w:rsid w:val="00AA522A"/>
    <w:rsid w:val="00AB76F7"/>
    <w:rsid w:val="00AE0032"/>
    <w:rsid w:val="00AE75CC"/>
    <w:rsid w:val="00B34A4D"/>
    <w:rsid w:val="00B35B63"/>
    <w:rsid w:val="00B54A55"/>
    <w:rsid w:val="00B634E2"/>
    <w:rsid w:val="00B73243"/>
    <w:rsid w:val="00B949AE"/>
    <w:rsid w:val="00BE1695"/>
    <w:rsid w:val="00BE4BFD"/>
    <w:rsid w:val="00C6227F"/>
    <w:rsid w:val="00C9679F"/>
    <w:rsid w:val="00CA13EC"/>
    <w:rsid w:val="00CA3E3F"/>
    <w:rsid w:val="00CF73E9"/>
    <w:rsid w:val="00D1202C"/>
    <w:rsid w:val="00D7452E"/>
    <w:rsid w:val="00D90033"/>
    <w:rsid w:val="00DA24E6"/>
    <w:rsid w:val="00DE09BD"/>
    <w:rsid w:val="00DE3A61"/>
    <w:rsid w:val="00DE7712"/>
    <w:rsid w:val="00E00B79"/>
    <w:rsid w:val="00E11A7A"/>
    <w:rsid w:val="00E17820"/>
    <w:rsid w:val="00E64B8B"/>
    <w:rsid w:val="00E95DBA"/>
    <w:rsid w:val="00EB0135"/>
    <w:rsid w:val="00EB43AF"/>
    <w:rsid w:val="00EB646B"/>
    <w:rsid w:val="00F300F0"/>
    <w:rsid w:val="00F305ED"/>
    <w:rsid w:val="00F609F2"/>
    <w:rsid w:val="00F76E31"/>
    <w:rsid w:val="00FB0A8B"/>
    <w:rsid w:val="00FB1F98"/>
    <w:rsid w:val="00FB2BA8"/>
    <w:rsid w:val="00FB4913"/>
    <w:rsid w:val="00FD42A4"/>
    <w:rsid w:val="00FD664B"/>
    <w:rsid w:val="00FF7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68C8"/>
  <w15:docId w15:val="{306FC5BA-C2D7-4987-8DE0-31ECA2C9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F33BC"/>
    <w:pPr>
      <w:autoSpaceDE w:val="0"/>
      <w:autoSpaceDN w:val="0"/>
      <w:adjustRightInd w:val="0"/>
      <w:spacing w:after="0" w:line="240" w:lineRule="auto"/>
    </w:pPr>
    <w:rPr>
      <w:rFonts w:ascii="Calibri" w:hAnsi="Calibri" w:cs="Calibri"/>
      <w:color w:val="000000"/>
      <w:sz w:val="24"/>
      <w:szCs w:val="24"/>
    </w:rPr>
  </w:style>
  <w:style w:type="character" w:styleId="a4">
    <w:name w:val="Hyperlink"/>
    <w:basedOn w:val="a0"/>
    <w:uiPriority w:val="99"/>
    <w:semiHidden/>
    <w:unhideWhenUsed/>
    <w:rsid w:val="00852FC7"/>
    <w:rPr>
      <w:color w:val="0563C1" w:themeColor="hyperlink"/>
      <w:u w:val="single"/>
    </w:rPr>
  </w:style>
  <w:style w:type="paragraph" w:styleId="a5">
    <w:name w:val="List Paragraph"/>
    <w:basedOn w:val="a"/>
    <w:uiPriority w:val="34"/>
    <w:qFormat/>
    <w:rsid w:val="00FB4913"/>
    <w:pPr>
      <w:ind w:left="720"/>
      <w:contextualSpacing/>
    </w:pPr>
  </w:style>
  <w:style w:type="table" w:styleId="a6">
    <w:name w:val="Table Grid"/>
    <w:basedOn w:val="a1"/>
    <w:uiPriority w:val="59"/>
    <w:rsid w:val="00F76E3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884B-47E1-42F0-8C19-15F1782EB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11</Pages>
  <Words>5592</Words>
  <Characters>31875</Characters>
  <Application>Microsoft Office Word</Application>
  <DocSecurity>0</DocSecurity>
  <Lines>265</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88</cp:revision>
  <dcterms:created xsi:type="dcterms:W3CDTF">2018-02-14T15:19:00Z</dcterms:created>
  <dcterms:modified xsi:type="dcterms:W3CDTF">2020-10-23T06:40:00Z</dcterms:modified>
</cp:coreProperties>
</file>