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0074F" w14:textId="77777777" w:rsidR="008D476C" w:rsidRPr="004722E6" w:rsidRDefault="008D476C" w:rsidP="002B79E8">
      <w:pPr>
        <w:pStyle w:val="a3"/>
        <w:rPr>
          <w:sz w:val="24"/>
          <w:szCs w:val="24"/>
          <w:lang w:val="az-Latn-AZ"/>
        </w:rPr>
      </w:pPr>
      <w:r w:rsidRPr="004722E6">
        <w:rPr>
          <w:sz w:val="24"/>
          <w:szCs w:val="24"/>
          <w:lang w:val="az-Latn-AZ"/>
        </w:rPr>
        <w:t xml:space="preserve">                                                                                                TƏSDİQ EDİLMİŞDİR </w:t>
      </w:r>
    </w:p>
    <w:p w14:paraId="728509C9" w14:textId="77777777" w:rsidR="008D476C" w:rsidRPr="004722E6" w:rsidRDefault="008D476C" w:rsidP="002B79E8">
      <w:pPr>
        <w:pStyle w:val="a3"/>
        <w:rPr>
          <w:sz w:val="24"/>
          <w:szCs w:val="24"/>
          <w:lang w:val="az-Latn-AZ"/>
        </w:rPr>
      </w:pPr>
      <w:r w:rsidRPr="004722E6">
        <w:rPr>
          <w:sz w:val="24"/>
          <w:szCs w:val="24"/>
          <w:lang w:val="az-Latn-AZ"/>
        </w:rPr>
        <w:t xml:space="preserve">                                                                                                Azərbaycan Respublikası</w:t>
      </w:r>
    </w:p>
    <w:p w14:paraId="74D5502D" w14:textId="77777777" w:rsidR="008D476C" w:rsidRPr="004722E6" w:rsidRDefault="008D476C" w:rsidP="002B79E8">
      <w:pPr>
        <w:pStyle w:val="a3"/>
        <w:rPr>
          <w:sz w:val="24"/>
          <w:szCs w:val="24"/>
          <w:lang w:val="az-Latn-AZ"/>
        </w:rPr>
      </w:pPr>
      <w:r w:rsidRPr="004722E6">
        <w:rPr>
          <w:sz w:val="24"/>
          <w:szCs w:val="24"/>
          <w:lang w:val="az-Latn-AZ"/>
        </w:rPr>
        <w:t xml:space="preserve">                                                                                                Səhiyyə Nazirliyi</w:t>
      </w:r>
    </w:p>
    <w:p w14:paraId="3671C303" w14:textId="77777777" w:rsidR="008D476C" w:rsidRPr="004722E6" w:rsidRDefault="008D476C" w:rsidP="002B79E8">
      <w:pPr>
        <w:pStyle w:val="a3"/>
        <w:rPr>
          <w:sz w:val="24"/>
          <w:szCs w:val="24"/>
          <w:lang w:val="az-Latn-AZ"/>
        </w:rPr>
      </w:pPr>
      <w:r w:rsidRPr="004722E6">
        <w:rPr>
          <w:sz w:val="24"/>
          <w:szCs w:val="24"/>
          <w:lang w:val="az-Latn-AZ"/>
        </w:rPr>
        <w:t xml:space="preserve">                                                                                                Farmakoloji və Farmakopeya</w:t>
      </w:r>
    </w:p>
    <w:p w14:paraId="45531CE3" w14:textId="77777777" w:rsidR="008D476C" w:rsidRPr="004722E6" w:rsidRDefault="008D476C" w:rsidP="002B79E8">
      <w:pPr>
        <w:pStyle w:val="a3"/>
        <w:rPr>
          <w:sz w:val="24"/>
          <w:szCs w:val="24"/>
          <w:lang w:val="az-Latn-AZ"/>
        </w:rPr>
      </w:pPr>
      <w:r w:rsidRPr="004722E6">
        <w:rPr>
          <w:sz w:val="24"/>
          <w:szCs w:val="24"/>
          <w:lang w:val="az-Latn-AZ"/>
        </w:rPr>
        <w:t xml:space="preserve">                                                                                                Ekspert Şurasının sədri</w:t>
      </w:r>
    </w:p>
    <w:p w14:paraId="2087FF4B" w14:textId="77777777" w:rsidR="008D476C" w:rsidRPr="004722E6" w:rsidRDefault="008D476C" w:rsidP="002B79E8">
      <w:pPr>
        <w:pStyle w:val="a3"/>
        <w:rPr>
          <w:sz w:val="24"/>
          <w:szCs w:val="24"/>
          <w:lang w:val="az-Latn-AZ"/>
        </w:rPr>
      </w:pPr>
    </w:p>
    <w:p w14:paraId="1C599705" w14:textId="77777777" w:rsidR="008D476C" w:rsidRPr="004722E6" w:rsidRDefault="008D476C" w:rsidP="002B79E8">
      <w:pPr>
        <w:pStyle w:val="a3"/>
        <w:rPr>
          <w:sz w:val="24"/>
          <w:szCs w:val="24"/>
          <w:lang w:val="az-Latn-AZ"/>
        </w:rPr>
      </w:pPr>
      <w:r w:rsidRPr="004722E6">
        <w:rPr>
          <w:sz w:val="24"/>
          <w:szCs w:val="24"/>
          <w:lang w:val="az-Latn-AZ"/>
        </w:rPr>
        <w:t xml:space="preserve">                                                                                                _____________  E.M.Ağayev</w:t>
      </w:r>
    </w:p>
    <w:p w14:paraId="34036C31" w14:textId="77777777" w:rsidR="008D476C" w:rsidRPr="004722E6" w:rsidRDefault="008D476C" w:rsidP="002B79E8">
      <w:pPr>
        <w:pStyle w:val="a3"/>
        <w:rPr>
          <w:sz w:val="24"/>
          <w:szCs w:val="24"/>
          <w:lang w:val="az-Latn-AZ"/>
        </w:rPr>
      </w:pPr>
      <w:r w:rsidRPr="004722E6">
        <w:rPr>
          <w:sz w:val="24"/>
          <w:szCs w:val="24"/>
          <w:lang w:val="az-Latn-AZ"/>
        </w:rPr>
        <w:t xml:space="preserve">                                                                                            </w:t>
      </w:r>
    </w:p>
    <w:p w14:paraId="025A5152" w14:textId="77777777" w:rsidR="008D476C" w:rsidRPr="004722E6" w:rsidRDefault="008D476C" w:rsidP="002B79E8">
      <w:pPr>
        <w:pStyle w:val="a3"/>
        <w:rPr>
          <w:sz w:val="24"/>
          <w:szCs w:val="24"/>
          <w:lang w:val="az-Latn-AZ"/>
        </w:rPr>
      </w:pPr>
      <w:r w:rsidRPr="004722E6">
        <w:rPr>
          <w:sz w:val="24"/>
          <w:szCs w:val="24"/>
          <w:lang w:val="az-Latn-AZ"/>
        </w:rPr>
        <w:t xml:space="preserve">                                                                                                “_____”____</w:t>
      </w:r>
      <w:r>
        <w:rPr>
          <w:sz w:val="24"/>
          <w:szCs w:val="24"/>
          <w:lang w:val="az-Latn-AZ"/>
        </w:rPr>
        <w:t>__________ 2021-ci</w:t>
      </w:r>
      <w:r w:rsidRPr="004722E6">
        <w:rPr>
          <w:sz w:val="24"/>
          <w:szCs w:val="24"/>
          <w:lang w:val="az-Latn-AZ"/>
        </w:rPr>
        <w:t xml:space="preserve"> il</w:t>
      </w:r>
    </w:p>
    <w:p w14:paraId="5DEE6F22" w14:textId="77777777" w:rsidR="008D476C" w:rsidRPr="004722E6" w:rsidRDefault="008D476C" w:rsidP="002B79E8">
      <w:pPr>
        <w:pStyle w:val="a3"/>
        <w:rPr>
          <w:sz w:val="24"/>
          <w:szCs w:val="24"/>
          <w:lang w:val="az-Latn-AZ"/>
        </w:rPr>
      </w:pPr>
    </w:p>
    <w:p w14:paraId="1F2A5BF9" w14:textId="77777777" w:rsidR="008D476C" w:rsidRPr="004722E6" w:rsidRDefault="008D476C" w:rsidP="002B79E8">
      <w:pPr>
        <w:pStyle w:val="a3"/>
        <w:rPr>
          <w:sz w:val="24"/>
          <w:szCs w:val="24"/>
          <w:lang w:val="az-Latn-AZ"/>
        </w:rPr>
      </w:pPr>
    </w:p>
    <w:p w14:paraId="37172A29" w14:textId="77777777" w:rsidR="008D476C" w:rsidRPr="004722E6" w:rsidRDefault="008D476C" w:rsidP="002B79E8">
      <w:pPr>
        <w:pStyle w:val="a3"/>
        <w:rPr>
          <w:sz w:val="24"/>
          <w:szCs w:val="24"/>
          <w:lang w:val="az-Latn-AZ"/>
        </w:rPr>
      </w:pPr>
      <w:r w:rsidRPr="004722E6">
        <w:rPr>
          <w:sz w:val="24"/>
          <w:szCs w:val="24"/>
          <w:lang w:val="az-Latn-AZ"/>
        </w:rPr>
        <w:t xml:space="preserve">                             Dərman vasitəsinin istifadəsi üzrə təlimat (xəstələr üçün)</w:t>
      </w:r>
    </w:p>
    <w:p w14:paraId="0EB94469" w14:textId="77777777" w:rsidR="008D476C" w:rsidRPr="004722E6" w:rsidRDefault="008D476C" w:rsidP="002B79E8">
      <w:pPr>
        <w:rPr>
          <w:lang w:val="az-Latn-AZ"/>
        </w:rPr>
      </w:pPr>
    </w:p>
    <w:p w14:paraId="748217A1" w14:textId="77777777" w:rsidR="008D476C" w:rsidRPr="004722E6" w:rsidRDefault="008D476C" w:rsidP="002B79E8">
      <w:pPr>
        <w:rPr>
          <w:b/>
          <w:lang w:val="az-Latn-AZ"/>
        </w:rPr>
      </w:pPr>
    </w:p>
    <w:p w14:paraId="3DD17120" w14:textId="77777777" w:rsidR="008D476C" w:rsidRPr="004722E6" w:rsidRDefault="006F16BD" w:rsidP="002B79E8">
      <w:pPr>
        <w:rPr>
          <w:lang w:val="az-Latn-AZ"/>
        </w:rPr>
      </w:pPr>
      <w:r>
        <w:rPr>
          <w:b/>
          <w:lang w:val="az-Latn-AZ"/>
        </w:rPr>
        <w:t>FENİBUT</w:t>
      </w:r>
      <w:r w:rsidR="008D476C" w:rsidRPr="004722E6">
        <w:rPr>
          <w:lang w:val="az-Latn-AZ"/>
        </w:rPr>
        <w:t xml:space="preserve">    </w:t>
      </w:r>
      <w:r>
        <w:rPr>
          <w:lang w:val="az-Latn-AZ"/>
        </w:rPr>
        <w:t>tabletlər</w:t>
      </w:r>
    </w:p>
    <w:p w14:paraId="26EDB95C" w14:textId="77777777" w:rsidR="008D476C" w:rsidRPr="004722E6" w:rsidRDefault="006F16BD" w:rsidP="002B79E8">
      <w:pPr>
        <w:rPr>
          <w:lang w:val="az-Latn-AZ"/>
        </w:rPr>
      </w:pPr>
      <w:r>
        <w:rPr>
          <w:lang w:val="az-Latn-AZ"/>
        </w:rPr>
        <w:t>PHENIBUT</w:t>
      </w:r>
    </w:p>
    <w:p w14:paraId="08ECC502" w14:textId="77777777" w:rsidR="008D476C" w:rsidRPr="004722E6" w:rsidRDefault="008D476C" w:rsidP="002B79E8">
      <w:pPr>
        <w:rPr>
          <w:lang w:val="az-Latn-AZ"/>
        </w:rPr>
      </w:pPr>
    </w:p>
    <w:p w14:paraId="7E4E953F" w14:textId="77777777" w:rsidR="008D476C" w:rsidRPr="004722E6" w:rsidRDefault="008D476C" w:rsidP="002B79E8">
      <w:pPr>
        <w:rPr>
          <w:b/>
          <w:lang w:val="az-Latn-AZ"/>
        </w:rPr>
      </w:pPr>
      <w:r w:rsidRPr="004722E6">
        <w:rPr>
          <w:b/>
          <w:lang w:val="az-Latn-AZ"/>
        </w:rPr>
        <w:t xml:space="preserve">Beynəlxalq patentləşdirilməmiş adı: </w:t>
      </w:r>
      <w:r w:rsidR="006F16BD">
        <w:rPr>
          <w:b/>
          <w:lang w:val="az-Latn-AZ"/>
        </w:rPr>
        <w:t>Aminophenylbutyric acid</w:t>
      </w:r>
    </w:p>
    <w:p w14:paraId="27C08295" w14:textId="77777777" w:rsidR="008D476C" w:rsidRPr="004722E6" w:rsidRDefault="008D476C" w:rsidP="002B79E8">
      <w:pPr>
        <w:rPr>
          <w:lang w:val="az-Latn-AZ"/>
        </w:rPr>
      </w:pPr>
    </w:p>
    <w:p w14:paraId="1F5E48CD" w14:textId="77777777" w:rsidR="008D476C" w:rsidRPr="004722E6" w:rsidRDefault="008D476C" w:rsidP="002B79E8">
      <w:pPr>
        <w:rPr>
          <w:b/>
          <w:lang w:val="az-Latn-AZ"/>
        </w:rPr>
      </w:pPr>
      <w:r w:rsidRPr="004722E6">
        <w:rPr>
          <w:b/>
          <w:lang w:val="az-Latn-AZ"/>
        </w:rPr>
        <w:t>Tərkibi</w:t>
      </w:r>
    </w:p>
    <w:p w14:paraId="7F1B9C90" w14:textId="77777777" w:rsidR="008D476C" w:rsidRPr="004722E6" w:rsidRDefault="008D476C" w:rsidP="002B79E8">
      <w:pPr>
        <w:rPr>
          <w:lang w:val="az-Latn-AZ"/>
        </w:rPr>
      </w:pPr>
      <w:r w:rsidRPr="004722E6">
        <w:rPr>
          <w:i/>
          <w:lang w:val="az-Latn-AZ"/>
        </w:rPr>
        <w:t>Təsiredici maddə:</w:t>
      </w:r>
      <w:r w:rsidRPr="004722E6">
        <w:rPr>
          <w:lang w:val="az-Latn-AZ"/>
        </w:rPr>
        <w:t xml:space="preserve"> </w:t>
      </w:r>
      <w:r w:rsidR="006F16BD">
        <w:rPr>
          <w:lang w:val="az-Latn-AZ"/>
        </w:rPr>
        <w:t xml:space="preserve"> 1 tabletin tərkibində 250,0 mq aminofenilyağ turşusu hidroxlorid vardır. </w:t>
      </w:r>
    </w:p>
    <w:p w14:paraId="61523413" w14:textId="77777777" w:rsidR="008D476C" w:rsidRPr="004722E6" w:rsidRDefault="008D476C" w:rsidP="002B79E8">
      <w:pPr>
        <w:rPr>
          <w:lang w:val="az-Latn-AZ"/>
        </w:rPr>
      </w:pPr>
      <w:r w:rsidRPr="004722E6">
        <w:rPr>
          <w:i/>
          <w:lang w:val="az-Latn-AZ"/>
        </w:rPr>
        <w:t>Köməkçi maddələr:</w:t>
      </w:r>
      <w:r w:rsidR="006F16BD">
        <w:rPr>
          <w:lang w:val="az-Latn-AZ"/>
        </w:rPr>
        <w:t>laktoza (süd şəkəri), kartof nişastası, kalsium stearat.</w:t>
      </w:r>
    </w:p>
    <w:p w14:paraId="29A4AF2B" w14:textId="77777777" w:rsidR="008D476C" w:rsidRPr="004722E6" w:rsidRDefault="008D476C" w:rsidP="002B79E8">
      <w:pPr>
        <w:rPr>
          <w:b/>
          <w:lang w:val="az-Latn-AZ"/>
        </w:rPr>
      </w:pPr>
    </w:p>
    <w:p w14:paraId="2DE0DE89" w14:textId="77777777" w:rsidR="008D476C" w:rsidRPr="004722E6" w:rsidRDefault="008D476C" w:rsidP="002B79E8">
      <w:pPr>
        <w:rPr>
          <w:b/>
          <w:lang w:val="az-Latn-AZ"/>
        </w:rPr>
      </w:pPr>
      <w:r w:rsidRPr="004722E6">
        <w:rPr>
          <w:b/>
          <w:lang w:val="az-Latn-AZ"/>
        </w:rPr>
        <w:t>Təsviri</w:t>
      </w:r>
    </w:p>
    <w:p w14:paraId="26C60669" w14:textId="77777777" w:rsidR="008D476C" w:rsidRPr="00BB1953" w:rsidRDefault="00BB1953" w:rsidP="002B79E8">
      <w:pPr>
        <w:rPr>
          <w:lang w:val="az-Latn-AZ"/>
        </w:rPr>
      </w:pPr>
      <w:r w:rsidRPr="00BB1953">
        <w:rPr>
          <w:lang w:val="az-Latn-AZ"/>
        </w:rPr>
        <w:t>Dairəvi formalı, yastı silindrik, ağ və ya ağ sarımtıl çalarlı, iti kənarlı və xətti olan tabletlərdir.</w:t>
      </w:r>
    </w:p>
    <w:p w14:paraId="15F0BF6A" w14:textId="77777777" w:rsidR="00BB1953" w:rsidRPr="004722E6" w:rsidRDefault="00BB1953" w:rsidP="002B79E8">
      <w:pPr>
        <w:rPr>
          <w:b/>
          <w:lang w:val="az-Latn-AZ"/>
        </w:rPr>
      </w:pPr>
    </w:p>
    <w:p w14:paraId="4FEC141B" w14:textId="77777777" w:rsidR="008D476C" w:rsidRPr="004722E6" w:rsidRDefault="008D476C" w:rsidP="002B79E8">
      <w:pPr>
        <w:rPr>
          <w:b/>
          <w:lang w:val="az-Latn-AZ"/>
        </w:rPr>
      </w:pPr>
      <w:r w:rsidRPr="004722E6">
        <w:rPr>
          <w:b/>
          <w:lang w:val="az-Latn-AZ"/>
        </w:rPr>
        <w:t>Farmakoterapevtik qrupu</w:t>
      </w:r>
    </w:p>
    <w:p w14:paraId="2ECC3E67" w14:textId="77777777" w:rsidR="00BB1953" w:rsidRPr="00BB1953" w:rsidRDefault="00BB1953" w:rsidP="002B79E8">
      <w:pPr>
        <w:rPr>
          <w:lang w:val="az-Latn-AZ"/>
        </w:rPr>
      </w:pPr>
      <w:r w:rsidRPr="00BB1953">
        <w:rPr>
          <w:lang w:val="az-Latn-AZ"/>
        </w:rPr>
        <w:t>Nootrop vasitə.</w:t>
      </w:r>
    </w:p>
    <w:p w14:paraId="6C82D327" w14:textId="77777777" w:rsidR="008D476C" w:rsidRPr="004722E6" w:rsidRDefault="008D476C" w:rsidP="002B79E8">
      <w:pPr>
        <w:rPr>
          <w:b/>
          <w:lang w:val="az-Latn-AZ"/>
        </w:rPr>
      </w:pPr>
      <w:r w:rsidRPr="004722E6">
        <w:rPr>
          <w:b/>
          <w:lang w:val="az-Latn-AZ"/>
        </w:rPr>
        <w:t>ATC kodu:</w:t>
      </w:r>
      <w:r w:rsidR="00BB1953">
        <w:rPr>
          <w:b/>
          <w:lang w:val="az-Latn-AZ"/>
        </w:rPr>
        <w:t xml:space="preserve"> </w:t>
      </w:r>
      <w:r w:rsidR="00BB1953" w:rsidRPr="00BB1953">
        <w:rPr>
          <w:lang w:val="az-Latn-AZ"/>
        </w:rPr>
        <w:t>N05BX.</w:t>
      </w:r>
    </w:p>
    <w:p w14:paraId="71EB61EC" w14:textId="77777777" w:rsidR="008D476C" w:rsidRPr="004722E6" w:rsidRDefault="008D476C" w:rsidP="002B79E8">
      <w:pPr>
        <w:rPr>
          <w:lang w:val="az-Latn-AZ"/>
        </w:rPr>
      </w:pPr>
      <w:r w:rsidRPr="004722E6">
        <w:rPr>
          <w:b/>
          <w:lang w:val="az-Latn-AZ"/>
        </w:rPr>
        <w:t xml:space="preserve"> </w:t>
      </w:r>
    </w:p>
    <w:p w14:paraId="6E188428" w14:textId="77777777" w:rsidR="008D476C" w:rsidRPr="004722E6" w:rsidRDefault="008D476C" w:rsidP="002B79E8">
      <w:pPr>
        <w:rPr>
          <w:b/>
          <w:lang w:val="az-Latn-AZ"/>
        </w:rPr>
      </w:pPr>
      <w:r w:rsidRPr="004722E6">
        <w:rPr>
          <w:b/>
          <w:lang w:val="az-Latn-AZ"/>
        </w:rPr>
        <w:t>Farmakoloji xüsusiyyətləri</w:t>
      </w:r>
    </w:p>
    <w:p w14:paraId="3D92E240" w14:textId="77777777" w:rsidR="008D476C" w:rsidRPr="004722E6" w:rsidRDefault="008D476C" w:rsidP="002B79E8">
      <w:pPr>
        <w:rPr>
          <w:b/>
          <w:lang w:val="az-Latn-AZ"/>
        </w:rPr>
      </w:pPr>
      <w:r w:rsidRPr="004722E6">
        <w:rPr>
          <w:b/>
          <w:i/>
          <w:lang w:val="az-Latn-AZ"/>
        </w:rPr>
        <w:t>Farmakodinamikası</w:t>
      </w:r>
      <w:r w:rsidRPr="004722E6">
        <w:rPr>
          <w:b/>
          <w:lang w:val="az-Latn-AZ"/>
        </w:rPr>
        <w:t xml:space="preserve"> </w:t>
      </w:r>
    </w:p>
    <w:p w14:paraId="46FE847F" w14:textId="77777777" w:rsidR="008D476C" w:rsidRDefault="00BF3BEE" w:rsidP="002B79E8">
      <w:pPr>
        <w:rPr>
          <w:lang w:val="az-Latn-AZ"/>
        </w:rPr>
      </w:pPr>
      <w:r w:rsidRPr="00312007">
        <w:rPr>
          <w:lang w:val="az-Latn-AZ"/>
        </w:rPr>
        <w:t>Aminofenilyağ turşusu γ-aminoyağ turşusunun (QAYT) və β-</w:t>
      </w:r>
      <w:r w:rsidR="00312007" w:rsidRPr="00312007">
        <w:rPr>
          <w:lang w:val="az-Latn-AZ"/>
        </w:rPr>
        <w:t xml:space="preserve">feniletilaminin </w:t>
      </w:r>
      <w:r w:rsidRPr="00312007">
        <w:rPr>
          <w:lang w:val="az-Latn-AZ"/>
        </w:rPr>
        <w:t>törəməsidir.</w:t>
      </w:r>
      <w:r w:rsidR="00312007" w:rsidRPr="00312007">
        <w:rPr>
          <w:lang w:val="az-Latn-AZ"/>
        </w:rPr>
        <w:t xml:space="preserve"> Baş beyinin sinir hüceyrələrində metabolik prosesləri normallaşdırır. Preparat QAYT törəmələri kimi nootrop aktivliyə və anksiolitik (trankvilizasiyaedici) təsirə malikdir.</w:t>
      </w:r>
      <w:r w:rsidR="00312007">
        <w:rPr>
          <w:lang w:val="az-Latn-AZ"/>
        </w:rPr>
        <w:t xml:space="preserve"> Xolin- və </w:t>
      </w:r>
      <w:r w:rsidR="00312007" w:rsidRPr="00312007">
        <w:rPr>
          <w:lang w:val="az-Latn-AZ"/>
        </w:rPr>
        <w:t>adrenoreseptorlara təsir etmir.</w:t>
      </w:r>
    </w:p>
    <w:p w14:paraId="2D2DCE69" w14:textId="77777777" w:rsidR="001B345A" w:rsidRPr="00B81585" w:rsidRDefault="00312007" w:rsidP="002B79E8">
      <w:pPr>
        <w:rPr>
          <w:lang w:val="az-Latn-AZ"/>
        </w:rPr>
      </w:pPr>
      <w:r>
        <w:rPr>
          <w:lang w:val="az-Latn-AZ"/>
        </w:rPr>
        <w:t xml:space="preserve">Gərginliyi, narahatlığı, qorxunu azaldır və yuxunu yaxşılaşdırır, bu səbəbə görə ondan nevrozların müalicəsində və əməliyyatdan əvvəl istifadə edilir; yuxugətiricilərin, narkotik, neyroleptik və parkinsonəleyhinə vasitələrin təsirini uzadır və gücləndirir. </w:t>
      </w:r>
      <w:r w:rsidR="0056173E">
        <w:rPr>
          <w:lang w:val="az-Latn-AZ"/>
        </w:rPr>
        <w:t xml:space="preserve">Preparat qıcolmaəleyhinə təsir göstərmir, nistaqmın latent dövrünü uzadır və onun müddətini və təzahürünü qısaldır. Preparat asteniyanın və vazovegetativ simptomların təzahürünü, o cümlədən, başağrını, başda ağırlıq hissini, yuxunun pozulmasını, qıcıqlanmanı, emosional labilliyi azaldır və əqli iş qabiliyyətini artırır. Trankvilizatorların təsirindən fərqli olaraq, preparatın təsiri altında psixoloji göstəricilər (diqqət, yaddaş, sensor-motor reaksiyaların sürəti və dəqiqliyi) yaxşılaşır. Asteniyalı və emosional labilliyi olan pasiyentlərdə </w:t>
      </w:r>
      <w:r w:rsidR="00223A73">
        <w:rPr>
          <w:lang w:val="az-Latn-AZ"/>
        </w:rPr>
        <w:t>artıq terapiyanın ilk günlərindən subyektiv əhvalı yaxşılaşır, maraq və təşəbbüsü, motivasiya fəaliyyəti artır.</w:t>
      </w:r>
    </w:p>
    <w:p w14:paraId="5154568E" w14:textId="77777777" w:rsidR="008D476C" w:rsidRPr="004722E6" w:rsidRDefault="008D476C" w:rsidP="002B79E8">
      <w:pPr>
        <w:rPr>
          <w:b/>
          <w:lang w:val="az-Latn-AZ"/>
        </w:rPr>
      </w:pPr>
      <w:r w:rsidRPr="004722E6">
        <w:rPr>
          <w:b/>
          <w:i/>
          <w:lang w:val="az-Latn-AZ"/>
        </w:rPr>
        <w:t>Farmakokinetikası</w:t>
      </w:r>
    </w:p>
    <w:p w14:paraId="2B895935" w14:textId="77777777" w:rsidR="009B3274" w:rsidRDefault="00B81585" w:rsidP="002B79E8">
      <w:pPr>
        <w:rPr>
          <w:lang w:val="az-Latn-AZ"/>
        </w:rPr>
      </w:pPr>
      <w:r>
        <w:rPr>
          <w:lang w:val="az-Latn-AZ"/>
        </w:rPr>
        <w:t>Aminofenilyağ turşusu daxilə qəbul edildikdən sonra yaxşı sorulur və orqanizmin bütün toxumalarına nüfuz edir, hematoensefalik baryerdən asanlıqla keçir. Preparatın qəbul edilən dozasının 0,1%-i baş beyin toxumasına nüfuz edir, cavan və yaşlı şəxslərdə əhəmiyyətli dərəcədə artıq səviyyədə. Farmakoloji qeyri-aktiv metabolitlərə qədər qaraciyərdə 80-95% metabolizmə uğrayır. 5%-ə qədəri dəyişilməmiş şəkildə böyrəklər vasitəsilə, qismən ödlə xaric olur.</w:t>
      </w:r>
      <w:r w:rsidR="009B3274">
        <w:rPr>
          <w:lang w:val="az-Latn-AZ"/>
        </w:rPr>
        <w:t xml:space="preserve"> Təkrar qəbulu zamanı kumulyasiya müşahidə edilmir.</w:t>
      </w:r>
    </w:p>
    <w:p w14:paraId="4F301501" w14:textId="77777777" w:rsidR="008D476C" w:rsidRPr="009B3274" w:rsidRDefault="008D476C" w:rsidP="002B79E8">
      <w:pPr>
        <w:rPr>
          <w:lang w:val="az-Latn-AZ"/>
        </w:rPr>
      </w:pPr>
      <w:r w:rsidRPr="004722E6">
        <w:rPr>
          <w:b/>
          <w:lang w:val="az-Latn-AZ"/>
        </w:rPr>
        <w:lastRenderedPageBreak/>
        <w:t>İstifadəsinə göstərişlər</w:t>
      </w:r>
    </w:p>
    <w:p w14:paraId="02A29D89" w14:textId="77777777" w:rsidR="008D476C" w:rsidRPr="000D56E4" w:rsidRDefault="000D56E4" w:rsidP="002B79E8">
      <w:pPr>
        <w:rPr>
          <w:lang w:val="az-Latn-AZ"/>
        </w:rPr>
      </w:pPr>
      <w:r w:rsidRPr="000D56E4">
        <w:rPr>
          <w:lang w:val="az-Latn-AZ"/>
        </w:rPr>
        <w:t>● Astenik və həyəcanlı-nevrotik vəziyyət.</w:t>
      </w:r>
    </w:p>
    <w:p w14:paraId="33823FE7" w14:textId="77777777" w:rsidR="000D56E4" w:rsidRPr="000D56E4" w:rsidRDefault="000D56E4" w:rsidP="002B79E8">
      <w:pPr>
        <w:rPr>
          <w:lang w:val="az-Latn-AZ"/>
        </w:rPr>
      </w:pPr>
      <w:r w:rsidRPr="000D56E4">
        <w:rPr>
          <w:lang w:val="az-Latn-AZ"/>
        </w:rPr>
        <w:t>● Uşaqlarda kəkələmə, tiklər və enurez.</w:t>
      </w:r>
    </w:p>
    <w:p w14:paraId="26DA3E10" w14:textId="77777777" w:rsidR="000D56E4" w:rsidRPr="000D56E4" w:rsidRDefault="000D56E4" w:rsidP="002B79E8">
      <w:pPr>
        <w:rPr>
          <w:lang w:val="az-Latn-AZ"/>
        </w:rPr>
      </w:pPr>
      <w:r w:rsidRPr="000D56E4">
        <w:rPr>
          <w:lang w:val="az-Latn-AZ"/>
        </w:rPr>
        <w:t>● Yaşlılarda yuxusuzluq və gecə həyəcanı.</w:t>
      </w:r>
    </w:p>
    <w:p w14:paraId="1D8BBEB0" w14:textId="77777777" w:rsidR="000D56E4" w:rsidRPr="000D56E4" w:rsidRDefault="000D56E4" w:rsidP="002B79E8">
      <w:pPr>
        <w:rPr>
          <w:lang w:val="az-Latn-AZ"/>
        </w:rPr>
      </w:pPr>
      <w:r w:rsidRPr="000D56E4">
        <w:rPr>
          <w:lang w:val="az-Latn-AZ"/>
        </w:rPr>
        <w:t>● Menyer xəstəliyi, vestibulyar analizatorun müxtəlif genezli disfunksiyası ilə əlaqədar başgicəllənmə.</w:t>
      </w:r>
    </w:p>
    <w:p w14:paraId="151F155F" w14:textId="77777777" w:rsidR="000D56E4" w:rsidRPr="000D56E4" w:rsidRDefault="000D56E4" w:rsidP="002B79E8">
      <w:pPr>
        <w:rPr>
          <w:lang w:val="az-Latn-AZ"/>
        </w:rPr>
      </w:pPr>
      <w:r w:rsidRPr="000D56E4">
        <w:rPr>
          <w:lang w:val="az-Latn-AZ"/>
        </w:rPr>
        <w:t>● Kinetozlar zamanı yırğalanma tutması (gəmi, avtobomil).</w:t>
      </w:r>
    </w:p>
    <w:p w14:paraId="64839029" w14:textId="77777777" w:rsidR="009B3274" w:rsidRDefault="000D56E4" w:rsidP="002B79E8">
      <w:pPr>
        <w:rPr>
          <w:lang w:val="az-Latn-AZ"/>
        </w:rPr>
      </w:pPr>
      <w:r w:rsidRPr="000D56E4">
        <w:rPr>
          <w:lang w:val="az-Latn-AZ"/>
        </w:rPr>
        <w:t xml:space="preserve">● </w:t>
      </w:r>
      <w:r w:rsidR="0000574F">
        <w:rPr>
          <w:lang w:val="az-Latn-AZ"/>
        </w:rPr>
        <w:t>A</w:t>
      </w:r>
      <w:r w:rsidR="0000574F" w:rsidRPr="000D56E4">
        <w:rPr>
          <w:lang w:val="az-Latn-AZ"/>
        </w:rPr>
        <w:t xml:space="preserve">lkoqollu abstinent sindromu zamanı </w:t>
      </w:r>
      <w:r w:rsidR="0000574F">
        <w:rPr>
          <w:lang w:val="az-Latn-AZ"/>
        </w:rPr>
        <w:t>p</w:t>
      </w:r>
      <w:r w:rsidRPr="000D56E4">
        <w:rPr>
          <w:lang w:val="az-Latn-AZ"/>
        </w:rPr>
        <w:t>sixosomatik və somatovegetativ blokada üçün kompleks terapiyanın tərkibində.</w:t>
      </w:r>
    </w:p>
    <w:p w14:paraId="263E6D02" w14:textId="77777777" w:rsidR="009B3274" w:rsidRDefault="009B3274" w:rsidP="002B79E8">
      <w:pPr>
        <w:rPr>
          <w:lang w:val="az-Latn-AZ"/>
        </w:rPr>
      </w:pPr>
    </w:p>
    <w:p w14:paraId="43E89FB9" w14:textId="77777777" w:rsidR="008D476C" w:rsidRPr="009B3274" w:rsidRDefault="008D476C" w:rsidP="002B79E8">
      <w:pPr>
        <w:rPr>
          <w:lang w:val="az-Latn-AZ"/>
        </w:rPr>
      </w:pPr>
      <w:r w:rsidRPr="004722E6">
        <w:rPr>
          <w:b/>
          <w:lang w:val="az-Latn-AZ"/>
        </w:rPr>
        <w:t>Əks göstərişlər</w:t>
      </w:r>
    </w:p>
    <w:p w14:paraId="4E444650" w14:textId="77777777" w:rsidR="008D476C" w:rsidRPr="0082586F" w:rsidRDefault="0082586F" w:rsidP="002B79E8">
      <w:pPr>
        <w:rPr>
          <w:lang w:val="az-Latn-AZ"/>
        </w:rPr>
      </w:pPr>
      <w:r w:rsidRPr="0082586F">
        <w:rPr>
          <w:lang w:val="az-Latn-AZ"/>
        </w:rPr>
        <w:t>● Preparatın istənilən komponentinə qarşı yüksək həssaslıq.</w:t>
      </w:r>
    </w:p>
    <w:p w14:paraId="2C4A3731" w14:textId="77777777" w:rsidR="0082586F" w:rsidRPr="0082586F" w:rsidRDefault="0082586F" w:rsidP="002B79E8">
      <w:pPr>
        <w:rPr>
          <w:lang w:val="az-Latn-AZ"/>
        </w:rPr>
      </w:pPr>
      <w:r w:rsidRPr="0082586F">
        <w:rPr>
          <w:lang w:val="az-Latn-AZ"/>
        </w:rPr>
        <w:t>● Hamiləlik, laktasiya dövrü.</w:t>
      </w:r>
    </w:p>
    <w:p w14:paraId="36341B42" w14:textId="77777777" w:rsidR="0082586F" w:rsidRPr="0082586F" w:rsidRDefault="0082586F" w:rsidP="002B79E8">
      <w:pPr>
        <w:rPr>
          <w:lang w:val="az-Latn-AZ"/>
        </w:rPr>
      </w:pPr>
      <w:r w:rsidRPr="0082586F">
        <w:rPr>
          <w:lang w:val="az-Latn-AZ"/>
        </w:rPr>
        <w:t>● 3 yaşa qədər uşaqlar.</w:t>
      </w:r>
    </w:p>
    <w:p w14:paraId="08067F42" w14:textId="77777777" w:rsidR="00580EAE" w:rsidRDefault="00580EAE" w:rsidP="002B79E8">
      <w:pPr>
        <w:rPr>
          <w:b/>
          <w:lang w:val="az-Latn-AZ"/>
        </w:rPr>
      </w:pPr>
    </w:p>
    <w:p w14:paraId="7C4CB701" w14:textId="77777777" w:rsidR="008D476C" w:rsidRPr="004722E6" w:rsidRDefault="008D476C" w:rsidP="002B79E8">
      <w:pPr>
        <w:rPr>
          <w:b/>
          <w:lang w:val="az-Latn-AZ"/>
        </w:rPr>
      </w:pPr>
      <w:r w:rsidRPr="004722E6">
        <w:rPr>
          <w:b/>
          <w:lang w:val="az-Latn-AZ"/>
        </w:rPr>
        <w:t>Xüsusi göstərişlər və ehtiyat tədbirləri</w:t>
      </w:r>
    </w:p>
    <w:p w14:paraId="26158BC3" w14:textId="77777777" w:rsidR="00654455" w:rsidRPr="00654455" w:rsidRDefault="00654455" w:rsidP="002B79E8">
      <w:pPr>
        <w:rPr>
          <w:i/>
          <w:lang w:val="az-Latn-AZ"/>
        </w:rPr>
      </w:pPr>
      <w:r w:rsidRPr="00654455">
        <w:rPr>
          <w:i/>
          <w:lang w:val="az-Latn-AZ"/>
        </w:rPr>
        <w:t>Ehtiyatla</w:t>
      </w:r>
    </w:p>
    <w:p w14:paraId="239F8EFC" w14:textId="77777777" w:rsidR="00654455" w:rsidRDefault="00654455" w:rsidP="002B79E8">
      <w:pPr>
        <w:rPr>
          <w:lang w:val="az-Latn-AZ"/>
        </w:rPr>
      </w:pPr>
      <w:r>
        <w:rPr>
          <w:lang w:val="az-Latn-AZ"/>
        </w:rPr>
        <w:t>Qıcıqlandırıcı təsirinə görə mədə-bağırsaq sisteminin eroziv-xoralı xəstəlikləri olan pasiyentlərdə preparatın kiçik dozalarını təyin etmək lazımdır.</w:t>
      </w:r>
    </w:p>
    <w:p w14:paraId="3B3D168A" w14:textId="77777777" w:rsidR="008D476C" w:rsidRPr="004722E6" w:rsidRDefault="002B79E8" w:rsidP="002B79E8">
      <w:pPr>
        <w:rPr>
          <w:lang w:val="az-Latn-AZ"/>
        </w:rPr>
      </w:pPr>
      <w:r>
        <w:rPr>
          <w:lang w:val="az-Latn-AZ"/>
        </w:rPr>
        <w:t xml:space="preserve">Uzun müddət istifadəsi zamanı (2-3 həftədən artıq) hər 2-3 həftədən bir periferik qanın göstəricilərinə və qaraciyərin funksiyasına nəzarət etmək vacibdir. </w:t>
      </w:r>
    </w:p>
    <w:p w14:paraId="3196806E" w14:textId="77777777" w:rsidR="008D476C" w:rsidRPr="0082586F" w:rsidRDefault="0082586F" w:rsidP="002B79E8">
      <w:pPr>
        <w:rPr>
          <w:i/>
          <w:lang w:val="az-Latn-AZ"/>
        </w:rPr>
      </w:pPr>
      <w:r w:rsidRPr="0082586F">
        <w:rPr>
          <w:i/>
          <w:lang w:val="az-Latn-AZ"/>
        </w:rPr>
        <w:t>Preparatın tərkibində laktoza vardır.</w:t>
      </w:r>
    </w:p>
    <w:p w14:paraId="75C9BCB2" w14:textId="77777777" w:rsidR="0082586F" w:rsidRDefault="0082586F" w:rsidP="002B79E8">
      <w:pPr>
        <w:rPr>
          <w:lang w:val="az-Latn-AZ"/>
        </w:rPr>
      </w:pPr>
      <w:r>
        <w:rPr>
          <w:lang w:val="az-Latn-AZ"/>
        </w:rPr>
        <w:t>Qlaktozaya qarşı dözümsüzlük, laktaza defisiti və ya qlükoza-qalaktaza malabsorbsiyası kimi nadir irsi xəstəlikləri olan pasiyentlərdə istifadə etmək olmaz.</w:t>
      </w:r>
    </w:p>
    <w:p w14:paraId="5758F678" w14:textId="77777777" w:rsidR="0082586F" w:rsidRPr="004722E6" w:rsidRDefault="0082586F" w:rsidP="002B79E8">
      <w:pPr>
        <w:rPr>
          <w:lang w:val="az-Latn-AZ"/>
        </w:rPr>
      </w:pPr>
      <w:r>
        <w:rPr>
          <w:lang w:val="az-Latn-AZ"/>
        </w:rPr>
        <w:t xml:space="preserve"> </w:t>
      </w:r>
    </w:p>
    <w:p w14:paraId="0AF4328A" w14:textId="77777777" w:rsidR="008D476C" w:rsidRPr="004722E6" w:rsidRDefault="008D476C" w:rsidP="002B79E8">
      <w:pPr>
        <w:rPr>
          <w:b/>
          <w:lang w:val="az-Latn-AZ"/>
        </w:rPr>
      </w:pPr>
      <w:r w:rsidRPr="004722E6">
        <w:rPr>
          <w:b/>
          <w:lang w:val="az-Latn-AZ"/>
        </w:rPr>
        <w:t xml:space="preserve">Digər dərman vasitələri ilə qarşılıqlı təsiri </w:t>
      </w:r>
    </w:p>
    <w:p w14:paraId="55437C8C" w14:textId="77777777" w:rsidR="008D476C" w:rsidRPr="004A300A" w:rsidRDefault="004A300A" w:rsidP="002B79E8">
      <w:pPr>
        <w:rPr>
          <w:lang w:val="az-Latn-AZ"/>
        </w:rPr>
      </w:pPr>
      <w:r w:rsidRPr="004A300A">
        <w:rPr>
          <w:lang w:val="az-Latn-AZ"/>
        </w:rPr>
        <w:t>Qarşılıqlı təsirin gücləndirilməsi məqsədilə aminofenil yağ turşusunun və birlikdə istifadə edilən dərman vasitələrinin dozasını azaltmaqla, preparatı digər psixotrop preparatlarla kombinasiya etmək olar.</w:t>
      </w:r>
    </w:p>
    <w:p w14:paraId="190DEB57" w14:textId="77777777" w:rsidR="004A300A" w:rsidRPr="004A300A" w:rsidRDefault="004A300A" w:rsidP="002B79E8">
      <w:pPr>
        <w:rPr>
          <w:lang w:val="az-Latn-AZ"/>
        </w:rPr>
      </w:pPr>
      <w:r w:rsidRPr="004A300A">
        <w:rPr>
          <w:lang w:val="az-Latn-AZ"/>
        </w:rPr>
        <w:t>Yuxugətiricilərin, neyroleptiklərin, qıcolmaəleyhinə və pakinsonəleyhinə dərman vasitələrinin təsirini gücləndirir.</w:t>
      </w:r>
    </w:p>
    <w:p w14:paraId="460A3256" w14:textId="77777777" w:rsidR="004A300A" w:rsidRDefault="004A300A" w:rsidP="002B79E8">
      <w:pPr>
        <w:rPr>
          <w:b/>
          <w:lang w:val="az-Latn-AZ"/>
        </w:rPr>
      </w:pPr>
    </w:p>
    <w:p w14:paraId="1039DCE5" w14:textId="77777777" w:rsidR="008D476C" w:rsidRPr="004722E6" w:rsidRDefault="008D476C" w:rsidP="002B79E8">
      <w:pPr>
        <w:rPr>
          <w:b/>
          <w:lang w:val="az-Latn-AZ"/>
        </w:rPr>
      </w:pPr>
      <w:r w:rsidRPr="004722E6">
        <w:rPr>
          <w:b/>
          <w:lang w:val="az-Latn-AZ"/>
        </w:rPr>
        <w:t>Hamiləlik və laktasiya dövründə istifadəsi</w:t>
      </w:r>
    </w:p>
    <w:p w14:paraId="16DBF3E4" w14:textId="77777777" w:rsidR="008D476C" w:rsidRPr="00580EAE" w:rsidRDefault="00580EAE" w:rsidP="002B79E8">
      <w:pPr>
        <w:rPr>
          <w:lang w:val="az-Latn-AZ"/>
        </w:rPr>
      </w:pPr>
      <w:r w:rsidRPr="00580EAE">
        <w:rPr>
          <w:lang w:val="az-Latn-AZ"/>
        </w:rPr>
        <w:t>Hamiləlik və laktasiya dövründə istifadəsi məsləhət görülmür, belə ki, kifayət qədər klinik müşahidə yoxdur.</w:t>
      </w:r>
    </w:p>
    <w:p w14:paraId="0F283C3C" w14:textId="77777777" w:rsidR="00580EAE" w:rsidRPr="00580EAE" w:rsidRDefault="00580EAE" w:rsidP="002B79E8">
      <w:pPr>
        <w:rPr>
          <w:lang w:val="az-Latn-AZ"/>
        </w:rPr>
      </w:pPr>
      <w:r w:rsidRPr="00580EAE">
        <w:rPr>
          <w:lang w:val="az-Latn-AZ"/>
        </w:rPr>
        <w:t xml:space="preserve">Heyvanlar üzərində aparılan eksperimental tədqiqatlarda preparatın mutagen, teratogen və embriotoksik təsiri müəyyən edilməyib. </w:t>
      </w:r>
    </w:p>
    <w:p w14:paraId="159B8B70" w14:textId="77777777" w:rsidR="00580EAE" w:rsidRPr="004722E6" w:rsidRDefault="00580EAE" w:rsidP="002B79E8">
      <w:pPr>
        <w:rPr>
          <w:b/>
          <w:lang w:val="az-Latn-AZ"/>
        </w:rPr>
      </w:pPr>
    </w:p>
    <w:p w14:paraId="0B40FFAA" w14:textId="77777777" w:rsidR="008D476C" w:rsidRPr="004722E6" w:rsidRDefault="008D476C" w:rsidP="002B79E8">
      <w:pPr>
        <w:rPr>
          <w:b/>
          <w:lang w:val="az-Latn-AZ"/>
        </w:rPr>
      </w:pPr>
      <w:r w:rsidRPr="004722E6">
        <w:rPr>
          <w:b/>
          <w:lang w:val="az-Latn-AZ"/>
        </w:rPr>
        <w:t>Nəqliyyat vasitəsini və digər potensial təhlükəli mexanizmləri idarəetmə qabiliyyətinə təsiri</w:t>
      </w:r>
    </w:p>
    <w:p w14:paraId="579CC42B" w14:textId="77777777" w:rsidR="008D476C" w:rsidRPr="002B79E8" w:rsidRDefault="002B79E8" w:rsidP="002B79E8">
      <w:pPr>
        <w:rPr>
          <w:b/>
          <w:i/>
          <w:lang w:val="az-Latn-AZ"/>
        </w:rPr>
      </w:pPr>
      <w:r>
        <w:rPr>
          <w:lang w:val="az-Latn-AZ"/>
        </w:rPr>
        <w:t>Müalicə dövründə nəqliyyat vasitələrini və yüksək diqqət və sürətli psiximotor reaksiya tələb edən digər potensial təhlükəli fəaliyyət növü ilə məşğul olduqda, ehtiyatlı olmaq vacibdir, belə ki, bəzi pasiyentlərdə mərkəzi sinir sistemində yuxululuq və başgicəllənmə kimi pozuntular müşahidə edilə bilər.</w:t>
      </w:r>
    </w:p>
    <w:p w14:paraId="341E944B" w14:textId="77777777" w:rsidR="008D476C" w:rsidRPr="004722E6" w:rsidRDefault="008D476C" w:rsidP="002B79E8">
      <w:pPr>
        <w:rPr>
          <w:lang w:val="az-Latn-AZ"/>
        </w:rPr>
      </w:pPr>
    </w:p>
    <w:p w14:paraId="142BBF97" w14:textId="77777777" w:rsidR="008D476C" w:rsidRPr="004722E6" w:rsidRDefault="008D476C" w:rsidP="002B79E8">
      <w:pPr>
        <w:rPr>
          <w:b/>
          <w:lang w:val="az-Latn-AZ"/>
        </w:rPr>
      </w:pPr>
      <w:r w:rsidRPr="004722E6">
        <w:rPr>
          <w:b/>
          <w:lang w:val="az-Latn-AZ"/>
        </w:rPr>
        <w:t>İstifadə qaydası və dozası</w:t>
      </w:r>
    </w:p>
    <w:p w14:paraId="6D61BC20" w14:textId="77777777" w:rsidR="008D476C" w:rsidRPr="00654455" w:rsidRDefault="00654455" w:rsidP="002B79E8">
      <w:pPr>
        <w:rPr>
          <w:lang w:val="az-Latn-AZ"/>
        </w:rPr>
      </w:pPr>
      <w:r w:rsidRPr="00654455">
        <w:rPr>
          <w:lang w:val="az-Latn-AZ"/>
        </w:rPr>
        <w:t>Yeməkdən sonra su ilə daxilə qəbul edilir. Çeynəmək olmaz.</w:t>
      </w:r>
    </w:p>
    <w:p w14:paraId="597B0146" w14:textId="77777777" w:rsidR="00654455" w:rsidRPr="00654455" w:rsidRDefault="00654455" w:rsidP="002B79E8">
      <w:pPr>
        <w:rPr>
          <w:lang w:val="az-Latn-AZ"/>
        </w:rPr>
      </w:pPr>
      <w:r w:rsidRPr="00654455">
        <w:rPr>
          <w:lang w:val="az-Latn-AZ"/>
        </w:rPr>
        <w:t>Tabletləri bölmək olar.</w:t>
      </w:r>
    </w:p>
    <w:p w14:paraId="5EECB8C3" w14:textId="77777777" w:rsidR="00654455" w:rsidRPr="00654455" w:rsidRDefault="00654455" w:rsidP="002B79E8">
      <w:pPr>
        <w:rPr>
          <w:i/>
          <w:lang w:val="az-Latn-AZ"/>
        </w:rPr>
      </w:pPr>
      <w:r w:rsidRPr="00654455">
        <w:rPr>
          <w:i/>
          <w:lang w:val="az-Latn-AZ"/>
        </w:rPr>
        <w:t>Astenik və həyəcanlı-nevrotik vəziyyət</w:t>
      </w:r>
    </w:p>
    <w:p w14:paraId="3A7904FB" w14:textId="77777777" w:rsidR="00BC43E8" w:rsidRPr="00BC43E8" w:rsidRDefault="00654455" w:rsidP="002B79E8">
      <w:pPr>
        <w:rPr>
          <w:i/>
          <w:lang w:val="az-Latn-AZ"/>
        </w:rPr>
      </w:pPr>
      <w:r w:rsidRPr="00BC43E8">
        <w:rPr>
          <w:i/>
          <w:lang w:val="az-Latn-AZ"/>
        </w:rPr>
        <w:t>Böyüklər</w:t>
      </w:r>
    </w:p>
    <w:p w14:paraId="4FC0D97D" w14:textId="77777777" w:rsidR="00654455" w:rsidRPr="00654455" w:rsidRDefault="00BC43E8" w:rsidP="002B79E8">
      <w:pPr>
        <w:rPr>
          <w:lang w:val="az-Latn-AZ"/>
        </w:rPr>
      </w:pPr>
      <w:r>
        <w:rPr>
          <w:lang w:val="az-Latn-AZ"/>
        </w:rPr>
        <w:t>G</w:t>
      </w:r>
      <w:r w:rsidR="00654455" w:rsidRPr="00654455">
        <w:rPr>
          <w:lang w:val="az-Latn-AZ"/>
        </w:rPr>
        <w:t>ündə 3 dəfə 250-500 mq təyin edilir. Maksimal birdəfəlik doza 750 mq, 60 yaşdan yuxarı pasiyentlərdə 500 mq-dır. Ehtiyac olduqda, sutkalıq dozanı 2500 mq-a qədər artırmaq olar. Müalicə kursu 4-6 həftədir.</w:t>
      </w:r>
    </w:p>
    <w:p w14:paraId="3464751D" w14:textId="77777777" w:rsidR="00BC43E8" w:rsidRPr="00BC43E8" w:rsidRDefault="00BC43E8" w:rsidP="002B79E8">
      <w:pPr>
        <w:rPr>
          <w:i/>
          <w:lang w:val="az-Latn-AZ"/>
        </w:rPr>
      </w:pPr>
      <w:r w:rsidRPr="00BC43E8">
        <w:rPr>
          <w:i/>
          <w:lang w:val="az-Latn-AZ"/>
        </w:rPr>
        <w:t>Uşaqlar</w:t>
      </w:r>
    </w:p>
    <w:p w14:paraId="0CEDB82C" w14:textId="77777777" w:rsidR="00BC43E8" w:rsidRDefault="00BC43E8" w:rsidP="002B79E8">
      <w:pPr>
        <w:rPr>
          <w:lang w:val="az-Latn-AZ"/>
        </w:rPr>
      </w:pPr>
      <w:r w:rsidRPr="00BC43E8">
        <w:rPr>
          <w:i/>
          <w:lang w:val="az-Latn-AZ"/>
        </w:rPr>
        <w:lastRenderedPageBreak/>
        <w:t>3-8 yaşlı uşaqlar:</w:t>
      </w:r>
      <w:r>
        <w:rPr>
          <w:lang w:val="az-Latn-AZ"/>
        </w:rPr>
        <w:t xml:space="preserve"> gündə 2-3 dəfə 125 mq;</w:t>
      </w:r>
    </w:p>
    <w:p w14:paraId="16BF3346" w14:textId="77777777" w:rsidR="00BC43E8" w:rsidRDefault="00BC43E8" w:rsidP="002B79E8">
      <w:pPr>
        <w:rPr>
          <w:lang w:val="az-Latn-AZ"/>
        </w:rPr>
      </w:pPr>
      <w:r w:rsidRPr="00BC43E8">
        <w:rPr>
          <w:i/>
          <w:lang w:val="az-Latn-AZ"/>
        </w:rPr>
        <w:t>8-14 yaşlı uşaqlar:</w:t>
      </w:r>
      <w:r>
        <w:rPr>
          <w:lang w:val="az-Latn-AZ"/>
        </w:rPr>
        <w:t xml:space="preserve"> gündə 2-3 dəfə 250 mq;</w:t>
      </w:r>
    </w:p>
    <w:p w14:paraId="401EBC40" w14:textId="77777777" w:rsidR="00BC43E8" w:rsidRDefault="00BC43E8" w:rsidP="002B79E8">
      <w:pPr>
        <w:rPr>
          <w:lang w:val="az-Latn-AZ"/>
        </w:rPr>
      </w:pPr>
      <w:r>
        <w:rPr>
          <w:i/>
          <w:lang w:val="az-Latn-AZ"/>
        </w:rPr>
        <w:t>14 yaşdan yuxarı</w:t>
      </w:r>
      <w:r w:rsidRPr="00BC43E8">
        <w:rPr>
          <w:i/>
          <w:lang w:val="az-Latn-AZ"/>
        </w:rPr>
        <w:t>:</w:t>
      </w:r>
      <w:r>
        <w:rPr>
          <w:lang w:val="az-Latn-AZ"/>
        </w:rPr>
        <w:t xml:space="preserve"> böyüklərdə olduğu doza təyin edilir.</w:t>
      </w:r>
    </w:p>
    <w:p w14:paraId="7628C973" w14:textId="77777777" w:rsidR="00BC43E8" w:rsidRPr="00BC43E8" w:rsidRDefault="00BC43E8" w:rsidP="002B79E8">
      <w:pPr>
        <w:rPr>
          <w:i/>
          <w:lang w:val="az-Latn-AZ"/>
        </w:rPr>
      </w:pPr>
      <w:r w:rsidRPr="00BC43E8">
        <w:rPr>
          <w:i/>
          <w:lang w:val="az-Latn-AZ"/>
        </w:rPr>
        <w:t>Uşaqlarda kəkələmə, tiklər və enurez</w:t>
      </w:r>
    </w:p>
    <w:p w14:paraId="15C537B1" w14:textId="77777777" w:rsidR="00BC43E8" w:rsidRDefault="00BC43E8" w:rsidP="002B79E8">
      <w:pPr>
        <w:rPr>
          <w:lang w:val="az-Latn-AZ"/>
        </w:rPr>
      </w:pPr>
      <w:r w:rsidRPr="00BC43E8">
        <w:rPr>
          <w:i/>
          <w:lang w:val="az-Latn-AZ"/>
        </w:rPr>
        <w:t>3-8 yaş:</w:t>
      </w:r>
      <w:r>
        <w:rPr>
          <w:lang w:val="az-Latn-AZ"/>
        </w:rPr>
        <w:t xml:space="preserve"> gündə 2-3 dəfə 125 mq;</w:t>
      </w:r>
    </w:p>
    <w:p w14:paraId="49F63EF7" w14:textId="77777777" w:rsidR="00BC43E8" w:rsidRDefault="00BC43E8" w:rsidP="002B79E8">
      <w:pPr>
        <w:rPr>
          <w:lang w:val="az-Latn-AZ"/>
        </w:rPr>
      </w:pPr>
      <w:r w:rsidRPr="00BC43E8">
        <w:rPr>
          <w:i/>
          <w:lang w:val="az-Latn-AZ"/>
        </w:rPr>
        <w:t>8-14 yaş:</w:t>
      </w:r>
      <w:r>
        <w:rPr>
          <w:lang w:val="az-Latn-AZ"/>
        </w:rPr>
        <w:t xml:space="preserve"> gündə 2-3 dəfə 250 mq;</w:t>
      </w:r>
    </w:p>
    <w:p w14:paraId="06DA7661" w14:textId="77777777" w:rsidR="00BC43E8" w:rsidRDefault="00BC43E8" w:rsidP="002B79E8">
      <w:pPr>
        <w:rPr>
          <w:lang w:val="az-Latn-AZ"/>
        </w:rPr>
      </w:pPr>
      <w:r w:rsidRPr="00BC43E8">
        <w:rPr>
          <w:i/>
          <w:lang w:val="az-Latn-AZ"/>
        </w:rPr>
        <w:t>14 yaşdan yuxarı:</w:t>
      </w:r>
      <w:r>
        <w:rPr>
          <w:lang w:val="az-Latn-AZ"/>
        </w:rPr>
        <w:t xml:space="preserve"> böyüklərdə olduğu doza təyin edilir.</w:t>
      </w:r>
    </w:p>
    <w:p w14:paraId="05FC2941" w14:textId="77777777" w:rsidR="00BC43E8" w:rsidRPr="00BC43E8" w:rsidRDefault="00BC43E8" w:rsidP="002B79E8">
      <w:pPr>
        <w:rPr>
          <w:i/>
          <w:lang w:val="az-Latn-AZ"/>
        </w:rPr>
      </w:pPr>
      <w:r w:rsidRPr="00BC43E8">
        <w:rPr>
          <w:i/>
          <w:lang w:val="az-Latn-AZ"/>
        </w:rPr>
        <w:t>Yaşlılarda yuxusuzluq və gecə həyəcanı</w:t>
      </w:r>
    </w:p>
    <w:p w14:paraId="35C75710" w14:textId="77777777" w:rsidR="00E03E05" w:rsidRDefault="00E03E05" w:rsidP="002B79E8">
      <w:pPr>
        <w:rPr>
          <w:lang w:val="az-Latn-AZ"/>
        </w:rPr>
      </w:pPr>
      <w:r>
        <w:rPr>
          <w:lang w:val="az-Latn-AZ"/>
        </w:rPr>
        <w:t>Gündə 3 dəfə 250-500 mq təyin edilir.</w:t>
      </w:r>
    </w:p>
    <w:p w14:paraId="3B63E059" w14:textId="77777777" w:rsidR="00E03E05" w:rsidRPr="00E03E05" w:rsidRDefault="00E03E05" w:rsidP="002B79E8">
      <w:pPr>
        <w:rPr>
          <w:i/>
          <w:lang w:val="az-Latn-AZ"/>
        </w:rPr>
      </w:pPr>
      <w:r w:rsidRPr="00E03E05">
        <w:rPr>
          <w:i/>
          <w:lang w:val="az-Latn-AZ"/>
        </w:rPr>
        <w:t xml:space="preserve">Vestibulyar analizatorun infeksion genezli </w:t>
      </w:r>
      <w:r>
        <w:rPr>
          <w:i/>
          <w:lang w:val="az-Latn-AZ"/>
        </w:rPr>
        <w:t xml:space="preserve">(otogen labirint) </w:t>
      </w:r>
      <w:r w:rsidRPr="00E03E05">
        <w:rPr>
          <w:i/>
          <w:lang w:val="az-Latn-AZ"/>
        </w:rPr>
        <w:t>disgunksiyası zamanı başgicəllənmənin və Menyer xəstəliyinin müalicəsi</w:t>
      </w:r>
    </w:p>
    <w:p w14:paraId="01A28084" w14:textId="77777777" w:rsidR="00654455" w:rsidRDefault="00291A08" w:rsidP="002B79E8">
      <w:pPr>
        <w:rPr>
          <w:lang w:val="az-Latn-AZ"/>
        </w:rPr>
      </w:pPr>
      <w:r>
        <w:rPr>
          <w:lang w:val="az-Latn-AZ"/>
        </w:rPr>
        <w:t>Kəskinləşmə dövründə 5-7 gün ərzində gündə 750 mq, vestibulyar pozuntunun təzahürünün azalması zamanı 5-7 gün ərzində gündə 3 dəfə 250-500 mq, daha sonra 5 gün ərzində gündə 1 dəfə 250 mq təyin edilir. Xəstəliyin nisbətən yüngül güdişatında 5-7 gün ərzində gündə 2 dəfə 250 mq, sonra 7-10 gün ərzində gündə 1 dəfə 250 mq təyin edilir.</w:t>
      </w:r>
    </w:p>
    <w:p w14:paraId="5228F4AF" w14:textId="77777777" w:rsidR="00291A08" w:rsidRPr="00042CE1" w:rsidRDefault="00042CE1" w:rsidP="002B79E8">
      <w:pPr>
        <w:rPr>
          <w:i/>
          <w:lang w:val="az-Latn-AZ"/>
        </w:rPr>
      </w:pPr>
      <w:r w:rsidRPr="00042CE1">
        <w:rPr>
          <w:i/>
          <w:lang w:val="az-Latn-AZ"/>
        </w:rPr>
        <w:t>Vestibulyar analizatorun damar və travmatik genezli disfunksiyası zamanı başgicəllənmənin müalicəsi</w:t>
      </w:r>
    </w:p>
    <w:p w14:paraId="083FC847" w14:textId="77777777" w:rsidR="00042CE1" w:rsidRDefault="00556968" w:rsidP="002B79E8">
      <w:pPr>
        <w:rPr>
          <w:lang w:val="az-Latn-AZ"/>
        </w:rPr>
      </w:pPr>
      <w:r>
        <w:rPr>
          <w:lang w:val="az-Latn-AZ"/>
        </w:rPr>
        <w:t>12 gün ərzində sutkada 3 dəfə 250 mq təyin edilir.</w:t>
      </w:r>
    </w:p>
    <w:p w14:paraId="11F2FD8C" w14:textId="77777777" w:rsidR="00556968" w:rsidRPr="00556968" w:rsidRDefault="00556968" w:rsidP="002B79E8">
      <w:pPr>
        <w:rPr>
          <w:i/>
          <w:lang w:val="az-Latn-AZ"/>
        </w:rPr>
      </w:pPr>
      <w:r w:rsidRPr="00556968">
        <w:rPr>
          <w:i/>
          <w:lang w:val="az-Latn-AZ"/>
        </w:rPr>
        <w:t>Kinetozlar zamanı yırğalanmanın profilaktikası</w:t>
      </w:r>
    </w:p>
    <w:p w14:paraId="31F5AEB7" w14:textId="77777777" w:rsidR="00556968" w:rsidRDefault="00556968" w:rsidP="002B79E8">
      <w:pPr>
        <w:rPr>
          <w:lang w:val="az-Latn-AZ"/>
        </w:rPr>
      </w:pPr>
      <w:r>
        <w:rPr>
          <w:lang w:val="az-Latn-AZ"/>
        </w:rPr>
        <w:t>Nəzərdə tutulan səyahətdən 1 saat əvvəl və ya yırğalanmanın ilk simptomlarının təzahürü zaman birdəfəlik 250-500 mq istifadə edilir.</w:t>
      </w:r>
    </w:p>
    <w:p w14:paraId="393C6791" w14:textId="77777777" w:rsidR="00556968" w:rsidRDefault="00556968" w:rsidP="002B79E8">
      <w:pPr>
        <w:rPr>
          <w:lang w:val="az-Latn-AZ"/>
        </w:rPr>
      </w:pPr>
      <w:r>
        <w:rPr>
          <w:lang w:val="az-Latn-AZ"/>
        </w:rPr>
        <w:t>Yırğalanməleyhinə təsiri preparatın dozası artırıldıqda, güclənir.</w:t>
      </w:r>
    </w:p>
    <w:p w14:paraId="5D5DEB48" w14:textId="77777777" w:rsidR="00805A32" w:rsidRDefault="00556968" w:rsidP="002B79E8">
      <w:pPr>
        <w:rPr>
          <w:lang w:val="az-Latn-AZ"/>
        </w:rPr>
      </w:pPr>
      <w:r>
        <w:rPr>
          <w:lang w:val="az-Latn-AZ"/>
        </w:rPr>
        <w:t xml:space="preserve">Dəniz xəstəliyinin ifadəolunmuş təzahürü zaman (“aramsız” qusma vədigər) </w:t>
      </w:r>
      <w:r w:rsidR="00805A32">
        <w:rPr>
          <w:lang w:val="az-Latn-AZ"/>
        </w:rPr>
        <w:t>preparatın hətta 750-1000 mq dozada peroral qəbulu az effektivdir.</w:t>
      </w:r>
    </w:p>
    <w:p w14:paraId="77181F8A" w14:textId="77777777" w:rsidR="0000574F" w:rsidRPr="0000574F" w:rsidRDefault="0000574F" w:rsidP="002B79E8">
      <w:pPr>
        <w:rPr>
          <w:i/>
          <w:lang w:val="az-Latn-AZ"/>
        </w:rPr>
      </w:pPr>
      <w:r w:rsidRPr="0000574F">
        <w:rPr>
          <w:i/>
          <w:lang w:val="az-Latn-AZ"/>
        </w:rPr>
        <w:t>Alkoqollu abstinent sindrom zamanı psixosomatik və somatovegetativ pozuntuları blokada etmək üçün kompleks terapiyanın tərkibində</w:t>
      </w:r>
    </w:p>
    <w:p w14:paraId="737EF108" w14:textId="77777777" w:rsidR="001E474F" w:rsidRDefault="001E474F" w:rsidP="002B79E8">
      <w:pPr>
        <w:rPr>
          <w:lang w:val="az-Latn-AZ"/>
        </w:rPr>
      </w:pPr>
      <w:r>
        <w:rPr>
          <w:lang w:val="az-Latn-AZ"/>
        </w:rPr>
        <w:t>Müalicənin ilk günlərində böyüklərdə olduğu kimi adi sutkalıq dozaya qədər tədricən azaldılmaqla, gündə 3 dəfə 250-500 mq gün ərzində və 750 mq gecə təyin edilir.</w:t>
      </w:r>
    </w:p>
    <w:p w14:paraId="67F1C281" w14:textId="77777777" w:rsidR="001E474F" w:rsidRDefault="001E474F" w:rsidP="002B79E8">
      <w:pPr>
        <w:rPr>
          <w:lang w:val="az-Latn-AZ"/>
        </w:rPr>
      </w:pPr>
      <w:r>
        <w:rPr>
          <w:lang w:val="az-Latn-AZ"/>
        </w:rPr>
        <w:t>Ötürülən dozanı əvəz etmək üçün ikiqat doza qəbul etmək olmaz.</w:t>
      </w:r>
    </w:p>
    <w:p w14:paraId="40BFBFC8" w14:textId="77777777" w:rsidR="001E474F" w:rsidRDefault="001E474F" w:rsidP="002B79E8">
      <w:pPr>
        <w:rPr>
          <w:lang w:val="az-Latn-AZ"/>
        </w:rPr>
      </w:pPr>
      <w:r>
        <w:rPr>
          <w:lang w:val="az-Latn-AZ"/>
        </w:rPr>
        <w:t>Böyrək və/və ya qaraciyər çatışmazlığı olan pasiyentlərdə uzun müddətli istifadəsi zamanı böyrək və/və ya qaraciyər funksiyasının göstəricilərinə nəzarət vacibdir.</w:t>
      </w:r>
    </w:p>
    <w:p w14:paraId="172D2B3C" w14:textId="77777777" w:rsidR="001E474F" w:rsidRDefault="001E474F" w:rsidP="002B79E8">
      <w:pPr>
        <w:rPr>
          <w:lang w:val="az-Latn-AZ"/>
        </w:rPr>
      </w:pPr>
      <w:r>
        <w:rPr>
          <w:lang w:val="az-Latn-AZ"/>
        </w:rPr>
        <w:t>Qaraciyər funnksiyasının pozuntusu zamanı preparatın yüksək dozası hepatotoksikliyə səbəb ola bilər. Pasiyentə an aşağı effektiv doza təyin edilir.</w:t>
      </w:r>
    </w:p>
    <w:p w14:paraId="3AE04C87" w14:textId="77777777" w:rsidR="00556968" w:rsidRPr="00654455" w:rsidRDefault="001E474F" w:rsidP="002B79E8">
      <w:pPr>
        <w:rPr>
          <w:lang w:val="az-Latn-AZ"/>
        </w:rPr>
      </w:pPr>
      <w:r>
        <w:rPr>
          <w:lang w:val="az-Latn-AZ"/>
        </w:rPr>
        <w:t xml:space="preserve">   </w:t>
      </w:r>
      <w:r w:rsidR="00805A32">
        <w:rPr>
          <w:lang w:val="az-Latn-AZ"/>
        </w:rPr>
        <w:t xml:space="preserve"> </w:t>
      </w:r>
    </w:p>
    <w:p w14:paraId="49E4A591" w14:textId="77777777" w:rsidR="008D476C" w:rsidRPr="001E474F" w:rsidRDefault="008D476C" w:rsidP="002B79E8">
      <w:pPr>
        <w:rPr>
          <w:lang w:val="az-Latn-AZ"/>
        </w:rPr>
      </w:pPr>
      <w:r w:rsidRPr="004722E6">
        <w:rPr>
          <w:b/>
          <w:lang w:val="az-Latn-AZ"/>
        </w:rPr>
        <w:t>Əlavə təsirləri</w:t>
      </w:r>
    </w:p>
    <w:p w14:paraId="63B0934D" w14:textId="77777777" w:rsidR="008D476C" w:rsidRDefault="0062214C" w:rsidP="002B79E8">
      <w:pPr>
        <w:rPr>
          <w:lang w:val="az-Latn-AZ"/>
        </w:rPr>
      </w:pPr>
      <w:r>
        <w:rPr>
          <w:lang w:val="az-Latn-AZ"/>
        </w:rPr>
        <w:t>Digər dərman vasitələri kimi aminoyağ turşusu da əlavə təsirlərə səbəb ola bilər ki, bu, bütün pasiyentlərdə təzahür etmir. Adətən aminoyağ turşusu pasiyent tərəfindən yaxşı qəbul edilir.</w:t>
      </w:r>
    </w:p>
    <w:p w14:paraId="080FD2D5" w14:textId="77777777" w:rsidR="0062214C" w:rsidRDefault="0062214C" w:rsidP="002B79E8">
      <w:pPr>
        <w:rPr>
          <w:lang w:val="az-Latn-AZ"/>
        </w:rPr>
      </w:pPr>
      <w:r w:rsidRPr="0062214C">
        <w:rPr>
          <w:i/>
          <w:lang w:val="az-Latn-AZ"/>
        </w:rPr>
        <w:t>Sinir sistemində baş verən pozuntular:</w:t>
      </w:r>
      <w:r>
        <w:rPr>
          <w:lang w:val="az-Latn-AZ"/>
        </w:rPr>
        <w:t xml:space="preserve"> yuxululuq və qıcıqlanmanın güclənməsi, oyanıqlıq, həyəcan, başgicəllənmə, başağrı (müalicənin əvvəlində).</w:t>
      </w:r>
    </w:p>
    <w:p w14:paraId="6217F165" w14:textId="77777777" w:rsidR="0062214C" w:rsidRDefault="0062214C" w:rsidP="002B79E8">
      <w:pPr>
        <w:rPr>
          <w:lang w:val="az-Latn-AZ"/>
        </w:rPr>
      </w:pPr>
      <w:r w:rsidRPr="0062214C">
        <w:rPr>
          <w:i/>
          <w:lang w:val="az-Latn-AZ"/>
        </w:rPr>
        <w:t>Mədə-bağırsa sistemində baş verən pozuntular:</w:t>
      </w:r>
      <w:r>
        <w:rPr>
          <w:lang w:val="az-Latn-AZ"/>
        </w:rPr>
        <w:t xml:space="preserve"> ürəkbulanma (müalicənin əvvəlində).</w:t>
      </w:r>
    </w:p>
    <w:p w14:paraId="4B949C7D" w14:textId="77777777" w:rsidR="0062214C" w:rsidRDefault="0062214C" w:rsidP="002B79E8">
      <w:pPr>
        <w:rPr>
          <w:lang w:val="az-Latn-AZ"/>
        </w:rPr>
      </w:pPr>
      <w:r w:rsidRPr="0062214C">
        <w:rPr>
          <w:i/>
          <w:lang w:val="az-Latn-AZ"/>
        </w:rPr>
        <w:t>Dəridə və dərialtı toxumada baş verən pozuntular:</w:t>
      </w:r>
      <w:r>
        <w:rPr>
          <w:lang w:val="az-Latn-AZ"/>
        </w:rPr>
        <w:t xml:space="preserve"> allergik reaksiyalar (dəri səpgisi, qaşınma).</w:t>
      </w:r>
    </w:p>
    <w:p w14:paraId="1F44375C" w14:textId="77777777" w:rsidR="0062214C" w:rsidRDefault="0062214C" w:rsidP="002B79E8">
      <w:pPr>
        <w:rPr>
          <w:lang w:val="az-Latn-AZ"/>
        </w:rPr>
      </w:pPr>
      <w:r w:rsidRPr="0062214C">
        <w:rPr>
          <w:i/>
          <w:lang w:val="az-Latn-AZ"/>
        </w:rPr>
        <w:t>Qaraciyərdə və ödçıxarıcı yollarda baş verən pozuntular:</w:t>
      </w:r>
      <w:r>
        <w:rPr>
          <w:lang w:val="az-Latn-AZ"/>
        </w:rPr>
        <w:t xml:space="preserve"> yüksək dozaların uzun müddət qəbulu zamanı-hepatotoksiklik.</w:t>
      </w:r>
    </w:p>
    <w:p w14:paraId="170C96FF" w14:textId="77777777" w:rsidR="0062214C" w:rsidRPr="004722E6" w:rsidRDefault="0062214C" w:rsidP="002B79E8">
      <w:pPr>
        <w:rPr>
          <w:lang w:val="az-Latn-AZ"/>
        </w:rPr>
      </w:pPr>
    </w:p>
    <w:p w14:paraId="59096E8E" w14:textId="77777777" w:rsidR="008D476C" w:rsidRPr="004722E6" w:rsidRDefault="008D476C" w:rsidP="002B79E8">
      <w:pPr>
        <w:rPr>
          <w:b/>
          <w:lang w:val="az-Latn-AZ"/>
        </w:rPr>
      </w:pPr>
      <w:r w:rsidRPr="004722E6">
        <w:rPr>
          <w:b/>
          <w:lang w:val="az-Latn-AZ"/>
        </w:rPr>
        <w:t>Doza həddinin aşılması</w:t>
      </w:r>
    </w:p>
    <w:p w14:paraId="59E32715" w14:textId="77777777" w:rsidR="008D476C" w:rsidRPr="00445319" w:rsidRDefault="00D628AE" w:rsidP="002B79E8">
      <w:pPr>
        <w:rPr>
          <w:lang w:val="az-Latn-AZ"/>
        </w:rPr>
      </w:pPr>
      <w:r w:rsidRPr="00445319">
        <w:rPr>
          <w:lang w:val="az-Latn-AZ"/>
        </w:rPr>
        <w:t xml:space="preserve">Dərman vasitəsi az toksikdir. </w:t>
      </w:r>
      <w:r w:rsidR="00F412BC" w:rsidRPr="00445319">
        <w:rPr>
          <w:lang w:val="az-Latn-AZ"/>
        </w:rPr>
        <w:t>Doza həddinin aşılması halları daxil olmamışdır.</w:t>
      </w:r>
    </w:p>
    <w:p w14:paraId="7A5F473D" w14:textId="77777777" w:rsidR="00F412BC" w:rsidRPr="00445319" w:rsidRDefault="00F412BC" w:rsidP="002B79E8">
      <w:pPr>
        <w:rPr>
          <w:i/>
          <w:lang w:val="az-Latn-AZ"/>
        </w:rPr>
      </w:pPr>
      <w:r w:rsidRPr="00445319">
        <w:rPr>
          <w:i/>
          <w:lang w:val="az-Latn-AZ"/>
        </w:rPr>
        <w:t>Simptomları</w:t>
      </w:r>
    </w:p>
    <w:p w14:paraId="343CDD9B" w14:textId="77777777" w:rsidR="00F412BC" w:rsidRPr="00445319" w:rsidRDefault="00F412BC" w:rsidP="002B79E8">
      <w:pPr>
        <w:rPr>
          <w:lang w:val="az-Latn-AZ"/>
        </w:rPr>
      </w:pPr>
      <w:r w:rsidRPr="00445319">
        <w:rPr>
          <w:lang w:val="az-Latn-AZ"/>
        </w:rPr>
        <w:t>Yuxululuq, ürəkbulanma, qusma, başgicəllənmə. Yüksək dozaların uzun müddət qəbulu zamanı eozinofiliya, arterial təzyiqin enməsi, böyrək fəaliyyətinin pozulması, qaraciyərin piy distrofiyası (7 q-dan artıq) inkişaf edə bilər.</w:t>
      </w:r>
    </w:p>
    <w:p w14:paraId="1E0E5342" w14:textId="77777777" w:rsidR="00F412BC" w:rsidRPr="00445319" w:rsidRDefault="00F412BC" w:rsidP="002B79E8">
      <w:pPr>
        <w:rPr>
          <w:i/>
          <w:lang w:val="az-Latn-AZ"/>
        </w:rPr>
      </w:pPr>
      <w:r w:rsidRPr="00445319">
        <w:rPr>
          <w:i/>
          <w:lang w:val="az-Latn-AZ"/>
        </w:rPr>
        <w:t>Müalicəsi</w:t>
      </w:r>
    </w:p>
    <w:p w14:paraId="269CDD8D" w14:textId="77777777" w:rsidR="00445319" w:rsidRPr="00445319" w:rsidRDefault="00445319" w:rsidP="002B79E8">
      <w:pPr>
        <w:rPr>
          <w:lang w:val="az-Latn-AZ"/>
        </w:rPr>
      </w:pPr>
      <w:r w:rsidRPr="00445319">
        <w:rPr>
          <w:lang w:val="az-Latn-AZ"/>
        </w:rPr>
        <w:t>Mədənin yuyulması, simptomatik müalicə, həyati vacib funksiyaların dəstəklənməsi. Spesifik antidotu yoxdur.</w:t>
      </w:r>
    </w:p>
    <w:p w14:paraId="6AEC2424" w14:textId="77777777" w:rsidR="008D476C" w:rsidRPr="004722E6" w:rsidRDefault="008D476C" w:rsidP="002B79E8">
      <w:pPr>
        <w:rPr>
          <w:lang w:val="az-Latn-AZ"/>
        </w:rPr>
      </w:pPr>
    </w:p>
    <w:p w14:paraId="00336295" w14:textId="77777777" w:rsidR="008D476C" w:rsidRPr="004722E6" w:rsidRDefault="008D476C" w:rsidP="002B79E8">
      <w:pPr>
        <w:rPr>
          <w:b/>
          <w:lang w:val="az-Latn-AZ"/>
        </w:rPr>
      </w:pPr>
      <w:r w:rsidRPr="004722E6">
        <w:rPr>
          <w:b/>
          <w:lang w:val="az-Latn-AZ"/>
        </w:rPr>
        <w:t>Buraxılış forması</w:t>
      </w:r>
    </w:p>
    <w:p w14:paraId="4E599803" w14:textId="77777777" w:rsidR="008D476C" w:rsidRPr="00BB1953" w:rsidRDefault="00BB1953" w:rsidP="002B79E8">
      <w:pPr>
        <w:rPr>
          <w:lang w:val="az-Latn-AZ"/>
        </w:rPr>
      </w:pPr>
      <w:r w:rsidRPr="00BB1953">
        <w:rPr>
          <w:lang w:val="az-Latn-AZ"/>
        </w:rPr>
        <w:t>250 mq-lıq tabletlər.</w:t>
      </w:r>
    </w:p>
    <w:p w14:paraId="5E299989" w14:textId="77777777" w:rsidR="00BB1953" w:rsidRPr="00BB1953" w:rsidRDefault="00BB1953" w:rsidP="002B79E8">
      <w:pPr>
        <w:rPr>
          <w:lang w:val="az-Latn-AZ"/>
        </w:rPr>
      </w:pPr>
      <w:r w:rsidRPr="00BB1953">
        <w:rPr>
          <w:lang w:val="az-Latn-AZ"/>
        </w:rPr>
        <w:t>10 tablet, polivinilxlorid örtüklü və çap olunmuş laklı alüminium folqalı konturlu-yuvalı qablaşdırmada. 1 və ya 2 konturlu-yuvalı qablaşdırma, içlik vərəqə ilə birlikdə karton qutuya qablaşdırılır. 200, 400, 500, 600 və ya 1000 qutu, karton qutuya qablaşdırılır.</w:t>
      </w:r>
    </w:p>
    <w:p w14:paraId="7CF3FAF3" w14:textId="77777777" w:rsidR="008D476C" w:rsidRPr="004722E6" w:rsidRDefault="008D476C" w:rsidP="002B79E8">
      <w:pPr>
        <w:rPr>
          <w:lang w:val="az-Latn-AZ"/>
        </w:rPr>
      </w:pPr>
    </w:p>
    <w:p w14:paraId="36EF48D8" w14:textId="77777777" w:rsidR="008D476C" w:rsidRPr="004722E6" w:rsidRDefault="008D476C" w:rsidP="002B79E8">
      <w:pPr>
        <w:rPr>
          <w:b/>
          <w:lang w:val="az-Latn-AZ"/>
        </w:rPr>
      </w:pPr>
      <w:r w:rsidRPr="004722E6">
        <w:rPr>
          <w:b/>
          <w:lang w:val="az-Latn-AZ"/>
        </w:rPr>
        <w:t>Saxlanma şəraiti</w:t>
      </w:r>
    </w:p>
    <w:p w14:paraId="14CA5705" w14:textId="77777777" w:rsidR="008D476C" w:rsidRPr="004722E6" w:rsidRDefault="008D476C" w:rsidP="002B79E8">
      <w:pPr>
        <w:pStyle w:val="a3"/>
        <w:rPr>
          <w:sz w:val="24"/>
          <w:szCs w:val="24"/>
          <w:lang w:val="az-Latn-AZ"/>
        </w:rPr>
      </w:pPr>
      <w:r>
        <w:rPr>
          <w:sz w:val="24"/>
          <w:szCs w:val="24"/>
          <w:lang w:val="az-Latn-AZ"/>
        </w:rPr>
        <w:t xml:space="preserve">25ºС temperaturdan yüksək olmayan, </w:t>
      </w:r>
      <w:r w:rsidR="00BB1953">
        <w:rPr>
          <w:sz w:val="24"/>
          <w:szCs w:val="24"/>
          <w:lang w:val="az-Latn-AZ"/>
        </w:rPr>
        <w:t xml:space="preserve">quru və </w:t>
      </w:r>
      <w:r>
        <w:rPr>
          <w:sz w:val="24"/>
          <w:szCs w:val="24"/>
          <w:lang w:val="az-Latn-AZ"/>
        </w:rPr>
        <w:t>işıqdan qoru</w:t>
      </w:r>
      <w:r w:rsidR="00BB1953">
        <w:rPr>
          <w:sz w:val="24"/>
          <w:szCs w:val="24"/>
          <w:lang w:val="az-Latn-AZ"/>
        </w:rPr>
        <w:t xml:space="preserve">nan  və  </w:t>
      </w:r>
      <w:r w:rsidRPr="004722E6">
        <w:rPr>
          <w:sz w:val="24"/>
          <w:szCs w:val="24"/>
          <w:lang w:val="az-Latn-AZ"/>
        </w:rPr>
        <w:t>uşaqların əli çatmayan yerdə saxlamaq lazımdır.</w:t>
      </w:r>
    </w:p>
    <w:p w14:paraId="31791869" w14:textId="77777777" w:rsidR="008D476C" w:rsidRPr="004722E6" w:rsidRDefault="008D476C" w:rsidP="002B79E8">
      <w:pPr>
        <w:rPr>
          <w:lang w:val="az-Latn-AZ"/>
        </w:rPr>
      </w:pPr>
    </w:p>
    <w:p w14:paraId="0DAA3376" w14:textId="77777777" w:rsidR="008D476C" w:rsidRPr="004722E6" w:rsidRDefault="008D476C" w:rsidP="002B79E8">
      <w:pPr>
        <w:rPr>
          <w:b/>
          <w:lang w:val="az-Latn-AZ"/>
        </w:rPr>
      </w:pPr>
      <w:r w:rsidRPr="004722E6">
        <w:rPr>
          <w:b/>
          <w:lang w:val="az-Latn-AZ"/>
        </w:rPr>
        <w:t>Yararlılıq müddəti</w:t>
      </w:r>
    </w:p>
    <w:p w14:paraId="5584FC00" w14:textId="77777777" w:rsidR="008D476C" w:rsidRPr="004722E6" w:rsidRDefault="00BB1953" w:rsidP="002B79E8">
      <w:pPr>
        <w:rPr>
          <w:lang w:val="az-Latn-AZ"/>
        </w:rPr>
      </w:pPr>
      <w:r>
        <w:rPr>
          <w:lang w:val="az-Latn-AZ"/>
        </w:rPr>
        <w:t>3</w:t>
      </w:r>
      <w:r w:rsidR="008D476C" w:rsidRPr="004722E6">
        <w:rPr>
          <w:lang w:val="az-Latn-AZ"/>
        </w:rPr>
        <w:t xml:space="preserve"> il.</w:t>
      </w:r>
    </w:p>
    <w:p w14:paraId="69C46670" w14:textId="77777777" w:rsidR="008D476C" w:rsidRPr="004722E6" w:rsidRDefault="008D476C" w:rsidP="002B79E8">
      <w:pPr>
        <w:rPr>
          <w:lang w:val="az-Latn-AZ"/>
        </w:rPr>
      </w:pPr>
      <w:r w:rsidRPr="004722E6">
        <w:rPr>
          <w:lang w:val="az-Latn-AZ"/>
        </w:rPr>
        <w:t>Yararlılıq müddəti bitdikdən sonra istifadə etmək olmaz.</w:t>
      </w:r>
    </w:p>
    <w:p w14:paraId="2E9AB9BE" w14:textId="77777777" w:rsidR="008D476C" w:rsidRPr="004722E6" w:rsidRDefault="008D476C" w:rsidP="002B79E8">
      <w:pPr>
        <w:rPr>
          <w:b/>
          <w:lang w:val="az-Latn-AZ"/>
        </w:rPr>
      </w:pPr>
    </w:p>
    <w:p w14:paraId="00D48CD0" w14:textId="77777777" w:rsidR="008D476C" w:rsidRPr="004722E6" w:rsidRDefault="008D476C" w:rsidP="002B79E8">
      <w:pPr>
        <w:rPr>
          <w:b/>
          <w:lang w:val="az-Latn-AZ"/>
        </w:rPr>
      </w:pPr>
      <w:r w:rsidRPr="004722E6">
        <w:rPr>
          <w:b/>
          <w:lang w:val="az-Latn-AZ"/>
        </w:rPr>
        <w:t>Aptekdən buraxılma şərti</w:t>
      </w:r>
    </w:p>
    <w:p w14:paraId="752AB26B" w14:textId="77777777" w:rsidR="008D476C" w:rsidRPr="004722E6" w:rsidRDefault="008D476C" w:rsidP="002B79E8">
      <w:pPr>
        <w:rPr>
          <w:lang w:val="az-Latn-AZ"/>
        </w:rPr>
      </w:pPr>
      <w:r w:rsidRPr="004722E6">
        <w:rPr>
          <w:lang w:val="az-Latn-AZ"/>
        </w:rPr>
        <w:t>Resept əsasında buraxılır.</w:t>
      </w:r>
    </w:p>
    <w:p w14:paraId="020BAF2F" w14:textId="77777777" w:rsidR="008D476C" w:rsidRPr="004722E6" w:rsidRDefault="008D476C" w:rsidP="002B79E8">
      <w:pPr>
        <w:rPr>
          <w:b/>
          <w:lang w:val="az-Latn-AZ"/>
        </w:rPr>
      </w:pPr>
    </w:p>
    <w:p w14:paraId="154C43EA" w14:textId="77777777" w:rsidR="008D476C" w:rsidRDefault="008D476C" w:rsidP="002B79E8">
      <w:pPr>
        <w:rPr>
          <w:b/>
          <w:lang w:val="az-Latn-AZ"/>
        </w:rPr>
      </w:pPr>
      <w:r w:rsidRPr="004722E6">
        <w:rPr>
          <w:b/>
          <w:lang w:val="az-Latn-AZ"/>
        </w:rPr>
        <w:t>İstehsalçı</w:t>
      </w:r>
      <w:r w:rsidR="00BB1953">
        <w:rPr>
          <w:b/>
          <w:lang w:val="az-Latn-AZ"/>
        </w:rPr>
        <w:t>/İradları qəbul edən təşkilat</w:t>
      </w:r>
    </w:p>
    <w:p w14:paraId="29D63770" w14:textId="77777777" w:rsidR="00BB1953" w:rsidRPr="004E6912" w:rsidRDefault="00BB1953" w:rsidP="002B79E8">
      <w:pPr>
        <w:rPr>
          <w:lang w:val="az-Latn-AZ"/>
        </w:rPr>
      </w:pPr>
      <w:r w:rsidRPr="004E6912">
        <w:rPr>
          <w:lang w:val="az-Latn-AZ"/>
        </w:rPr>
        <w:t>“Usolye-Sibir</w:t>
      </w:r>
      <w:r w:rsidR="004E6912">
        <w:rPr>
          <w:lang w:val="az-Latn-AZ"/>
        </w:rPr>
        <w:t>skiy</w:t>
      </w:r>
      <w:r w:rsidRPr="004E6912">
        <w:rPr>
          <w:lang w:val="az-Latn-AZ"/>
        </w:rPr>
        <w:t xml:space="preserve"> kimya-əczaçılıq zavodu” SC.</w:t>
      </w:r>
    </w:p>
    <w:p w14:paraId="1A197C7C" w14:textId="21C7813B" w:rsidR="00BB1953" w:rsidRPr="004E6912" w:rsidRDefault="004E6912" w:rsidP="002B79E8">
      <w:pPr>
        <w:rPr>
          <w:lang w:val="az-Latn-AZ"/>
        </w:rPr>
      </w:pPr>
      <w:r>
        <w:rPr>
          <w:lang w:val="az-Latn-AZ"/>
        </w:rPr>
        <w:t>Rusiya, 665462, İ</w:t>
      </w:r>
      <w:r w:rsidR="00BB1953" w:rsidRPr="004E6912">
        <w:rPr>
          <w:lang w:val="az-Latn-AZ"/>
        </w:rPr>
        <w:t>rk</w:t>
      </w:r>
      <w:r>
        <w:rPr>
          <w:lang w:val="az-Latn-AZ"/>
        </w:rPr>
        <w:t>utsk vilayəti,</w:t>
      </w:r>
      <w:r w:rsidR="00BB1953" w:rsidRPr="004E6912">
        <w:rPr>
          <w:lang w:val="az-Latn-AZ"/>
        </w:rPr>
        <w:t xml:space="preserve"> Usolye-Sibirskoye ş., şəhərin şimal-şərq tərəfindən şimal-qərb hissəsi, Pribaykalskaya avtoyolunun 115</w:t>
      </w:r>
      <w:r w:rsidR="00072942">
        <w:rPr>
          <w:lang w:val="az-Latn-AZ"/>
        </w:rPr>
        <w:t xml:space="preserve"> </w:t>
      </w:r>
      <w:bookmarkStart w:id="0" w:name="_GoBack"/>
      <w:bookmarkEnd w:id="0"/>
      <w:r w:rsidR="00BB1953" w:rsidRPr="004E6912">
        <w:rPr>
          <w:lang w:val="az-Latn-AZ"/>
        </w:rPr>
        <w:t>metrliyi.</w:t>
      </w:r>
    </w:p>
    <w:p w14:paraId="5EC96EBF" w14:textId="77777777" w:rsidR="00BB1953" w:rsidRPr="004E6912" w:rsidRDefault="00BB1953" w:rsidP="002B79E8">
      <w:pPr>
        <w:rPr>
          <w:lang w:val="az-Latn-AZ"/>
        </w:rPr>
      </w:pPr>
      <w:r w:rsidRPr="004E6912">
        <w:rPr>
          <w:lang w:val="az-Latn-AZ"/>
        </w:rPr>
        <w:t>Tel.: (</w:t>
      </w:r>
      <w:r w:rsidR="004E6912" w:rsidRPr="004E6912">
        <w:rPr>
          <w:lang w:val="az-Latn-AZ"/>
        </w:rPr>
        <w:t>39543) 5-89-10.</w:t>
      </w:r>
    </w:p>
    <w:p w14:paraId="70AA7D16" w14:textId="77777777" w:rsidR="004E6912" w:rsidRPr="004E6912" w:rsidRDefault="004E6912" w:rsidP="002B79E8">
      <w:pPr>
        <w:rPr>
          <w:lang w:val="az-Latn-AZ"/>
        </w:rPr>
      </w:pPr>
      <w:r w:rsidRPr="004E6912">
        <w:rPr>
          <w:lang w:val="az-Latn-AZ"/>
        </w:rPr>
        <w:t>Faks: 5-89-08.</w:t>
      </w:r>
    </w:p>
    <w:p w14:paraId="578D9DD1" w14:textId="77777777" w:rsidR="004E6912" w:rsidRPr="004722E6" w:rsidRDefault="004E6912" w:rsidP="002B79E8">
      <w:pPr>
        <w:pStyle w:val="a3"/>
        <w:rPr>
          <w:sz w:val="24"/>
          <w:szCs w:val="24"/>
          <w:lang w:val="az-Latn-AZ"/>
        </w:rPr>
      </w:pPr>
    </w:p>
    <w:p w14:paraId="6EEC3942" w14:textId="77777777" w:rsidR="008D476C" w:rsidRPr="004722E6" w:rsidRDefault="008D476C" w:rsidP="002B79E8">
      <w:pPr>
        <w:pStyle w:val="a3"/>
        <w:rPr>
          <w:b/>
          <w:sz w:val="24"/>
          <w:szCs w:val="24"/>
          <w:lang w:val="az-Latn-AZ"/>
        </w:rPr>
      </w:pPr>
      <w:r w:rsidRPr="004722E6">
        <w:rPr>
          <w:b/>
          <w:sz w:val="24"/>
          <w:szCs w:val="24"/>
          <w:lang w:val="az-Latn-AZ"/>
        </w:rPr>
        <w:t>Qeydiyyat vəsiqəsinin sahibi</w:t>
      </w:r>
    </w:p>
    <w:p w14:paraId="775D8D1D" w14:textId="77777777" w:rsidR="004E6912" w:rsidRPr="004E6912" w:rsidRDefault="004E6912" w:rsidP="002B79E8">
      <w:pPr>
        <w:pStyle w:val="a3"/>
        <w:rPr>
          <w:sz w:val="24"/>
          <w:szCs w:val="24"/>
          <w:lang w:val="az-Latn-AZ"/>
        </w:rPr>
      </w:pPr>
      <w:r w:rsidRPr="004E6912">
        <w:rPr>
          <w:sz w:val="24"/>
          <w:szCs w:val="24"/>
          <w:lang w:val="az-Latn-AZ"/>
        </w:rPr>
        <w:t>“Usolye-Sibirskiy kimya-əczaçılıq zavodu” SC.</w:t>
      </w:r>
    </w:p>
    <w:p w14:paraId="5AFB805A" w14:textId="77777777" w:rsidR="008D476C" w:rsidRPr="004E6912" w:rsidRDefault="004E6912" w:rsidP="002B79E8">
      <w:pPr>
        <w:pStyle w:val="a3"/>
        <w:rPr>
          <w:sz w:val="24"/>
          <w:szCs w:val="24"/>
          <w:lang w:val="az-Latn-AZ"/>
        </w:rPr>
      </w:pPr>
      <w:r w:rsidRPr="004E6912">
        <w:rPr>
          <w:sz w:val="24"/>
          <w:szCs w:val="24"/>
          <w:lang w:val="az-Latn-AZ"/>
        </w:rPr>
        <w:t xml:space="preserve">Rusiya, 665462, İrkutsk vilayəti, Usolye-Sibirskoye ş.  </w:t>
      </w:r>
    </w:p>
    <w:p w14:paraId="7D77EF68" w14:textId="77777777" w:rsidR="009D177E" w:rsidRPr="008D476C" w:rsidRDefault="009D177E" w:rsidP="002B79E8">
      <w:pPr>
        <w:pStyle w:val="a3"/>
        <w:rPr>
          <w:b/>
          <w:sz w:val="24"/>
          <w:szCs w:val="24"/>
          <w:lang w:val="az-Latn-AZ"/>
        </w:rPr>
      </w:pPr>
    </w:p>
    <w:sectPr w:rsidR="009D177E" w:rsidRPr="008D476C" w:rsidSect="00312007">
      <w:pgSz w:w="11906" w:h="16838"/>
      <w:pgMar w:top="1134"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C4"/>
    <w:rsid w:val="0000574F"/>
    <w:rsid w:val="00042CE1"/>
    <w:rsid w:val="00072942"/>
    <w:rsid w:val="000C16D5"/>
    <w:rsid w:val="000D56E4"/>
    <w:rsid w:val="001B345A"/>
    <w:rsid w:val="001E474F"/>
    <w:rsid w:val="001E4EBB"/>
    <w:rsid w:val="002144FD"/>
    <w:rsid w:val="00223A73"/>
    <w:rsid w:val="00291A08"/>
    <w:rsid w:val="002B79E8"/>
    <w:rsid w:val="00312007"/>
    <w:rsid w:val="00445319"/>
    <w:rsid w:val="004A300A"/>
    <w:rsid w:val="004E6912"/>
    <w:rsid w:val="00556968"/>
    <w:rsid w:val="0056173E"/>
    <w:rsid w:val="00580EAE"/>
    <w:rsid w:val="0062214C"/>
    <w:rsid w:val="00654455"/>
    <w:rsid w:val="006C606F"/>
    <w:rsid w:val="006F16BD"/>
    <w:rsid w:val="007F6190"/>
    <w:rsid w:val="00805A32"/>
    <w:rsid w:val="0082586F"/>
    <w:rsid w:val="008D476C"/>
    <w:rsid w:val="009B3274"/>
    <w:rsid w:val="009D177E"/>
    <w:rsid w:val="00A000E5"/>
    <w:rsid w:val="00A945DE"/>
    <w:rsid w:val="00AD0A63"/>
    <w:rsid w:val="00B159C4"/>
    <w:rsid w:val="00B81585"/>
    <w:rsid w:val="00BB1953"/>
    <w:rsid w:val="00BC43E8"/>
    <w:rsid w:val="00BF3BEE"/>
    <w:rsid w:val="00C372F5"/>
    <w:rsid w:val="00C524DF"/>
    <w:rsid w:val="00CE4117"/>
    <w:rsid w:val="00D628AE"/>
    <w:rsid w:val="00E03E05"/>
    <w:rsid w:val="00F412BC"/>
    <w:rsid w:val="00F70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774B"/>
  <w15:chartTrackingRefBased/>
  <w15:docId w15:val="{A7D5FA01-EBE8-4E11-9DE0-D0BD4A7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76C"/>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1480</Words>
  <Characters>8441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48</cp:revision>
  <dcterms:created xsi:type="dcterms:W3CDTF">2021-03-13T14:38:00Z</dcterms:created>
  <dcterms:modified xsi:type="dcterms:W3CDTF">2021-03-29T07:05:00Z</dcterms:modified>
</cp:coreProperties>
</file>