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70B39E" w14:textId="77777777" w:rsidR="00B157D2" w:rsidRPr="00857D17" w:rsidRDefault="00B157D2" w:rsidP="00B157D2">
      <w:pPr>
        <w:pStyle w:val="a5"/>
        <w:rPr>
          <w:lang w:val="az-Latn-AZ"/>
        </w:rPr>
      </w:pPr>
      <w:r w:rsidRPr="00857D17">
        <w:rPr>
          <w:lang w:val="az-Latn-AZ"/>
        </w:rPr>
        <w:t xml:space="preserve">                                                                        </w:t>
      </w:r>
      <w:r>
        <w:rPr>
          <w:lang w:val="az-Latn-AZ"/>
        </w:rPr>
        <w:t xml:space="preserve">                          </w:t>
      </w:r>
      <w:bookmarkStart w:id="0" w:name="_Hlk97025637"/>
      <w:r w:rsidRPr="00857D17">
        <w:rPr>
          <w:lang w:val="az-Latn-AZ"/>
        </w:rPr>
        <w:t xml:space="preserve">TƏSDİQ EDİLMİŞDİR </w:t>
      </w:r>
    </w:p>
    <w:p w14:paraId="0FA78819" w14:textId="77777777" w:rsidR="00B157D2" w:rsidRPr="00857D17" w:rsidRDefault="00B157D2" w:rsidP="00B157D2">
      <w:pPr>
        <w:pStyle w:val="a5"/>
        <w:rPr>
          <w:lang w:val="az-Latn-AZ"/>
        </w:rPr>
      </w:pPr>
      <w:r w:rsidRPr="00857D17">
        <w:rPr>
          <w:lang w:val="az-Latn-AZ"/>
        </w:rPr>
        <w:t xml:space="preserve">                                                                        </w:t>
      </w:r>
      <w:r>
        <w:rPr>
          <w:lang w:val="az-Latn-AZ"/>
        </w:rPr>
        <w:t xml:space="preserve">                          </w:t>
      </w:r>
      <w:r w:rsidRPr="00857D17">
        <w:rPr>
          <w:lang w:val="az-Latn-AZ"/>
        </w:rPr>
        <w:t>Azərbaycan Respublikası</w:t>
      </w:r>
    </w:p>
    <w:p w14:paraId="291CD670" w14:textId="77777777" w:rsidR="00B157D2" w:rsidRPr="00857D17" w:rsidRDefault="00B157D2" w:rsidP="00B157D2">
      <w:pPr>
        <w:pStyle w:val="a5"/>
        <w:rPr>
          <w:lang w:val="az-Latn-AZ"/>
        </w:rPr>
      </w:pPr>
      <w:r w:rsidRPr="00857D17">
        <w:rPr>
          <w:lang w:val="az-Latn-AZ"/>
        </w:rPr>
        <w:t xml:space="preserve">                                                                        </w:t>
      </w:r>
      <w:r>
        <w:rPr>
          <w:lang w:val="az-Latn-AZ"/>
        </w:rPr>
        <w:t xml:space="preserve">                          </w:t>
      </w:r>
      <w:r w:rsidRPr="00857D17">
        <w:rPr>
          <w:lang w:val="az-Latn-AZ"/>
        </w:rPr>
        <w:t>Səhiyyə Nazirliyi</w:t>
      </w:r>
    </w:p>
    <w:p w14:paraId="525B58BC" w14:textId="77777777" w:rsidR="00B157D2" w:rsidRPr="00857D17" w:rsidRDefault="00B157D2" w:rsidP="00B157D2">
      <w:pPr>
        <w:pStyle w:val="a5"/>
        <w:rPr>
          <w:lang w:val="az-Latn-AZ"/>
        </w:rPr>
      </w:pPr>
      <w:r w:rsidRPr="00857D17">
        <w:rPr>
          <w:lang w:val="az-Latn-AZ"/>
        </w:rPr>
        <w:t xml:space="preserve">                                                                        </w:t>
      </w:r>
      <w:r>
        <w:rPr>
          <w:lang w:val="az-Latn-AZ"/>
        </w:rPr>
        <w:t xml:space="preserve">                          </w:t>
      </w:r>
      <w:r w:rsidRPr="00857D17">
        <w:rPr>
          <w:lang w:val="az-Latn-AZ"/>
        </w:rPr>
        <w:t>Farmakoloji və Farmakopeya</w:t>
      </w:r>
    </w:p>
    <w:p w14:paraId="1567FA2B" w14:textId="77777777" w:rsidR="00B157D2" w:rsidRPr="00857D17" w:rsidRDefault="00B157D2" w:rsidP="00B157D2">
      <w:pPr>
        <w:pStyle w:val="a5"/>
        <w:rPr>
          <w:lang w:val="az-Latn-AZ"/>
        </w:rPr>
      </w:pPr>
      <w:r w:rsidRPr="00857D17">
        <w:rPr>
          <w:lang w:val="az-Latn-AZ"/>
        </w:rPr>
        <w:t xml:space="preserve">                                                                        </w:t>
      </w:r>
      <w:r>
        <w:rPr>
          <w:lang w:val="az-Latn-AZ"/>
        </w:rPr>
        <w:t xml:space="preserve">                          </w:t>
      </w:r>
      <w:r w:rsidRPr="00857D17">
        <w:rPr>
          <w:lang w:val="az-Latn-AZ"/>
        </w:rPr>
        <w:t>Ekspert Şurasının sədri</w:t>
      </w:r>
    </w:p>
    <w:p w14:paraId="50F4FD3E" w14:textId="77777777" w:rsidR="00B157D2" w:rsidRPr="00857D17" w:rsidRDefault="00B157D2" w:rsidP="00B157D2">
      <w:pPr>
        <w:pStyle w:val="a5"/>
        <w:rPr>
          <w:lang w:val="az-Latn-AZ"/>
        </w:rPr>
      </w:pPr>
    </w:p>
    <w:p w14:paraId="61A40126" w14:textId="77777777" w:rsidR="00B157D2" w:rsidRPr="00857D17" w:rsidRDefault="00B157D2" w:rsidP="00B157D2">
      <w:pPr>
        <w:pStyle w:val="a5"/>
        <w:rPr>
          <w:lang w:val="az-Latn-AZ"/>
        </w:rPr>
      </w:pPr>
      <w:r w:rsidRPr="00857D17">
        <w:rPr>
          <w:lang w:val="az-Latn-AZ"/>
        </w:rPr>
        <w:t xml:space="preserve">                                                                        </w:t>
      </w:r>
      <w:r>
        <w:rPr>
          <w:lang w:val="az-Latn-AZ"/>
        </w:rPr>
        <w:t xml:space="preserve">                          </w:t>
      </w:r>
      <w:r w:rsidRPr="00857D17">
        <w:rPr>
          <w:lang w:val="az-Latn-AZ"/>
        </w:rPr>
        <w:t>_____________  E.M.Ağayev</w:t>
      </w:r>
    </w:p>
    <w:p w14:paraId="6BCCEF89" w14:textId="77777777" w:rsidR="00B157D2" w:rsidRPr="00857D17" w:rsidRDefault="00B157D2" w:rsidP="00B157D2">
      <w:pPr>
        <w:pStyle w:val="a5"/>
        <w:rPr>
          <w:lang w:val="az-Latn-AZ"/>
        </w:rPr>
      </w:pPr>
      <w:r w:rsidRPr="00857D17">
        <w:rPr>
          <w:lang w:val="az-Latn-AZ"/>
        </w:rPr>
        <w:t xml:space="preserve">                                                                                            </w:t>
      </w:r>
    </w:p>
    <w:p w14:paraId="300E47B7" w14:textId="77777777" w:rsidR="00B157D2" w:rsidRPr="00857D17" w:rsidRDefault="00B157D2" w:rsidP="00B157D2">
      <w:pPr>
        <w:pStyle w:val="a5"/>
        <w:rPr>
          <w:lang w:val="az-Latn-AZ"/>
        </w:rPr>
      </w:pPr>
      <w:r w:rsidRPr="00857D17">
        <w:rPr>
          <w:lang w:val="az-Latn-AZ"/>
        </w:rPr>
        <w:t xml:space="preserve">                                                                                            </w:t>
      </w:r>
      <w:r>
        <w:rPr>
          <w:lang w:val="az-Latn-AZ"/>
        </w:rPr>
        <w:t xml:space="preserve">      “____”________________ 2022-ci</w:t>
      </w:r>
      <w:r w:rsidRPr="00857D17">
        <w:rPr>
          <w:lang w:val="az-Latn-AZ"/>
        </w:rPr>
        <w:t xml:space="preserve"> il</w:t>
      </w:r>
    </w:p>
    <w:p w14:paraId="2EE21584" w14:textId="77777777" w:rsidR="00B157D2" w:rsidRPr="00857D17" w:rsidRDefault="00B157D2" w:rsidP="00B157D2">
      <w:pPr>
        <w:pStyle w:val="a5"/>
        <w:rPr>
          <w:lang w:val="az-Latn-AZ"/>
        </w:rPr>
      </w:pPr>
    </w:p>
    <w:p w14:paraId="32604138" w14:textId="77777777" w:rsidR="00B157D2" w:rsidRPr="00857D17" w:rsidRDefault="00B157D2" w:rsidP="00B157D2">
      <w:pPr>
        <w:pStyle w:val="a5"/>
        <w:rPr>
          <w:lang w:val="az-Latn-AZ"/>
        </w:rPr>
      </w:pPr>
    </w:p>
    <w:p w14:paraId="31B2DA23" w14:textId="77777777" w:rsidR="00B157D2" w:rsidRPr="00857D17" w:rsidRDefault="00B157D2" w:rsidP="00B157D2">
      <w:pPr>
        <w:pStyle w:val="a5"/>
        <w:rPr>
          <w:lang w:val="az-Latn-AZ"/>
        </w:rPr>
      </w:pPr>
      <w:r w:rsidRPr="00857D17">
        <w:rPr>
          <w:lang w:val="az-Latn-AZ"/>
        </w:rPr>
        <w:t xml:space="preserve">                             Dərman vasitəsinin istifadəsi üzrə təlimat (xəstələr üçün)</w:t>
      </w:r>
    </w:p>
    <w:bookmarkEnd w:id="0"/>
    <w:p w14:paraId="6993361C" w14:textId="77777777" w:rsidR="001B27DE" w:rsidRPr="001B27DE" w:rsidRDefault="001B27DE" w:rsidP="001B27DE">
      <w:pPr>
        <w:spacing w:line="240" w:lineRule="atLeast"/>
        <w:rPr>
          <w:b/>
          <w:lang w:val="az-Latn-AZ"/>
        </w:rPr>
      </w:pPr>
    </w:p>
    <w:p w14:paraId="4F8FB600" w14:textId="77777777" w:rsidR="007F1F99" w:rsidRDefault="007F1F99" w:rsidP="001B27DE">
      <w:pPr>
        <w:tabs>
          <w:tab w:val="center" w:pos="4677"/>
          <w:tab w:val="left" w:pos="6960"/>
        </w:tabs>
        <w:spacing w:line="240" w:lineRule="atLeast"/>
        <w:rPr>
          <w:b/>
          <w:lang w:val="az-Latn-AZ"/>
        </w:rPr>
      </w:pPr>
    </w:p>
    <w:p w14:paraId="5745F212" w14:textId="77777777" w:rsidR="001B27DE" w:rsidRPr="001B27DE" w:rsidRDefault="001B27DE" w:rsidP="001B27DE">
      <w:pPr>
        <w:tabs>
          <w:tab w:val="center" w:pos="4677"/>
          <w:tab w:val="left" w:pos="6960"/>
        </w:tabs>
        <w:spacing w:line="240" w:lineRule="atLeast"/>
        <w:rPr>
          <w:b/>
          <w:bCs/>
          <w:vertAlign w:val="superscript"/>
          <w:lang w:val="az-Latn-AZ"/>
        </w:rPr>
      </w:pPr>
      <w:r w:rsidRPr="001B27DE">
        <w:rPr>
          <w:b/>
          <w:lang w:val="az-Latn-AZ"/>
        </w:rPr>
        <w:t>AMOKSİKLAV</w:t>
      </w:r>
      <w:r w:rsidR="00516FB1" w:rsidRPr="001B27DE">
        <w:rPr>
          <w:bCs/>
          <w:vertAlign w:val="superscript"/>
          <w:lang w:val="az-Latn-AZ"/>
        </w:rPr>
        <w:t>®</w:t>
      </w:r>
      <w:r w:rsidR="00516FB1" w:rsidRPr="00516FB1">
        <w:rPr>
          <w:b/>
          <w:bCs/>
          <w:lang w:val="az-Latn-AZ"/>
        </w:rPr>
        <w:t>2x</w:t>
      </w:r>
      <w:r w:rsidR="00D61652">
        <w:rPr>
          <w:b/>
          <w:bCs/>
          <w:lang w:val="az-Latn-AZ"/>
        </w:rPr>
        <w:t xml:space="preserve">     </w:t>
      </w:r>
      <w:r w:rsidR="00326B7C">
        <w:rPr>
          <w:b/>
          <w:bCs/>
          <w:lang w:val="az-Latn-AZ"/>
        </w:rPr>
        <w:t xml:space="preserve"> </w:t>
      </w:r>
      <w:r w:rsidR="00941E02">
        <w:rPr>
          <w:bCs/>
          <w:lang w:val="az-Latn-AZ"/>
        </w:rPr>
        <w:t>1000 mq</w:t>
      </w:r>
      <w:r w:rsidR="00987F0E" w:rsidRPr="001B27DE">
        <w:rPr>
          <w:bCs/>
          <w:lang w:val="az-Latn-AZ"/>
        </w:rPr>
        <w:t xml:space="preserve"> </w:t>
      </w:r>
      <w:r w:rsidR="00D61652">
        <w:rPr>
          <w:bCs/>
          <w:lang w:val="az-Latn-AZ"/>
        </w:rPr>
        <w:t xml:space="preserve">  </w:t>
      </w:r>
      <w:r w:rsidR="00987F0E" w:rsidRPr="001B27DE">
        <w:rPr>
          <w:bCs/>
          <w:lang w:val="az-Latn-AZ"/>
        </w:rPr>
        <w:t>örtüklü tabletlər</w:t>
      </w:r>
      <w:r w:rsidRPr="001B27DE">
        <w:rPr>
          <w:b/>
          <w:bCs/>
          <w:vertAlign w:val="superscript"/>
          <w:lang w:val="az-Latn-AZ"/>
        </w:rPr>
        <w:tab/>
      </w:r>
    </w:p>
    <w:p w14:paraId="31646EBD" w14:textId="06619EC3" w:rsidR="001B27DE" w:rsidRPr="001B27DE" w:rsidRDefault="00A23AF2" w:rsidP="00A23AF2">
      <w:pPr>
        <w:rPr>
          <w:bCs/>
          <w:lang w:val="az-Latn-AZ"/>
        </w:rPr>
      </w:pPr>
      <w:r>
        <w:rPr>
          <w:bCs/>
          <w:lang w:val="az-Latn-AZ"/>
        </w:rPr>
        <w:t>AMO</w:t>
      </w:r>
      <w:r w:rsidR="006223FC">
        <w:rPr>
          <w:bCs/>
          <w:lang w:val="az-Latn-AZ"/>
        </w:rPr>
        <w:t>KSIK</w:t>
      </w:r>
      <w:r>
        <w:rPr>
          <w:bCs/>
          <w:lang w:val="az-Latn-AZ"/>
        </w:rPr>
        <w:t>LAV</w:t>
      </w:r>
      <w:r>
        <w:rPr>
          <w:bCs/>
          <w:vertAlign w:val="superscript"/>
          <w:lang w:val="az-Latn-AZ"/>
        </w:rPr>
        <w:t xml:space="preserve">® </w:t>
      </w:r>
      <w:r>
        <w:rPr>
          <w:bCs/>
          <w:lang w:val="az-Latn-AZ"/>
        </w:rPr>
        <w:t xml:space="preserve"> 2</w:t>
      </w:r>
      <w:r w:rsidR="00516FB1">
        <w:rPr>
          <w:bCs/>
          <w:lang w:val="az-Latn-AZ"/>
        </w:rPr>
        <w:t>x</w:t>
      </w:r>
    </w:p>
    <w:p w14:paraId="74F90619" w14:textId="77777777" w:rsidR="00987F0E" w:rsidRDefault="00987F0E" w:rsidP="001B27DE">
      <w:pPr>
        <w:spacing w:line="240" w:lineRule="atLeast"/>
        <w:rPr>
          <w:b/>
          <w:lang w:val="az-Latn-AZ"/>
        </w:rPr>
      </w:pPr>
    </w:p>
    <w:p w14:paraId="106BEB31" w14:textId="77777777" w:rsidR="001B27DE" w:rsidRPr="00987F0E" w:rsidRDefault="001B27DE" w:rsidP="001B27DE">
      <w:pPr>
        <w:spacing w:line="240" w:lineRule="atLeast"/>
        <w:rPr>
          <w:b/>
          <w:bCs/>
          <w:lang w:val="az-Latn-AZ"/>
        </w:rPr>
      </w:pPr>
      <w:r w:rsidRPr="001B27DE">
        <w:rPr>
          <w:b/>
          <w:lang w:val="az-Latn-AZ"/>
        </w:rPr>
        <w:t>B</w:t>
      </w:r>
      <w:r w:rsidR="00987F0E" w:rsidRPr="001B27DE">
        <w:rPr>
          <w:b/>
          <w:lang w:val="az-Latn-AZ"/>
        </w:rPr>
        <w:t>eynəlxalq patentləşdirilməmiş ad</w:t>
      </w:r>
      <w:r w:rsidR="00987F0E">
        <w:rPr>
          <w:b/>
          <w:lang w:val="az-Latn-AZ"/>
        </w:rPr>
        <w:t>ı:</w:t>
      </w:r>
      <w:r w:rsidRPr="001B27DE">
        <w:rPr>
          <w:lang w:val="az-Latn-AZ"/>
        </w:rPr>
        <w:t xml:space="preserve"> Amoxicillin, clavulanic acid</w:t>
      </w:r>
    </w:p>
    <w:p w14:paraId="172A5EE4" w14:textId="77777777" w:rsidR="001B27DE" w:rsidRPr="001B27DE" w:rsidRDefault="001B27DE" w:rsidP="001B27DE">
      <w:pPr>
        <w:spacing w:line="240" w:lineRule="atLeast"/>
        <w:rPr>
          <w:lang w:val="az-Latn-AZ"/>
        </w:rPr>
      </w:pPr>
    </w:p>
    <w:p w14:paraId="4F870B1F" w14:textId="77777777" w:rsidR="00987F0E" w:rsidRPr="001B27DE" w:rsidRDefault="00987F0E" w:rsidP="00987F0E">
      <w:pPr>
        <w:spacing w:line="240" w:lineRule="atLeast"/>
        <w:rPr>
          <w:b/>
          <w:bCs/>
          <w:lang w:val="az-Latn-AZ"/>
        </w:rPr>
      </w:pPr>
      <w:r w:rsidRPr="001B27DE">
        <w:rPr>
          <w:b/>
          <w:bCs/>
          <w:lang w:val="az-Latn-AZ"/>
        </w:rPr>
        <w:t>Tərkibi</w:t>
      </w:r>
    </w:p>
    <w:p w14:paraId="1DA329C3" w14:textId="77777777" w:rsidR="009B66DA" w:rsidRDefault="00326B7C" w:rsidP="00987F0E">
      <w:pPr>
        <w:spacing w:line="240" w:lineRule="atLeast"/>
        <w:rPr>
          <w:lang w:val="az-Latn-AZ"/>
        </w:rPr>
      </w:pPr>
      <w:r>
        <w:rPr>
          <w:i/>
          <w:lang w:val="az-Latn-AZ"/>
        </w:rPr>
        <w:t>Təsiredici maddə</w:t>
      </w:r>
      <w:r w:rsidR="00987F0E" w:rsidRPr="001B27DE">
        <w:rPr>
          <w:i/>
          <w:lang w:val="az-Latn-AZ"/>
        </w:rPr>
        <w:t>:</w:t>
      </w:r>
      <w:r>
        <w:rPr>
          <w:i/>
          <w:lang w:val="az-Latn-AZ"/>
        </w:rPr>
        <w:t xml:space="preserve">  </w:t>
      </w:r>
      <w:r>
        <w:rPr>
          <w:lang w:val="az-Latn-AZ"/>
        </w:rPr>
        <w:t xml:space="preserve"> 1</w:t>
      </w:r>
      <w:r w:rsidR="00987F0E" w:rsidRPr="001B27DE">
        <w:rPr>
          <w:lang w:val="az-Latn-AZ"/>
        </w:rPr>
        <w:t xml:space="preserve"> tabletin tərkibində </w:t>
      </w:r>
      <w:r w:rsidR="00B262C0" w:rsidRPr="001B27DE">
        <w:rPr>
          <w:lang w:val="az-Latn-AZ"/>
        </w:rPr>
        <w:t xml:space="preserve">875 mq amoksisillin </w:t>
      </w:r>
      <w:r w:rsidR="00B262C0">
        <w:rPr>
          <w:lang w:val="az-Latn-AZ"/>
        </w:rPr>
        <w:t>(</w:t>
      </w:r>
      <w:r w:rsidR="00987F0E" w:rsidRPr="001B27DE">
        <w:rPr>
          <w:lang w:val="az-Latn-AZ"/>
        </w:rPr>
        <w:t xml:space="preserve">trihidrat </w:t>
      </w:r>
      <w:r w:rsidR="00B262C0">
        <w:rPr>
          <w:lang w:val="az-Latn-AZ"/>
        </w:rPr>
        <w:t>şəklində)</w:t>
      </w:r>
      <w:r w:rsidR="009B66DA">
        <w:rPr>
          <w:lang w:val="az-Latn-AZ"/>
        </w:rPr>
        <w:t xml:space="preserve">, </w:t>
      </w:r>
      <w:r w:rsidR="00B262C0" w:rsidRPr="001B27DE">
        <w:rPr>
          <w:lang w:val="az-Latn-AZ"/>
        </w:rPr>
        <w:t xml:space="preserve">125 mq klavulan </w:t>
      </w:r>
    </w:p>
    <w:p w14:paraId="643E282A" w14:textId="2047B9AE" w:rsidR="00987F0E" w:rsidRPr="00987F0E" w:rsidRDefault="009B66DA" w:rsidP="00987F0E">
      <w:pPr>
        <w:spacing w:line="240" w:lineRule="atLeast"/>
        <w:rPr>
          <w:lang w:val="az-Latn-AZ"/>
        </w:rPr>
      </w:pPr>
      <w:r>
        <w:rPr>
          <w:lang w:val="az-Latn-AZ"/>
        </w:rPr>
        <w:t xml:space="preserve">                                </w:t>
      </w:r>
      <w:r w:rsidR="00B262C0" w:rsidRPr="001B27DE">
        <w:rPr>
          <w:lang w:val="az-Latn-AZ"/>
        </w:rPr>
        <w:t xml:space="preserve">turşusu </w:t>
      </w:r>
      <w:r w:rsidR="00B262C0">
        <w:rPr>
          <w:lang w:val="az-Latn-AZ"/>
        </w:rPr>
        <w:t>(</w:t>
      </w:r>
      <w:r w:rsidR="00987F0E" w:rsidRPr="001B27DE">
        <w:rPr>
          <w:lang w:val="az-Latn-AZ"/>
        </w:rPr>
        <w:t xml:space="preserve">kalium duzu </w:t>
      </w:r>
      <w:r w:rsidR="00B262C0">
        <w:rPr>
          <w:lang w:val="az-Latn-AZ"/>
        </w:rPr>
        <w:t>şəklində)</w:t>
      </w:r>
      <w:r w:rsidR="003A2092">
        <w:rPr>
          <w:lang w:val="az-Latn-AZ"/>
        </w:rPr>
        <w:t xml:space="preserve"> </w:t>
      </w:r>
      <w:r w:rsidR="00B262C0">
        <w:rPr>
          <w:lang w:val="az-Latn-AZ"/>
        </w:rPr>
        <w:t>vardır</w:t>
      </w:r>
      <w:r w:rsidR="00987F0E" w:rsidRPr="001B27DE">
        <w:rPr>
          <w:lang w:val="az-Latn-AZ"/>
        </w:rPr>
        <w:t xml:space="preserve"> (7:1 nisbətində).</w:t>
      </w:r>
    </w:p>
    <w:p w14:paraId="6EA79A83" w14:textId="77777777" w:rsidR="009B66DA" w:rsidRDefault="00987F0E" w:rsidP="009A70A8">
      <w:pPr>
        <w:spacing w:line="240" w:lineRule="atLeast"/>
        <w:rPr>
          <w:lang w:val="az-Latn-AZ"/>
        </w:rPr>
      </w:pPr>
      <w:r w:rsidRPr="001B27DE">
        <w:rPr>
          <w:i/>
          <w:iCs/>
          <w:lang w:val="az-Latn-AZ"/>
        </w:rPr>
        <w:t>Köməkçi maddələr</w:t>
      </w:r>
      <w:r>
        <w:rPr>
          <w:i/>
          <w:iCs/>
          <w:lang w:val="az-Latn-AZ"/>
        </w:rPr>
        <w:t>:</w:t>
      </w:r>
      <w:r w:rsidR="009A70A8">
        <w:rPr>
          <w:i/>
          <w:iCs/>
          <w:lang w:val="az-Latn-AZ"/>
        </w:rPr>
        <w:t xml:space="preserve"> </w:t>
      </w:r>
      <w:r w:rsidRPr="001B27DE">
        <w:rPr>
          <w:lang w:val="az-Latn-AZ"/>
        </w:rPr>
        <w:t xml:space="preserve">kolloidal susuz silisium dioksid, </w:t>
      </w:r>
      <w:r w:rsidR="009B66DA" w:rsidRPr="001B27DE">
        <w:rPr>
          <w:lang w:val="az-Latn-AZ"/>
        </w:rPr>
        <w:t>maqnezium ste</w:t>
      </w:r>
      <w:r w:rsidR="009B66DA">
        <w:rPr>
          <w:lang w:val="az-Latn-AZ"/>
        </w:rPr>
        <w:t xml:space="preserve">arat, </w:t>
      </w:r>
      <w:r w:rsidR="00A616F8">
        <w:rPr>
          <w:lang w:val="az-Latn-AZ"/>
        </w:rPr>
        <w:t>mikrokristallik sellüloza</w:t>
      </w:r>
      <w:r w:rsidR="009A70A8">
        <w:rPr>
          <w:lang w:val="az-Latn-AZ"/>
        </w:rPr>
        <w:t>, talk</w:t>
      </w:r>
      <w:r w:rsidR="009B66DA">
        <w:rPr>
          <w:lang w:val="az-Latn-AZ"/>
        </w:rPr>
        <w:t xml:space="preserve">, </w:t>
      </w:r>
    </w:p>
    <w:p w14:paraId="3C36C2F5" w14:textId="50D8108B" w:rsidR="007F1F99" w:rsidRPr="009A70A8" w:rsidRDefault="009B66DA" w:rsidP="009A70A8">
      <w:pPr>
        <w:spacing w:line="240" w:lineRule="atLeast"/>
        <w:rPr>
          <w:lang w:val="az-Latn-AZ"/>
        </w:rPr>
      </w:pPr>
      <w:r>
        <w:rPr>
          <w:lang w:val="az-Latn-AZ"/>
        </w:rPr>
        <w:t xml:space="preserve">                                 povidon K25, krospovidon A tipi.</w:t>
      </w:r>
    </w:p>
    <w:p w14:paraId="63A9FA65" w14:textId="77777777" w:rsidR="009B66DA" w:rsidRDefault="00B262C0" w:rsidP="00987F0E">
      <w:pPr>
        <w:spacing w:line="240" w:lineRule="atLeast"/>
        <w:rPr>
          <w:lang w:val="az-Latn-AZ"/>
        </w:rPr>
      </w:pPr>
      <w:r w:rsidRPr="00D23420">
        <w:rPr>
          <w:i/>
          <w:lang w:val="az-Latn-AZ"/>
        </w:rPr>
        <w:t>Ö</w:t>
      </w:r>
      <w:r w:rsidR="00987F0E" w:rsidRPr="00D23420">
        <w:rPr>
          <w:i/>
          <w:lang w:val="az-Latn-AZ"/>
        </w:rPr>
        <w:t>rtük:</w:t>
      </w:r>
      <w:r w:rsidR="003A2092">
        <w:rPr>
          <w:i/>
          <w:lang w:val="az-Latn-AZ"/>
        </w:rPr>
        <w:t xml:space="preserve"> </w:t>
      </w:r>
      <w:r w:rsidR="007F1F99">
        <w:rPr>
          <w:i/>
          <w:lang w:val="az-Latn-AZ"/>
        </w:rPr>
        <w:t xml:space="preserve">                    </w:t>
      </w:r>
      <w:r w:rsidR="009B66DA">
        <w:rPr>
          <w:i/>
          <w:lang w:val="az-Latn-AZ"/>
        </w:rPr>
        <w:t xml:space="preserve"> </w:t>
      </w:r>
      <w:r w:rsidR="00987F0E" w:rsidRPr="001B27DE">
        <w:rPr>
          <w:lang w:val="az-Latn-AZ"/>
        </w:rPr>
        <w:t>trietilsitrat</w:t>
      </w:r>
      <w:r w:rsidR="009B66DA">
        <w:rPr>
          <w:lang w:val="az-Latn-AZ"/>
        </w:rPr>
        <w:t>,</w:t>
      </w:r>
      <w:r w:rsidR="009A70A8">
        <w:rPr>
          <w:lang w:val="az-Latn-AZ"/>
        </w:rPr>
        <w:t xml:space="preserve"> hipromelloza</w:t>
      </w:r>
      <w:r w:rsidR="00987F0E" w:rsidRPr="001B27DE">
        <w:rPr>
          <w:lang w:val="az-Latn-AZ"/>
        </w:rPr>
        <w:t xml:space="preserve">, talk, titan </w:t>
      </w:r>
      <w:r w:rsidR="00036E59">
        <w:rPr>
          <w:lang w:val="az-Latn-AZ"/>
        </w:rPr>
        <w:t>dioksid</w:t>
      </w:r>
      <w:r w:rsidR="009B66DA">
        <w:rPr>
          <w:lang w:val="az-Latn-AZ"/>
        </w:rPr>
        <w:t xml:space="preserve">, etilsellüloza, setil spirti, natrium </w:t>
      </w:r>
    </w:p>
    <w:p w14:paraId="486821EB" w14:textId="50165A40" w:rsidR="00987F0E" w:rsidRPr="00F51D9C" w:rsidRDefault="009B66DA" w:rsidP="00987F0E">
      <w:pPr>
        <w:spacing w:line="240" w:lineRule="atLeast"/>
        <w:rPr>
          <w:lang w:val="az-Latn-AZ"/>
        </w:rPr>
      </w:pPr>
      <w:r>
        <w:rPr>
          <w:lang w:val="az-Latn-AZ"/>
        </w:rPr>
        <w:t xml:space="preserve">                                 laurilfosfat.</w:t>
      </w:r>
    </w:p>
    <w:p w14:paraId="4930E934" w14:textId="77777777" w:rsidR="006223FC" w:rsidRPr="001B27DE" w:rsidRDefault="006223FC" w:rsidP="001B27DE">
      <w:pPr>
        <w:spacing w:line="240" w:lineRule="atLeast"/>
        <w:rPr>
          <w:lang w:val="az-Latn-AZ"/>
        </w:rPr>
      </w:pPr>
    </w:p>
    <w:p w14:paraId="77B9F914" w14:textId="77777777" w:rsidR="001B27DE" w:rsidRPr="001B27DE" w:rsidRDefault="001B27DE" w:rsidP="001B27DE">
      <w:pPr>
        <w:spacing w:line="240" w:lineRule="atLeast"/>
        <w:rPr>
          <w:b/>
          <w:bCs/>
          <w:lang w:val="az-Latn-AZ"/>
        </w:rPr>
      </w:pPr>
      <w:r w:rsidRPr="001B27DE">
        <w:rPr>
          <w:b/>
          <w:bCs/>
          <w:lang w:val="az-Latn-AZ"/>
        </w:rPr>
        <w:t>T</w:t>
      </w:r>
      <w:r w:rsidR="00987F0E" w:rsidRPr="001B27DE">
        <w:rPr>
          <w:b/>
          <w:bCs/>
          <w:lang w:val="az-Latn-AZ"/>
        </w:rPr>
        <w:t>əsviri</w:t>
      </w:r>
    </w:p>
    <w:p w14:paraId="34956E06" w14:textId="4B983156" w:rsidR="001B27DE" w:rsidRDefault="001B27DE" w:rsidP="001B27DE">
      <w:pPr>
        <w:spacing w:line="240" w:lineRule="atLeast"/>
        <w:rPr>
          <w:lang w:val="az-Latn-AZ"/>
        </w:rPr>
      </w:pPr>
      <w:r w:rsidRPr="001B27DE">
        <w:rPr>
          <w:lang w:val="az-Latn-AZ"/>
        </w:rPr>
        <w:t xml:space="preserve">Ağ </w:t>
      </w:r>
      <w:r w:rsidR="00425077">
        <w:rPr>
          <w:lang w:val="az-Latn-AZ"/>
        </w:rPr>
        <w:t xml:space="preserve">rəngdən </w:t>
      </w:r>
      <w:r w:rsidR="00450D22">
        <w:rPr>
          <w:lang w:val="az-Latn-AZ"/>
        </w:rPr>
        <w:t>krem rəngə</w:t>
      </w:r>
      <w:r w:rsidRPr="001B27DE">
        <w:rPr>
          <w:lang w:val="az-Latn-AZ"/>
        </w:rPr>
        <w:t xml:space="preserve"> </w:t>
      </w:r>
      <w:r w:rsidR="00425077">
        <w:rPr>
          <w:lang w:val="az-Latn-AZ"/>
        </w:rPr>
        <w:t>qədər</w:t>
      </w:r>
      <w:r w:rsidRPr="001B27DE">
        <w:rPr>
          <w:lang w:val="az-Latn-AZ"/>
        </w:rPr>
        <w:t xml:space="preserve">, oval,  </w:t>
      </w:r>
      <w:r w:rsidR="00450D22">
        <w:rPr>
          <w:lang w:val="az-Latn-AZ"/>
        </w:rPr>
        <w:t xml:space="preserve">hər iki tərəfində kəsik olan </w:t>
      </w:r>
      <w:r w:rsidRPr="001B27DE">
        <w:rPr>
          <w:lang w:val="az-Latn-AZ"/>
        </w:rPr>
        <w:t xml:space="preserve"> </w:t>
      </w:r>
      <w:r w:rsidR="00485F9D">
        <w:rPr>
          <w:lang w:val="az-Latn-AZ"/>
        </w:rPr>
        <w:t>örtüklü tabletlər</w:t>
      </w:r>
      <w:r w:rsidR="00B157D2">
        <w:rPr>
          <w:lang w:val="az-Latn-AZ"/>
        </w:rPr>
        <w:t>dir.</w:t>
      </w:r>
    </w:p>
    <w:p w14:paraId="64DE1862" w14:textId="375A56F2" w:rsidR="009A70A8" w:rsidRDefault="009A70A8" w:rsidP="001B27DE">
      <w:pPr>
        <w:spacing w:line="240" w:lineRule="atLeast"/>
        <w:rPr>
          <w:lang w:val="az-Latn-AZ"/>
        </w:rPr>
      </w:pPr>
    </w:p>
    <w:p w14:paraId="280CE45E" w14:textId="77777777" w:rsidR="001B27DE" w:rsidRPr="001B27DE" w:rsidRDefault="001B27DE" w:rsidP="001B27DE">
      <w:pPr>
        <w:spacing w:line="240" w:lineRule="atLeast"/>
        <w:rPr>
          <w:b/>
          <w:bCs/>
          <w:lang w:val="az-Latn-AZ"/>
        </w:rPr>
      </w:pPr>
      <w:r w:rsidRPr="001B27DE">
        <w:rPr>
          <w:b/>
          <w:bCs/>
          <w:lang w:val="az-Latn-AZ"/>
        </w:rPr>
        <w:t>F</w:t>
      </w:r>
      <w:r w:rsidR="00987F0E" w:rsidRPr="001B27DE">
        <w:rPr>
          <w:b/>
          <w:bCs/>
          <w:lang w:val="az-Latn-AZ"/>
        </w:rPr>
        <w:t>armakoterapevtik qrup</w:t>
      </w:r>
      <w:r w:rsidR="00987F0E">
        <w:rPr>
          <w:b/>
          <w:bCs/>
          <w:lang w:val="az-Latn-AZ"/>
        </w:rPr>
        <w:t>u</w:t>
      </w:r>
    </w:p>
    <w:p w14:paraId="11A1BA66" w14:textId="77777777" w:rsidR="001B27DE" w:rsidRPr="00B262C0" w:rsidRDefault="003A2092" w:rsidP="001B27DE">
      <w:pPr>
        <w:spacing w:line="240" w:lineRule="atLeast"/>
        <w:rPr>
          <w:lang w:val="az-Latn-AZ"/>
        </w:rPr>
      </w:pPr>
      <w:r>
        <w:rPr>
          <w:lang w:val="az-Latn-AZ"/>
        </w:rPr>
        <w:t xml:space="preserve">Yarımsintetik penisillindən və </w:t>
      </w:r>
      <w:r w:rsidR="001B27DE" w:rsidRPr="001B27DE">
        <w:rPr>
          <w:lang w:val="az-Latn-AZ"/>
        </w:rPr>
        <w:t>beta-laktamaz</w:t>
      </w:r>
      <w:r>
        <w:rPr>
          <w:lang w:val="az-Latn-AZ"/>
        </w:rPr>
        <w:t>anın inhibitorundan ibarət kombinəolunmuş preparat</w:t>
      </w:r>
      <w:r w:rsidR="00D23420">
        <w:rPr>
          <w:lang w:val="az-Latn-AZ"/>
        </w:rPr>
        <w:t>.</w:t>
      </w:r>
    </w:p>
    <w:p w14:paraId="0478A324" w14:textId="77777777" w:rsidR="001B27DE" w:rsidRPr="001B27DE" w:rsidRDefault="001B27DE" w:rsidP="001B27DE">
      <w:pPr>
        <w:spacing w:line="240" w:lineRule="atLeast"/>
        <w:rPr>
          <w:lang w:val="az-Latn-AZ"/>
        </w:rPr>
      </w:pPr>
      <w:r w:rsidRPr="001B27DE">
        <w:rPr>
          <w:b/>
          <w:lang w:val="az-Latn-AZ"/>
        </w:rPr>
        <w:t>AT</w:t>
      </w:r>
      <w:r w:rsidR="00987F0E">
        <w:rPr>
          <w:b/>
          <w:lang w:val="az-Latn-AZ"/>
        </w:rPr>
        <w:t>C</w:t>
      </w:r>
      <w:r w:rsidRPr="001B27DE">
        <w:rPr>
          <w:b/>
          <w:lang w:val="az-Latn-AZ"/>
        </w:rPr>
        <w:t xml:space="preserve"> kodu:</w:t>
      </w:r>
      <w:r w:rsidRPr="001B27DE">
        <w:rPr>
          <w:lang w:val="az-Latn-AZ"/>
        </w:rPr>
        <w:t xml:space="preserve"> J01CR02</w:t>
      </w:r>
      <w:r w:rsidRPr="001B27DE">
        <w:rPr>
          <w:lang w:val="sl-SI"/>
        </w:rPr>
        <w:t>.</w:t>
      </w:r>
    </w:p>
    <w:p w14:paraId="23174584" w14:textId="77777777" w:rsidR="001B27DE" w:rsidRPr="001B27DE" w:rsidRDefault="001B27DE" w:rsidP="00F51D9C">
      <w:pPr>
        <w:spacing w:line="240" w:lineRule="atLeast"/>
        <w:jc w:val="both"/>
        <w:rPr>
          <w:b/>
          <w:bCs/>
          <w:lang w:val="az-Latn-AZ"/>
        </w:rPr>
      </w:pPr>
    </w:p>
    <w:p w14:paraId="4ED29D96" w14:textId="77777777" w:rsidR="001B27DE" w:rsidRPr="001B27DE" w:rsidRDefault="001B27DE" w:rsidP="00F51D9C">
      <w:pPr>
        <w:spacing w:line="240" w:lineRule="atLeast"/>
        <w:ind w:right="-1"/>
        <w:jc w:val="both"/>
        <w:rPr>
          <w:lang w:val="az-Latn-AZ"/>
        </w:rPr>
      </w:pPr>
      <w:r w:rsidRPr="001B27DE">
        <w:rPr>
          <w:b/>
          <w:bCs/>
          <w:lang w:val="az-Latn-AZ"/>
        </w:rPr>
        <w:t>F</w:t>
      </w:r>
      <w:r w:rsidR="00987F0E" w:rsidRPr="001B27DE">
        <w:rPr>
          <w:b/>
          <w:bCs/>
          <w:lang w:val="az-Latn-AZ"/>
        </w:rPr>
        <w:t>armakoloji xüsusiyyətləri</w:t>
      </w:r>
    </w:p>
    <w:p w14:paraId="00F46C05" w14:textId="77777777" w:rsidR="001B27DE" w:rsidRPr="009638C5" w:rsidRDefault="001B27DE" w:rsidP="00F51D9C">
      <w:pPr>
        <w:spacing w:line="240" w:lineRule="atLeast"/>
        <w:ind w:right="-1"/>
        <w:jc w:val="both"/>
        <w:rPr>
          <w:b/>
          <w:i/>
          <w:lang w:val="az-Latn-AZ"/>
        </w:rPr>
      </w:pPr>
      <w:r w:rsidRPr="009638C5">
        <w:rPr>
          <w:b/>
          <w:bCs/>
          <w:i/>
          <w:lang w:val="az-Latn-AZ"/>
        </w:rPr>
        <w:t>Farmakodinamika</w:t>
      </w:r>
      <w:r w:rsidR="00987F0E" w:rsidRPr="009638C5">
        <w:rPr>
          <w:b/>
          <w:bCs/>
          <w:i/>
          <w:lang w:val="az-Latn-AZ"/>
        </w:rPr>
        <w:t>sı</w:t>
      </w:r>
    </w:p>
    <w:p w14:paraId="3BE0BE34" w14:textId="6924131F" w:rsidR="001B27DE" w:rsidRPr="001B27DE" w:rsidRDefault="001B27DE" w:rsidP="00F51D9C">
      <w:pPr>
        <w:spacing w:line="240" w:lineRule="atLeast"/>
        <w:jc w:val="both"/>
        <w:rPr>
          <w:lang w:val="az-Latn-AZ"/>
        </w:rPr>
      </w:pPr>
      <w:r w:rsidRPr="001B27DE">
        <w:rPr>
          <w:lang w:val="az-Latn-AZ"/>
        </w:rPr>
        <w:t xml:space="preserve">Amoksisillin peptidoqlikanın </w:t>
      </w:r>
      <w:r w:rsidR="00B0194C">
        <w:rPr>
          <w:lang w:val="az-Latn-AZ"/>
        </w:rPr>
        <w:t>–</w:t>
      </w:r>
      <w:r w:rsidRPr="001B27DE">
        <w:rPr>
          <w:lang w:val="az-Latn-AZ"/>
        </w:rPr>
        <w:t xml:space="preserve"> bakteriyaların hüceyrə divarının inteqral komponentinin biosintezi prosesində </w:t>
      </w:r>
      <w:r w:rsidR="00D61652">
        <w:rPr>
          <w:lang w:val="az-Latn-AZ"/>
        </w:rPr>
        <w:t>bir və ya daha çox fermenti (çox</w:t>
      </w:r>
      <w:r w:rsidRPr="001B27DE">
        <w:rPr>
          <w:lang w:val="az-Latn-AZ"/>
        </w:rPr>
        <w:t xml:space="preserve"> zaman penisillin-birləşdirici zülallar adlandırılan) </w:t>
      </w:r>
      <w:r w:rsidR="003A2092">
        <w:rPr>
          <w:lang w:val="az-Latn-AZ"/>
        </w:rPr>
        <w:t>inhibə</w:t>
      </w:r>
      <w:r w:rsidRPr="001B27DE">
        <w:rPr>
          <w:lang w:val="az-Latn-AZ"/>
        </w:rPr>
        <w:t xml:space="preserve"> edən yarımsintetik penisillindir (beta-laktam antibiotik). Peptidoqlikanın sintezinin </w:t>
      </w:r>
      <w:r w:rsidR="003A2092">
        <w:rPr>
          <w:lang w:val="az-Latn-AZ"/>
        </w:rPr>
        <w:t>inhibə</w:t>
      </w:r>
      <w:r w:rsidR="00E4554D">
        <w:rPr>
          <w:lang w:val="az-Latn-AZ"/>
        </w:rPr>
        <w:t>si</w:t>
      </w:r>
      <w:r w:rsidRPr="001B27DE">
        <w:rPr>
          <w:lang w:val="az-Latn-AZ"/>
        </w:rPr>
        <w:t xml:space="preserve"> hüceyrə divarının davamlılığının itirilməsinə gətirib çıxarır ki, bu da adətə</w:t>
      </w:r>
      <w:r w:rsidR="00D61652">
        <w:rPr>
          <w:lang w:val="az-Latn-AZ"/>
        </w:rPr>
        <w:t>n hüceyrələrin lizisinə və məhvi</w:t>
      </w:r>
      <w:r w:rsidRPr="001B27DE">
        <w:rPr>
          <w:lang w:val="az-Latn-AZ"/>
        </w:rPr>
        <w:t xml:space="preserve">nə səbəb olur. </w:t>
      </w:r>
    </w:p>
    <w:p w14:paraId="37EDA82F" w14:textId="77777777" w:rsidR="001B27DE" w:rsidRPr="001B27DE" w:rsidRDefault="001B27DE" w:rsidP="00F51D9C">
      <w:pPr>
        <w:spacing w:line="240" w:lineRule="atLeast"/>
        <w:jc w:val="both"/>
        <w:rPr>
          <w:lang w:val="az-Latn-AZ"/>
        </w:rPr>
      </w:pPr>
      <w:r w:rsidRPr="001B27DE">
        <w:rPr>
          <w:lang w:val="az-Latn-AZ"/>
        </w:rPr>
        <w:t>Amoksisillin rezistent bakteriyalar</w:t>
      </w:r>
      <w:r w:rsidR="00B262C0">
        <w:rPr>
          <w:lang w:val="az-Latn-AZ"/>
        </w:rPr>
        <w:t>ın hasil etdiyi</w:t>
      </w:r>
      <w:r w:rsidRPr="001B27DE">
        <w:rPr>
          <w:lang w:val="az-Latn-AZ"/>
        </w:rPr>
        <w:t xml:space="preserve"> beta-laktamazaların təsirindən </w:t>
      </w:r>
      <w:r w:rsidR="00B262C0">
        <w:rPr>
          <w:lang w:val="az-Latn-AZ"/>
        </w:rPr>
        <w:t>parçalanır</w:t>
      </w:r>
      <w:r w:rsidRPr="001B27DE">
        <w:rPr>
          <w:lang w:val="az-Latn-AZ"/>
        </w:rPr>
        <w:t>, buna görə də o, bu fermentl</w:t>
      </w:r>
      <w:r w:rsidR="00B262C0">
        <w:rPr>
          <w:lang w:val="az-Latn-AZ"/>
        </w:rPr>
        <w:t>əri hasil edən mikroorqanizmlər</w:t>
      </w:r>
      <w:r w:rsidRPr="001B27DE">
        <w:rPr>
          <w:lang w:val="az-Latn-AZ"/>
        </w:rPr>
        <w:t xml:space="preserve">ə münasibətdə qeyri-aktivdir. </w:t>
      </w:r>
    </w:p>
    <w:p w14:paraId="3359E978" w14:textId="77777777" w:rsidR="001B27DE" w:rsidRPr="001B27DE" w:rsidRDefault="001B27DE" w:rsidP="00F51D9C">
      <w:pPr>
        <w:spacing w:line="240" w:lineRule="atLeast"/>
        <w:ind w:right="-1"/>
        <w:jc w:val="both"/>
        <w:rPr>
          <w:lang w:val="az-Latn-AZ"/>
        </w:rPr>
      </w:pPr>
      <w:r w:rsidRPr="001B27DE">
        <w:rPr>
          <w:lang w:val="az-Latn-AZ"/>
        </w:rPr>
        <w:t xml:space="preserve">Klavulan turşusu quruluşca penisillinlərə oxşar olan beta-laktamdır. O, bəzi beta-laktamazaları dəf edir və beləliklə də, amoksisillinin </w:t>
      </w:r>
      <w:r w:rsidR="00B262C0">
        <w:rPr>
          <w:lang w:val="az-Latn-AZ"/>
        </w:rPr>
        <w:t>inaktivləşməsinin</w:t>
      </w:r>
      <w:r w:rsidRPr="001B27DE">
        <w:rPr>
          <w:lang w:val="az-Latn-AZ"/>
        </w:rPr>
        <w:t xml:space="preserve"> qarşısını alır. Klavulan turşusu müstəqil olaraq klinik əhəmiyyətli antibakterial effekt göstərmir.</w:t>
      </w:r>
    </w:p>
    <w:p w14:paraId="1B5E64A2" w14:textId="77777777" w:rsidR="001B27DE" w:rsidRPr="001B27DE" w:rsidRDefault="001B27DE" w:rsidP="00F51D9C">
      <w:pPr>
        <w:spacing w:line="240" w:lineRule="atLeast"/>
        <w:ind w:right="-1"/>
        <w:jc w:val="both"/>
        <w:rPr>
          <w:lang w:val="az-Latn-AZ"/>
        </w:rPr>
      </w:pPr>
      <w:r w:rsidRPr="001B27DE">
        <w:rPr>
          <w:lang w:val="az-Latn-AZ"/>
        </w:rPr>
        <w:t>Minimal dəfedici konsentrasiyadan yüksək konsentrasiyanın saxlanması müddəti (T&gt;MDK) amoksisillinin əsas determinant effektivliyi qəbul edilmişdir.</w:t>
      </w:r>
    </w:p>
    <w:p w14:paraId="0F474BA2" w14:textId="77777777" w:rsidR="001B27DE" w:rsidRPr="001B27DE" w:rsidRDefault="001B27DE" w:rsidP="00F51D9C">
      <w:pPr>
        <w:spacing w:line="240" w:lineRule="atLeast"/>
        <w:ind w:right="-1"/>
        <w:jc w:val="both"/>
        <w:rPr>
          <w:lang w:val="az-Latn-AZ"/>
        </w:rPr>
      </w:pPr>
      <w:r w:rsidRPr="001B27DE">
        <w:rPr>
          <w:lang w:val="az-Latn-AZ"/>
        </w:rPr>
        <w:t xml:space="preserve">Bəzi növlərin rezistentliyinin yayılması coğrafi və zaman asılılığı ilə xarakterizə olunur, bununla əlaqədar olaraq terapiyanın başlanmasına qədər antibiotikərezistentliyə görə yerli məlumatları əldə etmək lazımdır (xüsusilə də ağır infeksiya zamanı). Antibiotikə rezistentliyin yerli göstəriciləri infeksiyaların  minimum bəzi tipləri zamanı preparatın məqsədəuyğunluğunu şübhə altına aldıqda kömək üçün müvafiq mütəxəssislərə müraciət etmək lazımdır. </w:t>
      </w:r>
    </w:p>
    <w:p w14:paraId="3D2D42D8" w14:textId="77777777" w:rsidR="001B27DE" w:rsidRPr="00E460AF" w:rsidRDefault="001B27DE" w:rsidP="00F51D9C">
      <w:pPr>
        <w:pStyle w:val="a3"/>
        <w:numPr>
          <w:ilvl w:val="0"/>
          <w:numId w:val="8"/>
        </w:numPr>
        <w:spacing w:line="240" w:lineRule="atLeast"/>
        <w:ind w:right="-1"/>
        <w:jc w:val="both"/>
        <w:rPr>
          <w:i/>
          <w:lang w:val="az-Latn-AZ"/>
        </w:rPr>
      </w:pPr>
      <w:r w:rsidRPr="00E460AF">
        <w:rPr>
          <w:i/>
          <w:lang w:val="az-Latn-AZ"/>
        </w:rPr>
        <w:t>Adətən həssas olan növlər</w:t>
      </w:r>
    </w:p>
    <w:p w14:paraId="0C6A2CC4" w14:textId="77777777" w:rsidR="00D76E4F" w:rsidRPr="00D76E4F" w:rsidRDefault="00D76E4F" w:rsidP="00F51D9C">
      <w:pPr>
        <w:spacing w:line="240" w:lineRule="atLeast"/>
        <w:ind w:right="-1"/>
        <w:jc w:val="both"/>
        <w:rPr>
          <w:lang w:val="az-Latn-AZ"/>
        </w:rPr>
      </w:pPr>
      <w:r w:rsidRPr="00D76E4F">
        <w:rPr>
          <w:lang w:val="az-Latn-AZ"/>
        </w:rPr>
        <w:lastRenderedPageBreak/>
        <w:t>Qrammüsbət aeroblar</w:t>
      </w:r>
    </w:p>
    <w:p w14:paraId="60441BF1" w14:textId="393CB4F9" w:rsidR="001B27DE" w:rsidRPr="001B27DE" w:rsidRDefault="001B27DE" w:rsidP="00F51D9C">
      <w:pPr>
        <w:spacing w:line="240" w:lineRule="atLeast"/>
        <w:ind w:right="-1"/>
        <w:jc w:val="both"/>
        <w:rPr>
          <w:i/>
          <w:lang w:val="az-Latn-AZ"/>
        </w:rPr>
      </w:pPr>
      <w:r w:rsidRPr="001B27DE">
        <w:rPr>
          <w:i/>
          <w:lang w:val="az-Latn-AZ"/>
        </w:rPr>
        <w:t>Enterococcus faecalis, Gardnerella vaginalis, Staphylococcus aureus</w:t>
      </w:r>
      <w:r w:rsidRPr="001B27DE">
        <w:rPr>
          <w:lang w:val="az-Latn-AZ"/>
        </w:rPr>
        <w:t xml:space="preserve"> (metisillin-həssas ştamlar)</w:t>
      </w:r>
      <w:r w:rsidRPr="001B27DE">
        <w:rPr>
          <w:vertAlign w:val="superscript"/>
          <w:lang w:val="az-Latn-AZ"/>
        </w:rPr>
        <w:t>£</w:t>
      </w:r>
      <w:r w:rsidR="00CB2ADF">
        <w:rPr>
          <w:i/>
          <w:lang w:val="az-Latn-AZ"/>
        </w:rPr>
        <w:t>, коаqulaza-mənfi stafiloko</w:t>
      </w:r>
      <w:r w:rsidRPr="001B27DE">
        <w:rPr>
          <w:i/>
          <w:lang w:val="az-Latn-AZ"/>
        </w:rPr>
        <w:t>klar</w:t>
      </w:r>
      <w:r w:rsidRPr="001B27DE">
        <w:rPr>
          <w:iCs/>
          <w:lang w:val="az-Latn-AZ"/>
        </w:rPr>
        <w:t>(metisillin-həssas</w:t>
      </w:r>
      <w:r w:rsidRPr="001B27DE">
        <w:rPr>
          <w:lang w:val="az-Latn-AZ"/>
        </w:rPr>
        <w:t xml:space="preserve">), </w:t>
      </w:r>
      <w:r w:rsidRPr="001B27DE">
        <w:rPr>
          <w:i/>
          <w:lang w:val="az-Latn-AZ"/>
        </w:rPr>
        <w:t>Streptococcus agalacticae,</w:t>
      </w:r>
      <w:r w:rsidR="00D76E4F" w:rsidRPr="001B27DE">
        <w:rPr>
          <w:i/>
          <w:lang w:val="az-Latn-AZ"/>
        </w:rPr>
        <w:t xml:space="preserve"> </w:t>
      </w:r>
      <w:r w:rsidRPr="001B27DE">
        <w:rPr>
          <w:i/>
          <w:lang w:val="az-Latn-AZ"/>
        </w:rPr>
        <w:t>Streptococcus pneumoniae</w:t>
      </w:r>
      <w:r w:rsidRPr="001B27DE">
        <w:rPr>
          <w:i/>
          <w:vertAlign w:val="superscript"/>
          <w:lang w:val="az-Latn-AZ"/>
        </w:rPr>
        <w:t>1</w:t>
      </w:r>
      <w:r w:rsidRPr="001B27DE">
        <w:rPr>
          <w:i/>
          <w:lang w:val="az-Latn-AZ"/>
        </w:rPr>
        <w:t>, Streptococcus pyogenes</w:t>
      </w:r>
      <w:r w:rsidRPr="001B27DE">
        <w:rPr>
          <w:lang w:val="az-Latn-AZ"/>
        </w:rPr>
        <w:t xml:space="preserve"> və</w:t>
      </w:r>
      <w:r w:rsidR="00CB2ADF">
        <w:rPr>
          <w:lang w:val="az-Latn-AZ"/>
        </w:rPr>
        <w:t xml:space="preserve"> digər beta-hemolitik streptoko</w:t>
      </w:r>
      <w:r w:rsidRPr="001B27DE">
        <w:rPr>
          <w:lang w:val="az-Latn-AZ"/>
        </w:rPr>
        <w:t>klar,</w:t>
      </w:r>
      <w:r w:rsidR="00D76E4F" w:rsidRPr="001B27DE">
        <w:rPr>
          <w:i/>
          <w:lang w:val="az-Latn-AZ"/>
        </w:rPr>
        <w:t xml:space="preserve"> </w:t>
      </w:r>
      <w:r w:rsidRPr="001B27DE">
        <w:rPr>
          <w:i/>
          <w:lang w:val="az-Latn-AZ"/>
        </w:rPr>
        <w:t xml:space="preserve">Streptococcus viridans </w:t>
      </w:r>
      <w:r w:rsidRPr="001B27DE">
        <w:rPr>
          <w:lang w:val="az-Latn-AZ"/>
        </w:rPr>
        <w:t>qrupu</w:t>
      </w:r>
      <w:r w:rsidR="00E460AF">
        <w:rPr>
          <w:lang w:val="az-Latn-AZ"/>
        </w:rPr>
        <w:t>.</w:t>
      </w:r>
    </w:p>
    <w:p w14:paraId="2FF0C3FE" w14:textId="77777777" w:rsidR="00D76E4F" w:rsidRPr="00D76E4F" w:rsidRDefault="00D76E4F" w:rsidP="00F51D9C">
      <w:pPr>
        <w:spacing w:line="240" w:lineRule="atLeast"/>
        <w:ind w:right="-1"/>
        <w:jc w:val="both"/>
        <w:rPr>
          <w:lang w:val="az-Latn-AZ"/>
        </w:rPr>
      </w:pPr>
      <w:r w:rsidRPr="00D76E4F">
        <w:rPr>
          <w:lang w:val="az-Latn-AZ"/>
        </w:rPr>
        <w:t>Qrammənfi aeroblar</w:t>
      </w:r>
    </w:p>
    <w:p w14:paraId="429BC023" w14:textId="77777777" w:rsidR="001B27DE" w:rsidRPr="001B27DE" w:rsidRDefault="001B27DE" w:rsidP="00F51D9C">
      <w:pPr>
        <w:spacing w:line="240" w:lineRule="atLeast"/>
        <w:ind w:right="-1"/>
        <w:jc w:val="both"/>
        <w:rPr>
          <w:i/>
          <w:lang w:val="az-Latn-AZ"/>
        </w:rPr>
      </w:pPr>
      <w:r w:rsidRPr="001B27DE">
        <w:rPr>
          <w:i/>
          <w:lang w:val="az-Latn-AZ"/>
        </w:rPr>
        <w:t>Capnocytophaga spp., Eikenella corrodens, Haemophilus influenzae</w:t>
      </w:r>
      <w:r w:rsidRPr="001B27DE">
        <w:rPr>
          <w:i/>
          <w:vertAlign w:val="superscript"/>
          <w:lang w:val="az-Latn-AZ"/>
        </w:rPr>
        <w:t>2</w:t>
      </w:r>
      <w:r w:rsidRPr="001B27DE">
        <w:rPr>
          <w:i/>
          <w:lang w:val="az-Latn-AZ"/>
        </w:rPr>
        <w:t xml:space="preserve">, Moraxella catarrhalis, </w:t>
      </w:r>
      <w:r w:rsidR="00D76E4F">
        <w:rPr>
          <w:i/>
          <w:lang w:val="az-Latn-AZ"/>
        </w:rPr>
        <w:t>---</w:t>
      </w:r>
      <w:r w:rsidRPr="001B27DE">
        <w:rPr>
          <w:i/>
          <w:lang w:val="az-Latn-AZ"/>
        </w:rPr>
        <w:t>Pasteurella multocida</w:t>
      </w:r>
      <w:r w:rsidR="00E460AF">
        <w:rPr>
          <w:i/>
          <w:lang w:val="az-Latn-AZ"/>
        </w:rPr>
        <w:t>.</w:t>
      </w:r>
    </w:p>
    <w:p w14:paraId="6C26E8E3" w14:textId="77777777" w:rsidR="00D76E4F" w:rsidRPr="00D76E4F" w:rsidRDefault="00D76E4F" w:rsidP="00F51D9C">
      <w:pPr>
        <w:spacing w:line="240" w:lineRule="atLeast"/>
        <w:ind w:right="-1"/>
        <w:jc w:val="both"/>
        <w:rPr>
          <w:lang w:val="az-Latn-AZ"/>
        </w:rPr>
      </w:pPr>
      <w:r w:rsidRPr="00D76E4F">
        <w:rPr>
          <w:lang w:val="az-Latn-AZ"/>
        </w:rPr>
        <w:t>Аnaeroblar</w:t>
      </w:r>
    </w:p>
    <w:p w14:paraId="2BC13511" w14:textId="77777777" w:rsidR="001B27DE" w:rsidRPr="001B27DE" w:rsidRDefault="001B27DE" w:rsidP="00F51D9C">
      <w:pPr>
        <w:spacing w:line="240" w:lineRule="atLeast"/>
        <w:ind w:right="-1"/>
        <w:jc w:val="both"/>
        <w:rPr>
          <w:i/>
          <w:lang w:val="az-Latn-AZ"/>
        </w:rPr>
      </w:pPr>
      <w:r w:rsidRPr="001B27DE">
        <w:rPr>
          <w:i/>
          <w:lang w:val="az-Latn-AZ"/>
        </w:rPr>
        <w:t>Bacteroides fragilis, Fusobacterium nucleatum, Prevotella spp.</w:t>
      </w:r>
    </w:p>
    <w:p w14:paraId="2E1D9688" w14:textId="77777777" w:rsidR="001B27DE" w:rsidRPr="00E460AF" w:rsidRDefault="001B27DE" w:rsidP="00F51D9C">
      <w:pPr>
        <w:pStyle w:val="a3"/>
        <w:numPr>
          <w:ilvl w:val="0"/>
          <w:numId w:val="8"/>
        </w:numPr>
        <w:spacing w:line="240" w:lineRule="atLeast"/>
        <w:ind w:right="-1"/>
        <w:jc w:val="both"/>
        <w:rPr>
          <w:i/>
          <w:lang w:val="az-Latn-AZ"/>
        </w:rPr>
      </w:pPr>
      <w:r w:rsidRPr="00E460AF">
        <w:rPr>
          <w:i/>
          <w:lang w:val="az-Latn-AZ"/>
        </w:rPr>
        <w:t>Qazanılmış rezistentliyin inkişafının mümkün olduğu növlər</w:t>
      </w:r>
    </w:p>
    <w:p w14:paraId="4024B294" w14:textId="77777777" w:rsidR="00D76E4F" w:rsidRPr="00D76E4F" w:rsidRDefault="00D76E4F" w:rsidP="00F51D9C">
      <w:pPr>
        <w:spacing w:line="240" w:lineRule="atLeast"/>
        <w:ind w:right="-1"/>
        <w:jc w:val="both"/>
        <w:rPr>
          <w:lang w:val="az-Latn-AZ"/>
        </w:rPr>
      </w:pPr>
      <w:r w:rsidRPr="00D76E4F">
        <w:rPr>
          <w:lang w:val="az-Latn-AZ"/>
        </w:rPr>
        <w:t>Qrammüsbət aeroblar</w:t>
      </w:r>
    </w:p>
    <w:p w14:paraId="5AE3A311" w14:textId="77777777" w:rsidR="001B27DE" w:rsidRPr="001B27DE" w:rsidRDefault="001B27DE" w:rsidP="00F51D9C">
      <w:pPr>
        <w:spacing w:line="240" w:lineRule="atLeast"/>
        <w:ind w:right="-1"/>
        <w:jc w:val="both"/>
        <w:rPr>
          <w:i/>
          <w:vertAlign w:val="superscript"/>
          <w:lang w:val="az-Latn-AZ"/>
        </w:rPr>
      </w:pPr>
      <w:r w:rsidRPr="001B27DE">
        <w:rPr>
          <w:i/>
          <w:lang w:val="az-Latn-AZ"/>
        </w:rPr>
        <w:t>Enterococcus faecium</w:t>
      </w:r>
      <w:r w:rsidR="00D61652" w:rsidRPr="001B27DE">
        <w:rPr>
          <w:i/>
          <w:vertAlign w:val="superscript"/>
          <w:lang w:val="az-Latn-AZ"/>
        </w:rPr>
        <w:t>$</w:t>
      </w:r>
      <w:r w:rsidR="00D76E4F">
        <w:rPr>
          <w:i/>
          <w:lang w:val="az-Latn-AZ"/>
        </w:rPr>
        <w:t>.</w:t>
      </w:r>
      <w:r w:rsidRPr="001B27DE">
        <w:rPr>
          <w:i/>
          <w:lang w:val="az-Latn-AZ"/>
        </w:rPr>
        <w:t xml:space="preserve"> </w:t>
      </w:r>
    </w:p>
    <w:p w14:paraId="69F3B211" w14:textId="77777777" w:rsidR="00D76E4F" w:rsidRPr="00D76E4F" w:rsidRDefault="00D76E4F" w:rsidP="00F51D9C">
      <w:pPr>
        <w:spacing w:line="240" w:lineRule="atLeast"/>
        <w:ind w:right="-1"/>
        <w:jc w:val="both"/>
        <w:rPr>
          <w:lang w:val="az-Latn-AZ"/>
        </w:rPr>
      </w:pPr>
      <w:r>
        <w:rPr>
          <w:lang w:val="az-Latn-AZ"/>
        </w:rPr>
        <w:t>Qrammənfi aeroblar</w:t>
      </w:r>
    </w:p>
    <w:p w14:paraId="45032FC9" w14:textId="77777777" w:rsidR="001B27DE" w:rsidRPr="001B27DE" w:rsidRDefault="001B27DE" w:rsidP="00F51D9C">
      <w:pPr>
        <w:spacing w:line="240" w:lineRule="atLeast"/>
        <w:ind w:right="-1"/>
        <w:jc w:val="both"/>
        <w:rPr>
          <w:lang w:val="az-Latn-AZ"/>
        </w:rPr>
      </w:pPr>
      <w:r w:rsidRPr="001B27DE">
        <w:rPr>
          <w:i/>
          <w:lang w:val="az-Latn-AZ"/>
        </w:rPr>
        <w:t xml:space="preserve">Escherichia coli, Klebsiella oxytoca, </w:t>
      </w:r>
      <w:r w:rsidRPr="001B27DE">
        <w:rPr>
          <w:i/>
          <w:lang w:val="pt-BR"/>
        </w:rPr>
        <w:t>Klebsiella pneumoniae</w:t>
      </w:r>
      <w:r w:rsidRPr="001B27DE">
        <w:rPr>
          <w:i/>
          <w:lang w:val="az-Latn-AZ"/>
        </w:rPr>
        <w:t xml:space="preserve">, </w:t>
      </w:r>
      <w:r w:rsidRPr="001B27DE">
        <w:rPr>
          <w:i/>
          <w:lang w:val="pt-BR"/>
        </w:rPr>
        <w:t>Proteus mirabilis</w:t>
      </w:r>
      <w:r w:rsidRPr="001B27DE">
        <w:rPr>
          <w:i/>
          <w:lang w:val="az-Latn-AZ"/>
        </w:rPr>
        <w:t xml:space="preserve">, </w:t>
      </w:r>
      <w:r w:rsidRPr="001B27DE">
        <w:rPr>
          <w:i/>
          <w:lang w:val="pt-BR"/>
        </w:rPr>
        <w:t>Proteus vulgaris</w:t>
      </w:r>
      <w:r w:rsidR="00D76E4F">
        <w:rPr>
          <w:i/>
          <w:lang w:val="pt-BR"/>
        </w:rPr>
        <w:t>.</w:t>
      </w:r>
    </w:p>
    <w:p w14:paraId="264D044B" w14:textId="77777777" w:rsidR="001B27DE" w:rsidRPr="00E460AF" w:rsidRDefault="001B27DE" w:rsidP="00F51D9C">
      <w:pPr>
        <w:pStyle w:val="a3"/>
        <w:numPr>
          <w:ilvl w:val="0"/>
          <w:numId w:val="8"/>
        </w:numPr>
        <w:spacing w:line="240" w:lineRule="atLeast"/>
        <w:ind w:right="-1"/>
        <w:jc w:val="both"/>
        <w:rPr>
          <w:i/>
          <w:lang w:val="az-Latn-AZ"/>
        </w:rPr>
      </w:pPr>
      <w:r w:rsidRPr="00E460AF">
        <w:rPr>
          <w:i/>
          <w:lang w:val="az-Latn-AZ"/>
        </w:rPr>
        <w:t>Təbii rezistentliyə malik olan növlər</w:t>
      </w:r>
    </w:p>
    <w:p w14:paraId="73AA75A7" w14:textId="77777777" w:rsidR="00431956" w:rsidRPr="00E460AF" w:rsidRDefault="001B27DE" w:rsidP="00F51D9C">
      <w:pPr>
        <w:spacing w:line="240" w:lineRule="atLeast"/>
        <w:ind w:right="-1"/>
        <w:jc w:val="both"/>
        <w:rPr>
          <w:u w:val="single"/>
          <w:lang w:val="az-Latn-AZ"/>
        </w:rPr>
      </w:pPr>
      <w:r w:rsidRPr="00E460AF">
        <w:rPr>
          <w:lang w:val="az-Latn-AZ"/>
        </w:rPr>
        <w:t>Qrammənfi aeroblar</w:t>
      </w:r>
    </w:p>
    <w:p w14:paraId="6D7081A6" w14:textId="4ADC805B" w:rsidR="001B27DE" w:rsidRPr="001B27DE" w:rsidRDefault="001B27DE" w:rsidP="00F51D9C">
      <w:pPr>
        <w:spacing w:line="240" w:lineRule="atLeast"/>
        <w:ind w:right="-1"/>
        <w:jc w:val="both"/>
        <w:rPr>
          <w:i/>
          <w:lang w:val="az-Latn-AZ"/>
        </w:rPr>
      </w:pPr>
      <w:r w:rsidRPr="001B27DE">
        <w:rPr>
          <w:i/>
          <w:lang w:val="az-Latn-AZ"/>
        </w:rPr>
        <w:t>Acinetobacter s</w:t>
      </w:r>
      <w:r w:rsidR="00CB2ADF">
        <w:rPr>
          <w:i/>
          <w:lang w:val="az-Latn-AZ"/>
        </w:rPr>
        <w:t>p</w:t>
      </w:r>
      <w:r w:rsidRPr="001B27DE">
        <w:rPr>
          <w:i/>
          <w:lang w:val="az-Latn-AZ"/>
        </w:rPr>
        <w:t>p., Citrobacter freundii, Enterobacter s</w:t>
      </w:r>
      <w:r w:rsidR="00CB2ADF">
        <w:rPr>
          <w:i/>
          <w:lang w:val="az-Latn-AZ"/>
        </w:rPr>
        <w:t>p</w:t>
      </w:r>
      <w:r w:rsidRPr="001B27DE">
        <w:rPr>
          <w:i/>
          <w:lang w:val="az-Latn-AZ"/>
        </w:rPr>
        <w:t>p., Legionella pneumophila, Morganela morganii, Providencia spp, Pseudomonas s</w:t>
      </w:r>
      <w:r w:rsidR="00CB2ADF">
        <w:rPr>
          <w:i/>
          <w:lang w:val="az-Latn-AZ"/>
        </w:rPr>
        <w:t>p</w:t>
      </w:r>
      <w:r w:rsidRPr="001B27DE">
        <w:rPr>
          <w:i/>
          <w:lang w:val="az-Latn-AZ"/>
        </w:rPr>
        <w:t>p., Serratia s</w:t>
      </w:r>
      <w:r w:rsidR="00CB2ADF">
        <w:rPr>
          <w:i/>
          <w:lang w:val="az-Latn-AZ"/>
        </w:rPr>
        <w:t>p</w:t>
      </w:r>
      <w:r w:rsidRPr="001B27DE">
        <w:rPr>
          <w:i/>
          <w:lang w:val="az-Latn-AZ"/>
        </w:rPr>
        <w:t>p., Stenotrophomonas maltophilia</w:t>
      </w:r>
    </w:p>
    <w:p w14:paraId="102AB26C" w14:textId="77777777" w:rsidR="00431956" w:rsidRPr="00E460AF" w:rsidRDefault="00431956" w:rsidP="00F51D9C">
      <w:pPr>
        <w:pStyle w:val="a3"/>
        <w:numPr>
          <w:ilvl w:val="0"/>
          <w:numId w:val="8"/>
        </w:numPr>
        <w:spacing w:line="240" w:lineRule="atLeast"/>
        <w:ind w:right="-1"/>
        <w:jc w:val="both"/>
        <w:rPr>
          <w:i/>
          <w:lang w:val="az-Latn-AZ"/>
        </w:rPr>
      </w:pPr>
      <w:r w:rsidRPr="00E460AF">
        <w:rPr>
          <w:i/>
          <w:lang w:val="az-Latn-AZ"/>
        </w:rPr>
        <w:t>Digər mikroorqanizmlər</w:t>
      </w:r>
    </w:p>
    <w:p w14:paraId="510B891D" w14:textId="77777777" w:rsidR="00E460AF" w:rsidRDefault="001B27DE" w:rsidP="00F51D9C">
      <w:pPr>
        <w:spacing w:line="240" w:lineRule="atLeast"/>
        <w:ind w:right="-1"/>
        <w:jc w:val="both"/>
        <w:rPr>
          <w:i/>
          <w:lang w:val="az-Latn-AZ"/>
        </w:rPr>
      </w:pPr>
      <w:r w:rsidRPr="001B27DE">
        <w:rPr>
          <w:i/>
          <w:lang w:val="az-Latn-AZ"/>
        </w:rPr>
        <w:t>Chlamydophila pneumoniae, Clamydophila psittaci, Coxiella burnetti, Mycoplasma pneumoniae</w:t>
      </w:r>
      <w:r w:rsidR="00E460AF">
        <w:rPr>
          <w:i/>
          <w:lang w:val="az-Latn-AZ"/>
        </w:rPr>
        <w:t>.</w:t>
      </w:r>
    </w:p>
    <w:p w14:paraId="0835036C" w14:textId="77777777" w:rsidR="00CB2ADF" w:rsidRPr="00CB2ADF" w:rsidRDefault="00CB2ADF" w:rsidP="00CB2ADF">
      <w:pPr>
        <w:ind w:right="-1"/>
        <w:jc w:val="both"/>
        <w:rPr>
          <w:sz w:val="12"/>
          <w:lang w:val="az-Latn-AZ"/>
        </w:rPr>
      </w:pPr>
    </w:p>
    <w:p w14:paraId="4297F9FF" w14:textId="77777777" w:rsidR="001B27DE" w:rsidRPr="00B0194C" w:rsidRDefault="00E0296D" w:rsidP="00F51D9C">
      <w:pPr>
        <w:spacing w:line="240" w:lineRule="atLeast"/>
        <w:ind w:right="-1"/>
        <w:jc w:val="both"/>
        <w:rPr>
          <w:sz w:val="22"/>
          <w:lang w:val="az-Latn-AZ"/>
        </w:rPr>
      </w:pPr>
      <w:r w:rsidRPr="00B0194C">
        <w:rPr>
          <w:i/>
          <w:sz w:val="22"/>
          <w:vertAlign w:val="superscript"/>
          <w:lang w:val="az-Latn-AZ"/>
        </w:rPr>
        <w:t>$</w:t>
      </w:r>
      <w:r w:rsidR="00D36702" w:rsidRPr="00B0194C">
        <w:rPr>
          <w:i/>
          <w:sz w:val="22"/>
          <w:vertAlign w:val="superscript"/>
          <w:lang w:val="az-Latn-AZ"/>
        </w:rPr>
        <w:t xml:space="preserve"> </w:t>
      </w:r>
      <w:r w:rsidR="001B27DE" w:rsidRPr="00B0194C">
        <w:rPr>
          <w:sz w:val="22"/>
          <w:lang w:val="az-Latn-AZ"/>
        </w:rPr>
        <w:t>Rezistentliyin qazanılmış mexanizminin yoxluğunda təbii orta həssaslıq.</w:t>
      </w:r>
    </w:p>
    <w:p w14:paraId="5B5E8B05" w14:textId="6B7096B4" w:rsidR="001B27DE" w:rsidRPr="00B0194C" w:rsidRDefault="00E0296D" w:rsidP="00F51D9C">
      <w:pPr>
        <w:spacing w:line="240" w:lineRule="atLeast"/>
        <w:ind w:right="-1"/>
        <w:jc w:val="both"/>
        <w:rPr>
          <w:sz w:val="22"/>
          <w:lang w:val="sl-SI"/>
        </w:rPr>
      </w:pPr>
      <w:r w:rsidRPr="00B0194C">
        <w:rPr>
          <w:sz w:val="22"/>
          <w:vertAlign w:val="superscript"/>
          <w:lang w:val="az-Latn-AZ"/>
        </w:rPr>
        <w:t>£</w:t>
      </w:r>
      <w:r w:rsidR="00D36702" w:rsidRPr="00B0194C">
        <w:rPr>
          <w:sz w:val="22"/>
          <w:vertAlign w:val="superscript"/>
          <w:lang w:val="az-Latn-AZ"/>
        </w:rPr>
        <w:t xml:space="preserve"> </w:t>
      </w:r>
      <w:r w:rsidR="001B27DE" w:rsidRPr="00B0194C">
        <w:rPr>
          <w:sz w:val="22"/>
          <w:lang w:val="az-Latn-AZ"/>
        </w:rPr>
        <w:t xml:space="preserve">Bütün metisillin-rezistent </w:t>
      </w:r>
      <w:r w:rsidR="00CB2ADF">
        <w:rPr>
          <w:sz w:val="22"/>
          <w:lang w:val="az-Latn-AZ"/>
        </w:rPr>
        <w:t>stafilokok</w:t>
      </w:r>
      <w:r w:rsidR="001B27DE" w:rsidRPr="00B0194C">
        <w:rPr>
          <w:sz w:val="22"/>
          <w:lang w:val="az-Latn-AZ"/>
        </w:rPr>
        <w:t>lar amoksisillin/klavulan turşusuna qarşı rezistentdirlər</w:t>
      </w:r>
      <w:r w:rsidR="001B27DE" w:rsidRPr="00B0194C">
        <w:rPr>
          <w:sz w:val="22"/>
          <w:lang w:val="sl-SI"/>
        </w:rPr>
        <w:t>.</w:t>
      </w:r>
    </w:p>
    <w:p w14:paraId="5508216C" w14:textId="77777777" w:rsidR="001B27DE" w:rsidRPr="00B0194C" w:rsidRDefault="00E0296D" w:rsidP="00F51D9C">
      <w:pPr>
        <w:spacing w:line="240" w:lineRule="atLeast"/>
        <w:ind w:right="-1"/>
        <w:jc w:val="both"/>
        <w:rPr>
          <w:sz w:val="22"/>
          <w:lang w:val="sl-SI"/>
        </w:rPr>
      </w:pPr>
      <w:r w:rsidRPr="00B0194C">
        <w:rPr>
          <w:sz w:val="22"/>
          <w:vertAlign w:val="superscript"/>
          <w:lang w:val="sl-SI"/>
        </w:rPr>
        <w:t>1</w:t>
      </w:r>
      <w:r w:rsidR="00D36702" w:rsidRPr="00B0194C">
        <w:rPr>
          <w:sz w:val="22"/>
          <w:vertAlign w:val="superscript"/>
          <w:lang w:val="sl-SI"/>
        </w:rPr>
        <w:t xml:space="preserve"> </w:t>
      </w:r>
      <w:r w:rsidR="001B27DE" w:rsidRPr="00B0194C">
        <w:rPr>
          <w:i/>
          <w:sz w:val="22"/>
          <w:lang w:val="sl-SI"/>
        </w:rPr>
        <w:t>Streptococcus pneumonia</w:t>
      </w:r>
      <w:r w:rsidR="001B27DE" w:rsidRPr="00B0194C">
        <w:rPr>
          <w:sz w:val="22"/>
          <w:lang w:val="az-Latn-AZ"/>
        </w:rPr>
        <w:t xml:space="preserve">-nın penisillin-rezistent ştamları vasitəsilə törənən infeksiyalarını </w:t>
      </w:r>
      <w:r w:rsidR="00D36702" w:rsidRPr="00B0194C">
        <w:rPr>
          <w:sz w:val="22"/>
          <w:lang w:val="az-Latn-AZ"/>
        </w:rPr>
        <w:t xml:space="preserve">  </w:t>
      </w:r>
      <w:r w:rsidR="001B27DE" w:rsidRPr="00B0194C">
        <w:rPr>
          <w:sz w:val="22"/>
          <w:lang w:val="az-Latn-AZ"/>
        </w:rPr>
        <w:t xml:space="preserve">preparatın bu dərman </w:t>
      </w:r>
      <w:r w:rsidR="00D36702" w:rsidRPr="00B0194C">
        <w:rPr>
          <w:sz w:val="22"/>
          <w:lang w:val="az-Latn-AZ"/>
        </w:rPr>
        <w:t>forması ilə müalicə etmək olmaz.</w:t>
      </w:r>
    </w:p>
    <w:p w14:paraId="33F70793" w14:textId="77777777" w:rsidR="00E460AF" w:rsidRPr="00B0194C" w:rsidRDefault="00F97624" w:rsidP="00F51D9C">
      <w:pPr>
        <w:spacing w:line="240" w:lineRule="atLeast"/>
        <w:ind w:right="-1"/>
        <w:jc w:val="both"/>
        <w:rPr>
          <w:sz w:val="22"/>
          <w:lang w:val="az-Latn-AZ"/>
        </w:rPr>
      </w:pPr>
      <w:r w:rsidRPr="00B0194C">
        <w:rPr>
          <w:sz w:val="22"/>
          <w:vertAlign w:val="superscript"/>
          <w:lang w:val="az-Latn-AZ"/>
        </w:rPr>
        <w:t>2</w:t>
      </w:r>
      <w:r w:rsidR="00D36702" w:rsidRPr="00B0194C">
        <w:rPr>
          <w:sz w:val="22"/>
          <w:vertAlign w:val="superscript"/>
          <w:lang w:val="az-Latn-AZ"/>
        </w:rPr>
        <w:t xml:space="preserve"> </w:t>
      </w:r>
      <w:r w:rsidR="001B27DE" w:rsidRPr="00B0194C">
        <w:rPr>
          <w:sz w:val="22"/>
          <w:lang w:val="az-Latn-AZ"/>
        </w:rPr>
        <w:t>AB-nin bəzi ölkələrində həssaslığı azalmış ştam</w:t>
      </w:r>
      <w:r w:rsidRPr="00B0194C">
        <w:rPr>
          <w:sz w:val="22"/>
          <w:lang w:val="az-Latn-AZ"/>
        </w:rPr>
        <w:t>m</w:t>
      </w:r>
      <w:r w:rsidR="001B27DE" w:rsidRPr="00B0194C">
        <w:rPr>
          <w:sz w:val="22"/>
          <w:lang w:val="az-Latn-AZ"/>
        </w:rPr>
        <w:t>lar (10%-dən yüksək tezlikdə rast gəlinən) aşkar edilmişdir</w:t>
      </w:r>
      <w:r w:rsidR="00D36702" w:rsidRPr="00B0194C">
        <w:rPr>
          <w:sz w:val="22"/>
          <w:lang w:val="az-Latn-AZ"/>
        </w:rPr>
        <w:t>.</w:t>
      </w:r>
      <w:r w:rsidR="001B27DE" w:rsidRPr="00B0194C">
        <w:rPr>
          <w:sz w:val="22"/>
          <w:lang w:val="az-Latn-AZ"/>
        </w:rPr>
        <w:t xml:space="preserve"> </w:t>
      </w:r>
    </w:p>
    <w:p w14:paraId="26EA55FD" w14:textId="77777777" w:rsidR="001B27DE" w:rsidRPr="009638C5" w:rsidRDefault="001B27DE" w:rsidP="00F51D9C">
      <w:pPr>
        <w:spacing w:line="240" w:lineRule="atLeast"/>
        <w:ind w:right="-1"/>
        <w:jc w:val="both"/>
        <w:rPr>
          <w:b/>
          <w:i/>
          <w:lang w:val="az-Latn-AZ"/>
        </w:rPr>
      </w:pPr>
      <w:r w:rsidRPr="009638C5">
        <w:rPr>
          <w:b/>
          <w:i/>
          <w:lang w:val="az-Latn-AZ"/>
        </w:rPr>
        <w:t>Farmakokinetika</w:t>
      </w:r>
      <w:r w:rsidR="00987F0E" w:rsidRPr="009638C5">
        <w:rPr>
          <w:b/>
          <w:i/>
          <w:lang w:val="az-Latn-AZ"/>
        </w:rPr>
        <w:t>sı</w:t>
      </w:r>
    </w:p>
    <w:p w14:paraId="06F19E9C" w14:textId="77777777" w:rsidR="001B27DE" w:rsidRPr="001B27DE" w:rsidRDefault="001B27DE" w:rsidP="00F51D9C">
      <w:pPr>
        <w:spacing w:line="240" w:lineRule="atLeast"/>
        <w:ind w:right="-1"/>
        <w:jc w:val="both"/>
        <w:rPr>
          <w:lang w:val="az-Latn-AZ"/>
        </w:rPr>
      </w:pPr>
      <w:r w:rsidRPr="001B27DE">
        <w:rPr>
          <w:lang w:val="az-Latn-AZ"/>
        </w:rPr>
        <w:t xml:space="preserve">Amoksisillin  və klavulan turşusu pH fizioloji səviyyədə olduqda suda tamamilə həll olur. Daxilə  qəbul edildikdən sonra hər iki komponent sürətlə və yaxşı sorulur. </w:t>
      </w:r>
    </w:p>
    <w:p w14:paraId="7E5E7606" w14:textId="77777777" w:rsidR="001B27DE" w:rsidRPr="001B27DE" w:rsidRDefault="001B27DE" w:rsidP="00F51D9C">
      <w:pPr>
        <w:spacing w:line="240" w:lineRule="atLeast"/>
        <w:ind w:right="-1"/>
        <w:jc w:val="both"/>
        <w:rPr>
          <w:lang w:val="az-Latn-AZ"/>
        </w:rPr>
      </w:pPr>
      <w:r w:rsidRPr="001B27DE">
        <w:rPr>
          <w:lang w:val="az-Latn-AZ"/>
        </w:rPr>
        <w:t>Daxilə qəbul edildikdə amoksisillin və klavulan turşusunun biomənimsənilməsi təxminən 70%-ə çatır. Plazmada hər iki komponentin konsentrasiyalarının profili analojidir, hər bir maddə üçün pik konsentrasiyaya çatma müddəti (T</w:t>
      </w:r>
      <w:r w:rsidRPr="001B27DE">
        <w:rPr>
          <w:vertAlign w:val="subscript"/>
          <w:lang w:val="az-Latn-AZ"/>
        </w:rPr>
        <w:t>max</w:t>
      </w:r>
      <w:r w:rsidRPr="001B27DE">
        <w:rPr>
          <w:lang w:val="az-Latn-AZ"/>
        </w:rPr>
        <w:t xml:space="preserve">) təxminən 1 saatdır. </w:t>
      </w:r>
    </w:p>
    <w:p w14:paraId="08E2BC98" w14:textId="73B7FC6F" w:rsidR="001B27DE" w:rsidRPr="001B27DE" w:rsidRDefault="001B27DE" w:rsidP="00F51D9C">
      <w:pPr>
        <w:spacing w:line="240" w:lineRule="atLeast"/>
        <w:ind w:right="-1"/>
        <w:jc w:val="both"/>
        <w:rPr>
          <w:lang w:val="az-Latn-AZ"/>
        </w:rPr>
      </w:pPr>
      <w:r w:rsidRPr="001B27DE">
        <w:rPr>
          <w:lang w:val="az-Latn-AZ"/>
        </w:rPr>
        <w:t>Sağlam könüllü şəxslər kombinasiya olunmuş preparatı 875 mq/125 mq tabletlər şəklində gündə 2 dəfə acqarına qəbul etdikdə zərdabda maksimal konsentrasiyalar (C</w:t>
      </w:r>
      <w:r w:rsidRPr="001B27DE">
        <w:rPr>
          <w:vertAlign w:val="subscript"/>
          <w:lang w:val="az-Latn-AZ"/>
        </w:rPr>
        <w:t>max</w:t>
      </w:r>
      <w:r w:rsidRPr="001B27DE">
        <w:rPr>
          <w:lang w:val="az-Latn-AZ"/>
        </w:rPr>
        <w:t>) amoksisillin  üçün 11,64±2,78 mkq/ml və klavulan turşusu üçün 2,18±0,99 mkq/ml təşkil etmişdir. Qan zərdabında maksimal konsentrasiyaya çatma müddəti (T</w:t>
      </w:r>
      <w:r w:rsidRPr="001B27DE">
        <w:rPr>
          <w:vertAlign w:val="subscript"/>
          <w:lang w:val="az-Latn-AZ"/>
        </w:rPr>
        <w:t>max</w:t>
      </w:r>
      <w:r w:rsidR="00B0194C">
        <w:rPr>
          <w:lang w:val="az-Latn-AZ"/>
        </w:rPr>
        <w:t xml:space="preserve">) amoksisillin </w:t>
      </w:r>
      <w:r w:rsidRPr="001B27DE">
        <w:rPr>
          <w:lang w:val="az-Latn-AZ"/>
        </w:rPr>
        <w:t>üçün 1,5 saat (diapazon 1,0-2,5) və klavulan turşusu üçün 1,25 saat (diapaz</w:t>
      </w:r>
      <w:r w:rsidR="00B0194C">
        <w:rPr>
          <w:lang w:val="az-Latn-AZ"/>
        </w:rPr>
        <w:t xml:space="preserve">on 1,0-2,0) təşkil etmişdir. </w:t>
      </w:r>
      <w:r w:rsidRPr="001B27DE">
        <w:rPr>
          <w:lang w:val="az-Latn-AZ"/>
        </w:rPr>
        <w:t>T</w:t>
      </w:r>
      <w:r w:rsidRPr="001B27DE">
        <w:rPr>
          <w:vertAlign w:val="subscript"/>
          <w:lang w:val="az-Latn-AZ"/>
        </w:rPr>
        <w:t xml:space="preserve">1/2 </w:t>
      </w:r>
      <w:r w:rsidRPr="001B27DE">
        <w:rPr>
          <w:lang w:val="az-Latn-AZ"/>
        </w:rPr>
        <w:t xml:space="preserve">göstəricisinin orta qiyməti amoksisillin  üçün 1,19±0,21 saat və klavulan turşusu üçün </w:t>
      </w:r>
      <w:r>
        <w:rPr>
          <w:lang w:val="az-Latn-AZ"/>
        </w:rPr>
        <w:t>0,96±0,12 saat təşkil etmişdir.</w:t>
      </w:r>
    </w:p>
    <w:p w14:paraId="7D69C2CB" w14:textId="77777777" w:rsidR="001B27DE" w:rsidRPr="001B27DE" w:rsidRDefault="001B27DE" w:rsidP="00F51D9C">
      <w:pPr>
        <w:spacing w:line="240" w:lineRule="atLeast"/>
        <w:ind w:right="-1"/>
        <w:jc w:val="both"/>
        <w:rPr>
          <w:lang w:val="az-Latn-AZ"/>
        </w:rPr>
      </w:pPr>
      <w:r w:rsidRPr="001B27DE">
        <w:rPr>
          <w:lang w:val="az-Latn-AZ"/>
        </w:rPr>
        <w:t xml:space="preserve">Plazmada klavulan turşusunun ümumi miqdarının təxminən 25%-i və plazmada amoksisillinin ümumi miqdarının 18%-i zülallarla birləşmiş vəziyyətdə yerləşir. </w:t>
      </w:r>
    </w:p>
    <w:p w14:paraId="5D62F30F" w14:textId="77777777" w:rsidR="001B27DE" w:rsidRPr="001B27DE" w:rsidRDefault="001B27DE" w:rsidP="00F51D9C">
      <w:pPr>
        <w:spacing w:line="240" w:lineRule="atLeast"/>
        <w:ind w:right="-1"/>
        <w:jc w:val="both"/>
        <w:rPr>
          <w:lang w:val="az-Latn-AZ"/>
        </w:rPr>
      </w:pPr>
      <w:r w:rsidRPr="001B27DE">
        <w:rPr>
          <w:lang w:val="az-Latn-AZ"/>
        </w:rPr>
        <w:t>Venadaxilinə yeridildikdən sonra amoksisillin və klavulan turşusu öd kisəsi, qarın divarı toxumaları, dəri, piy toxuması, əzələ toxuması, sinovial və peritoneal mayelər, öd və irində aşkar edilir. Amoksisillin yalnız az dərəcədə onurğa beyin mayesinə keçir.</w:t>
      </w:r>
    </w:p>
    <w:p w14:paraId="38137678" w14:textId="77777777" w:rsidR="001B27DE" w:rsidRPr="001B27DE" w:rsidRDefault="001B27DE" w:rsidP="00F51D9C">
      <w:pPr>
        <w:spacing w:line="240" w:lineRule="atLeast"/>
        <w:ind w:right="-1"/>
        <w:jc w:val="both"/>
        <w:rPr>
          <w:lang w:val="az-Latn-AZ"/>
        </w:rPr>
      </w:pPr>
      <w:r w:rsidRPr="001B27DE">
        <w:rPr>
          <w:lang w:val="az-Latn-AZ"/>
        </w:rPr>
        <w:t>Amoksisillin ana südünə keçir. Klavulan turşusunun  izi  ana südündə təyin edilir.</w:t>
      </w:r>
    </w:p>
    <w:p w14:paraId="5DB4A246" w14:textId="77777777" w:rsidR="001B27DE" w:rsidRPr="001B27DE" w:rsidRDefault="001B27DE" w:rsidP="00F51D9C">
      <w:pPr>
        <w:spacing w:line="240" w:lineRule="atLeast"/>
        <w:ind w:right="-1"/>
        <w:jc w:val="both"/>
        <w:rPr>
          <w:lang w:val="az-Latn-AZ"/>
        </w:rPr>
      </w:pPr>
      <w:r w:rsidRPr="001B27DE">
        <w:rPr>
          <w:lang w:val="az-Latn-AZ"/>
        </w:rPr>
        <w:t xml:space="preserve">Həm amoksisillin, həm də klavulan turşusu plasentar baryerdən keçir. </w:t>
      </w:r>
    </w:p>
    <w:p w14:paraId="75C2389C" w14:textId="77777777" w:rsidR="001B27DE" w:rsidRPr="001B27DE" w:rsidRDefault="001B27DE" w:rsidP="00F51D9C">
      <w:pPr>
        <w:spacing w:line="240" w:lineRule="atLeast"/>
        <w:ind w:right="-1"/>
        <w:jc w:val="both"/>
        <w:rPr>
          <w:lang w:val="az-Latn-AZ"/>
        </w:rPr>
      </w:pPr>
      <w:r w:rsidRPr="001B27DE">
        <w:rPr>
          <w:lang w:val="az-Latn-AZ"/>
        </w:rPr>
        <w:t xml:space="preserve">Amoksisillin qismən sidiklə qeyri-aktiv penisillin turşusu formasında başlanğıc dozanın 10-25%-indən böyük olmayan ekvivalent həcmdə xaric edilir. Klavulan turşusu insan orqanizmində intensiv şəkildə metabolizmə uğrayır, sidik və nəcislə, həmçinin verilən nəfəslə karbon qazı şəklində xaric edilir. </w:t>
      </w:r>
    </w:p>
    <w:p w14:paraId="3702A911" w14:textId="77777777" w:rsidR="001B27DE" w:rsidRPr="001B27DE" w:rsidRDefault="00B262C0" w:rsidP="00F51D9C">
      <w:pPr>
        <w:spacing w:line="240" w:lineRule="atLeast"/>
        <w:ind w:right="-1"/>
        <w:jc w:val="both"/>
        <w:rPr>
          <w:lang w:val="az-Latn-AZ"/>
        </w:rPr>
      </w:pPr>
      <w:r>
        <w:rPr>
          <w:lang w:val="az-Latn-AZ"/>
        </w:rPr>
        <w:t>Amoksisillinin əsas xaric</w:t>
      </w:r>
      <w:r w:rsidR="001B27DE" w:rsidRPr="001B27DE">
        <w:rPr>
          <w:lang w:val="az-Latn-AZ"/>
        </w:rPr>
        <w:t xml:space="preserve">olma yolu böyrəklərdir, bununla yanaşı klavulan turşusu orqanizmdən böyrək və böyrəkdənkənar </w:t>
      </w:r>
      <w:r w:rsidR="001B27DE">
        <w:rPr>
          <w:lang w:val="az-Latn-AZ"/>
        </w:rPr>
        <w:t>mexanizmlərlə də xaric edilir.</w:t>
      </w:r>
    </w:p>
    <w:p w14:paraId="7C1CB655" w14:textId="77777777" w:rsidR="001B27DE" w:rsidRPr="009372E0" w:rsidRDefault="001B27DE" w:rsidP="00F51D9C">
      <w:pPr>
        <w:tabs>
          <w:tab w:val="left" w:pos="450"/>
          <w:tab w:val="left" w:pos="540"/>
        </w:tabs>
        <w:spacing w:line="240" w:lineRule="atLeast"/>
        <w:ind w:right="-1"/>
        <w:jc w:val="both"/>
        <w:rPr>
          <w:i/>
          <w:lang w:val="az-Latn-AZ"/>
        </w:rPr>
      </w:pPr>
      <w:r w:rsidRPr="009372E0">
        <w:rPr>
          <w:i/>
          <w:lang w:val="az-Latn-AZ"/>
        </w:rPr>
        <w:t>Yaş</w:t>
      </w:r>
    </w:p>
    <w:p w14:paraId="748BCDD1" w14:textId="77777777" w:rsidR="001B27DE" w:rsidRPr="001B27DE" w:rsidRDefault="00B262C0" w:rsidP="00F51D9C">
      <w:pPr>
        <w:tabs>
          <w:tab w:val="left" w:pos="450"/>
          <w:tab w:val="left" w:pos="540"/>
        </w:tabs>
        <w:spacing w:line="240" w:lineRule="atLeast"/>
        <w:ind w:right="-1"/>
        <w:jc w:val="both"/>
        <w:rPr>
          <w:lang w:val="az-Latn-AZ"/>
        </w:rPr>
      </w:pPr>
      <w:r>
        <w:rPr>
          <w:lang w:val="az-Latn-AZ"/>
        </w:rPr>
        <w:t>Amoksisillinin  yarımxaric</w:t>
      </w:r>
      <w:r w:rsidR="001B27DE" w:rsidRPr="001B27DE">
        <w:rPr>
          <w:lang w:val="az-Latn-AZ"/>
        </w:rPr>
        <w:t>olma dövrü üç aylıqdan iki yaşa qədər uşaqlarda, daha böyük yaşlı uşaqlarda və böyük insanlardak</w:t>
      </w:r>
      <w:r w:rsidR="00F97624">
        <w:rPr>
          <w:lang w:val="az-Latn-AZ"/>
        </w:rPr>
        <w:t>ı</w:t>
      </w:r>
      <w:r w:rsidR="001B27DE" w:rsidRPr="001B27DE">
        <w:rPr>
          <w:lang w:val="az-Latn-AZ"/>
        </w:rPr>
        <w:t xml:space="preserve"> kimidir. Çox kiçik uşaqlarda (o cümlədən vaxtından əvvəl doğulmuş yenidoğulmuşlarda) həyatın ilk həftəsində preparat gündə iki dəfədən tez qəbul edilməməlidir </w:t>
      </w:r>
      <w:r w:rsidR="001B27DE" w:rsidRPr="001B27DE">
        <w:rPr>
          <w:lang w:val="az-Latn-AZ"/>
        </w:rPr>
        <w:lastRenderedPageBreak/>
        <w:t xml:space="preserve">(ekskresiyanın böyrək yolunun yetişməməsi ilə əlaqədar olaraq). Yaşlı xəstələrdə böyrək funksiyasının zəifləməsinin mümkün olması ilə əlaqədar olaraq doza ehtiyatla seçilməli və lazım gəldikdə böyrək funksiyaları müntəzəm qaydada yoxlanılmalıdır </w:t>
      </w:r>
    </w:p>
    <w:p w14:paraId="3263BD58" w14:textId="77777777" w:rsidR="00F97624" w:rsidRPr="009372E0" w:rsidRDefault="00F97624" w:rsidP="00F51D9C">
      <w:pPr>
        <w:spacing w:line="240" w:lineRule="atLeast"/>
        <w:ind w:right="-1"/>
        <w:jc w:val="both"/>
        <w:rPr>
          <w:i/>
          <w:lang w:val="az-Latn-AZ"/>
        </w:rPr>
      </w:pPr>
      <w:r w:rsidRPr="009372E0">
        <w:rPr>
          <w:i/>
          <w:lang w:val="az-Latn-AZ"/>
        </w:rPr>
        <w:t>Böyrəklərin funksiyasının pozulması</w:t>
      </w:r>
    </w:p>
    <w:p w14:paraId="37639A88" w14:textId="5B038937" w:rsidR="001B27DE" w:rsidRPr="001B27DE" w:rsidRDefault="00B0194C" w:rsidP="00F51D9C">
      <w:pPr>
        <w:spacing w:line="240" w:lineRule="atLeast"/>
        <w:ind w:right="-1"/>
        <w:jc w:val="both"/>
        <w:rPr>
          <w:lang w:val="az-Latn-AZ"/>
        </w:rPr>
      </w:pPr>
      <w:r>
        <w:rPr>
          <w:lang w:val="az-Latn-AZ"/>
        </w:rPr>
        <w:t>Amoksisillinin və klavulan</w:t>
      </w:r>
      <w:r w:rsidR="001B27DE" w:rsidRPr="001B27DE">
        <w:rPr>
          <w:lang w:val="az-Latn-AZ"/>
        </w:rPr>
        <w:t xml:space="preserve"> turşusunun ümumi plazma klirensi böyrək funksiyasının zəifləməsinə </w:t>
      </w:r>
      <w:r w:rsidR="00F97624">
        <w:rPr>
          <w:lang w:val="az-Latn-AZ"/>
        </w:rPr>
        <w:t>mütənasib</w:t>
      </w:r>
      <w:r w:rsidR="001B27DE" w:rsidRPr="001B27DE">
        <w:rPr>
          <w:lang w:val="az-Latn-AZ"/>
        </w:rPr>
        <w:t xml:space="preserve"> olaraq azalı</w:t>
      </w:r>
      <w:r>
        <w:rPr>
          <w:lang w:val="az-Latn-AZ"/>
        </w:rPr>
        <w:t xml:space="preserve">r. Klirensin azalması klavulan </w:t>
      </w:r>
      <w:r w:rsidR="001B27DE" w:rsidRPr="001B27DE">
        <w:rPr>
          <w:lang w:val="az-Latn-AZ"/>
        </w:rPr>
        <w:t>turşusuna nisbətən amoksisillin üçün daha aydın təzahür olunmuşdur, belə ki, böyrəklərlə xaric edilən amoksisillinin payı daha yüksəkdir. Böyrək çatışmazlığı zamanı doza elə seçilməlidir ki, klavulan turşusunun adekvat səviyyələrini saxlamaq üçün amoksisillinin hədd</w:t>
      </w:r>
      <w:r w:rsidR="009E108C">
        <w:rPr>
          <w:lang w:val="az-Latn-AZ"/>
        </w:rPr>
        <w:t>ind</w:t>
      </w:r>
      <w:r w:rsidR="001B27DE" w:rsidRPr="001B27DE">
        <w:rPr>
          <w:lang w:val="az-Latn-AZ"/>
        </w:rPr>
        <w:t>ən artıq toplanmasına yol verilməsin (“İstifadə qaydası və dozalar” bölməsinə bax).</w:t>
      </w:r>
    </w:p>
    <w:p w14:paraId="032C2AC7" w14:textId="77777777" w:rsidR="001B27DE" w:rsidRPr="009372E0" w:rsidRDefault="001B27DE" w:rsidP="00F51D9C">
      <w:pPr>
        <w:spacing w:line="240" w:lineRule="atLeast"/>
        <w:ind w:right="-1"/>
        <w:jc w:val="both"/>
        <w:rPr>
          <w:i/>
          <w:lang w:val="az-Latn-AZ"/>
        </w:rPr>
      </w:pPr>
      <w:r w:rsidRPr="009372E0">
        <w:rPr>
          <w:i/>
          <w:lang w:val="az-Latn-AZ"/>
        </w:rPr>
        <w:t>Qaraciyər çatışmazlığı</w:t>
      </w:r>
    </w:p>
    <w:p w14:paraId="5071BFD3" w14:textId="77777777" w:rsidR="001B27DE" w:rsidRPr="001B27DE" w:rsidRDefault="001B27DE" w:rsidP="00F51D9C">
      <w:pPr>
        <w:spacing w:line="240" w:lineRule="atLeast"/>
        <w:ind w:right="-1"/>
        <w:jc w:val="both"/>
        <w:rPr>
          <w:lang w:val="az-Latn-AZ"/>
        </w:rPr>
      </w:pPr>
      <w:r w:rsidRPr="001B27DE">
        <w:rPr>
          <w:lang w:val="az-Latn-AZ"/>
        </w:rPr>
        <w:t xml:space="preserve">Qaraciyər çatışmazlığı olan xəstələrə preparat ehtiyatla təyin edilir və qaraciyər funksiyaları müntəzəm qaydada yoxlanılır. </w:t>
      </w:r>
    </w:p>
    <w:p w14:paraId="36D8EFF3" w14:textId="77777777" w:rsidR="001B27DE" w:rsidRPr="001B27DE" w:rsidRDefault="001B27DE" w:rsidP="00F51D9C">
      <w:pPr>
        <w:spacing w:line="240" w:lineRule="atLeast"/>
        <w:ind w:right="-1"/>
        <w:jc w:val="both"/>
        <w:rPr>
          <w:b/>
          <w:lang w:val="az-Latn-AZ"/>
        </w:rPr>
      </w:pPr>
    </w:p>
    <w:p w14:paraId="3B7A1625" w14:textId="77777777" w:rsidR="001B27DE" w:rsidRPr="001B27DE" w:rsidRDefault="001B27DE" w:rsidP="00F51D9C">
      <w:pPr>
        <w:spacing w:line="240" w:lineRule="atLeast"/>
        <w:ind w:right="-1"/>
        <w:jc w:val="both"/>
        <w:rPr>
          <w:b/>
          <w:lang w:val="az-Latn-AZ"/>
        </w:rPr>
      </w:pPr>
      <w:r w:rsidRPr="001B27DE">
        <w:rPr>
          <w:b/>
          <w:lang w:val="az-Latn-AZ"/>
        </w:rPr>
        <w:t>İ</w:t>
      </w:r>
      <w:r w:rsidR="00987F0E" w:rsidRPr="001B27DE">
        <w:rPr>
          <w:b/>
          <w:lang w:val="az-Latn-AZ"/>
        </w:rPr>
        <w:t>stifadəsinə göstərişlər</w:t>
      </w:r>
    </w:p>
    <w:p w14:paraId="55B04D40" w14:textId="77777777" w:rsidR="00F97624" w:rsidRDefault="00F97624" w:rsidP="00F51D9C">
      <w:pPr>
        <w:tabs>
          <w:tab w:val="left" w:pos="864"/>
          <w:tab w:val="left" w:pos="1584"/>
          <w:tab w:val="left" w:pos="2304"/>
          <w:tab w:val="left" w:pos="3024"/>
          <w:tab w:val="left" w:pos="3744"/>
          <w:tab w:val="left" w:pos="4464"/>
          <w:tab w:val="left" w:pos="5184"/>
          <w:tab w:val="left" w:pos="5904"/>
          <w:tab w:val="left" w:pos="6624"/>
          <w:tab w:val="left" w:pos="6663"/>
          <w:tab w:val="left" w:pos="7344"/>
        </w:tabs>
        <w:spacing w:line="240" w:lineRule="atLeast"/>
        <w:ind w:right="-1"/>
        <w:jc w:val="both"/>
        <w:rPr>
          <w:lang w:val="az-Latn-AZ"/>
        </w:rPr>
      </w:pPr>
      <w:r>
        <w:rPr>
          <w:lang w:val="az-Latn-AZ"/>
        </w:rPr>
        <w:t xml:space="preserve">Amoksiklav böyüklərdə və uşaqlarda aşağıdakı infeksiyaların müalicəsi üçün </w:t>
      </w:r>
      <w:r w:rsidR="00740FDD">
        <w:rPr>
          <w:lang w:val="az-Latn-AZ"/>
        </w:rPr>
        <w:t>göstərişdir.</w:t>
      </w:r>
    </w:p>
    <w:p w14:paraId="679078D9" w14:textId="77777777" w:rsidR="001B27DE" w:rsidRPr="005A1E8F" w:rsidRDefault="009372E0" w:rsidP="00F51D9C">
      <w:pPr>
        <w:pStyle w:val="a3"/>
        <w:numPr>
          <w:ilvl w:val="0"/>
          <w:numId w:val="6"/>
        </w:numPr>
        <w:spacing w:line="240" w:lineRule="atLeast"/>
        <w:ind w:right="-1"/>
        <w:jc w:val="both"/>
        <w:rPr>
          <w:b/>
          <w:lang w:val="az-Latn-AZ"/>
        </w:rPr>
      </w:pPr>
      <w:r>
        <w:rPr>
          <w:lang w:val="az-Latn-AZ"/>
        </w:rPr>
        <w:t>K</w:t>
      </w:r>
      <w:r w:rsidR="005A1E8F">
        <w:rPr>
          <w:lang w:val="az-Latn-AZ"/>
        </w:rPr>
        <w:t>əskin bakterial sinusit (la</w:t>
      </w:r>
      <w:r>
        <w:rPr>
          <w:lang w:val="az-Latn-AZ"/>
        </w:rPr>
        <w:t>zımi şəkildə diaqnozlaşdırılan).</w:t>
      </w:r>
    </w:p>
    <w:p w14:paraId="2C790C8D" w14:textId="77777777" w:rsidR="005A1E8F" w:rsidRPr="005A1E8F" w:rsidRDefault="009372E0" w:rsidP="00F51D9C">
      <w:pPr>
        <w:pStyle w:val="a3"/>
        <w:numPr>
          <w:ilvl w:val="0"/>
          <w:numId w:val="6"/>
        </w:numPr>
        <w:spacing w:line="240" w:lineRule="atLeast"/>
        <w:ind w:right="-1"/>
        <w:jc w:val="both"/>
        <w:rPr>
          <w:b/>
          <w:lang w:val="az-Latn-AZ"/>
        </w:rPr>
      </w:pPr>
      <w:r>
        <w:rPr>
          <w:lang w:val="az-Latn-AZ"/>
        </w:rPr>
        <w:t>Kəskin orta otit.</w:t>
      </w:r>
    </w:p>
    <w:p w14:paraId="3AE35065" w14:textId="77777777" w:rsidR="005A1E8F" w:rsidRPr="005A1E8F" w:rsidRDefault="009372E0" w:rsidP="00F51D9C">
      <w:pPr>
        <w:pStyle w:val="a3"/>
        <w:numPr>
          <w:ilvl w:val="0"/>
          <w:numId w:val="6"/>
        </w:numPr>
        <w:spacing w:line="240" w:lineRule="atLeast"/>
        <w:ind w:right="-1"/>
        <w:jc w:val="both"/>
        <w:rPr>
          <w:b/>
          <w:lang w:val="az-Latn-AZ"/>
        </w:rPr>
      </w:pPr>
      <w:r>
        <w:rPr>
          <w:lang w:val="az-Latn-AZ"/>
        </w:rPr>
        <w:t>X</w:t>
      </w:r>
      <w:r w:rsidR="005A1E8F">
        <w:rPr>
          <w:lang w:val="az-Latn-AZ"/>
        </w:rPr>
        <w:t>roniki bronxitin kəskinləşməsi (la</w:t>
      </w:r>
      <w:r>
        <w:rPr>
          <w:lang w:val="az-Latn-AZ"/>
        </w:rPr>
        <w:t>zımi şəkildə diaqnozlaşdırılan).</w:t>
      </w:r>
    </w:p>
    <w:p w14:paraId="3D8FFDFF" w14:textId="77777777" w:rsidR="005A1E8F" w:rsidRPr="005A1E8F" w:rsidRDefault="009372E0" w:rsidP="00F51D9C">
      <w:pPr>
        <w:pStyle w:val="a3"/>
        <w:numPr>
          <w:ilvl w:val="0"/>
          <w:numId w:val="6"/>
        </w:numPr>
        <w:spacing w:line="240" w:lineRule="atLeast"/>
        <w:ind w:right="-1"/>
        <w:jc w:val="both"/>
        <w:rPr>
          <w:b/>
          <w:lang w:val="az-Latn-AZ"/>
        </w:rPr>
      </w:pPr>
      <w:r>
        <w:rPr>
          <w:lang w:val="az-Latn-AZ"/>
        </w:rPr>
        <w:t>X</w:t>
      </w:r>
      <w:r w:rsidR="005A1E8F">
        <w:rPr>
          <w:lang w:val="az-Latn-AZ"/>
        </w:rPr>
        <w:t>əstəxana</w:t>
      </w:r>
      <w:r w:rsidR="003A2092">
        <w:rPr>
          <w:lang w:val="az-Latn-AZ"/>
        </w:rPr>
        <w:t>dankənar</w:t>
      </w:r>
      <w:r>
        <w:rPr>
          <w:lang w:val="az-Latn-AZ"/>
        </w:rPr>
        <w:t xml:space="preserve"> pnevmoniya.</w:t>
      </w:r>
    </w:p>
    <w:p w14:paraId="580FE82B" w14:textId="77777777" w:rsidR="005A1E8F" w:rsidRPr="005A1E8F" w:rsidRDefault="009372E0" w:rsidP="00F51D9C">
      <w:pPr>
        <w:pStyle w:val="a3"/>
        <w:numPr>
          <w:ilvl w:val="0"/>
          <w:numId w:val="6"/>
        </w:numPr>
        <w:spacing w:line="240" w:lineRule="atLeast"/>
        <w:ind w:right="-1"/>
        <w:jc w:val="both"/>
        <w:rPr>
          <w:b/>
          <w:lang w:val="az-Latn-AZ"/>
        </w:rPr>
      </w:pPr>
      <w:r>
        <w:rPr>
          <w:lang w:val="az-Latn-AZ"/>
        </w:rPr>
        <w:t>Sistit.</w:t>
      </w:r>
    </w:p>
    <w:p w14:paraId="754A8CDD" w14:textId="77777777" w:rsidR="005A1E8F" w:rsidRPr="005A1E8F" w:rsidRDefault="009372E0" w:rsidP="00F51D9C">
      <w:pPr>
        <w:pStyle w:val="a3"/>
        <w:numPr>
          <w:ilvl w:val="0"/>
          <w:numId w:val="6"/>
        </w:numPr>
        <w:spacing w:line="240" w:lineRule="atLeast"/>
        <w:ind w:right="-1"/>
        <w:jc w:val="both"/>
        <w:rPr>
          <w:b/>
          <w:lang w:val="az-Latn-AZ"/>
        </w:rPr>
      </w:pPr>
      <w:r>
        <w:rPr>
          <w:lang w:val="az-Latn-AZ"/>
        </w:rPr>
        <w:t>Pielonefrit.</w:t>
      </w:r>
    </w:p>
    <w:p w14:paraId="480AF2EB" w14:textId="77777777" w:rsidR="005A1E8F" w:rsidRPr="005A1E8F" w:rsidRDefault="009372E0" w:rsidP="00F51D9C">
      <w:pPr>
        <w:pStyle w:val="a3"/>
        <w:numPr>
          <w:ilvl w:val="0"/>
          <w:numId w:val="6"/>
        </w:numPr>
        <w:spacing w:line="240" w:lineRule="atLeast"/>
        <w:ind w:right="-1"/>
        <w:jc w:val="both"/>
        <w:rPr>
          <w:b/>
          <w:lang w:val="az-Latn-AZ"/>
        </w:rPr>
      </w:pPr>
      <w:r>
        <w:rPr>
          <w:lang w:val="az-Latn-AZ"/>
        </w:rPr>
        <w:t>D</w:t>
      </w:r>
      <w:r w:rsidR="005A1E8F">
        <w:rPr>
          <w:lang w:val="az-Latn-AZ"/>
        </w:rPr>
        <w:t>əri</w:t>
      </w:r>
      <w:r w:rsidR="003A2092">
        <w:rPr>
          <w:lang w:val="az-Latn-AZ"/>
        </w:rPr>
        <w:t>nin</w:t>
      </w:r>
      <w:r w:rsidR="005A1E8F">
        <w:rPr>
          <w:lang w:val="az-Latn-AZ"/>
        </w:rPr>
        <w:t xml:space="preserve"> və yumşaq toxumaların infeksiyaları, əsasən dərialtı hüceyrə toxumasının iltihabı, heyvan dişləməsi və yaraları, yayılmış </w:t>
      </w:r>
      <w:r>
        <w:rPr>
          <w:lang w:val="az-Latn-AZ"/>
        </w:rPr>
        <w:t>fleqmona ilə dişin ağır abssesi.</w:t>
      </w:r>
    </w:p>
    <w:p w14:paraId="67160C4B" w14:textId="77777777" w:rsidR="005A1E8F" w:rsidRPr="005A1E8F" w:rsidRDefault="00740FDD" w:rsidP="00F51D9C">
      <w:pPr>
        <w:pStyle w:val="a3"/>
        <w:numPr>
          <w:ilvl w:val="0"/>
          <w:numId w:val="6"/>
        </w:numPr>
        <w:spacing w:line="240" w:lineRule="atLeast"/>
        <w:ind w:right="-1"/>
        <w:jc w:val="both"/>
        <w:rPr>
          <w:b/>
          <w:lang w:val="az-Latn-AZ"/>
        </w:rPr>
      </w:pPr>
      <w:r>
        <w:rPr>
          <w:lang w:val="az-Latn-AZ"/>
        </w:rPr>
        <w:t>S</w:t>
      </w:r>
      <w:r w:rsidR="005A1E8F">
        <w:rPr>
          <w:lang w:val="az-Latn-AZ"/>
        </w:rPr>
        <w:t>ümüklərin və oynaqların infeksiyaları, əsasən osteomielit.</w:t>
      </w:r>
    </w:p>
    <w:p w14:paraId="53E27ACD" w14:textId="77777777" w:rsidR="001B27DE" w:rsidRPr="001B27DE" w:rsidRDefault="001B27DE" w:rsidP="00F51D9C">
      <w:pPr>
        <w:spacing w:line="240" w:lineRule="atLeast"/>
        <w:ind w:right="-1"/>
        <w:jc w:val="both"/>
        <w:rPr>
          <w:b/>
          <w:lang w:val="az-Latn-AZ"/>
        </w:rPr>
      </w:pPr>
    </w:p>
    <w:p w14:paraId="328DF758" w14:textId="77777777" w:rsidR="001B27DE" w:rsidRPr="001B27DE" w:rsidRDefault="001B27DE" w:rsidP="00F51D9C">
      <w:pPr>
        <w:spacing w:line="240" w:lineRule="atLeast"/>
        <w:ind w:right="-1"/>
        <w:jc w:val="both"/>
        <w:rPr>
          <w:b/>
          <w:lang w:val="az-Latn-AZ"/>
        </w:rPr>
      </w:pPr>
      <w:r w:rsidRPr="001B27DE">
        <w:rPr>
          <w:b/>
          <w:lang w:val="az-Latn-AZ"/>
        </w:rPr>
        <w:t>Ə</w:t>
      </w:r>
      <w:r w:rsidR="00987F0E" w:rsidRPr="001B27DE">
        <w:rPr>
          <w:b/>
          <w:lang w:val="az-Latn-AZ"/>
        </w:rPr>
        <w:t>ks göstərişlər</w:t>
      </w:r>
    </w:p>
    <w:p w14:paraId="0B56C1E4" w14:textId="77777777" w:rsidR="001B27DE" w:rsidRPr="00E460AF" w:rsidRDefault="001B27DE" w:rsidP="00F51D9C">
      <w:pPr>
        <w:pStyle w:val="a3"/>
        <w:numPr>
          <w:ilvl w:val="0"/>
          <w:numId w:val="8"/>
        </w:numPr>
        <w:spacing w:line="240" w:lineRule="atLeast"/>
        <w:ind w:right="-1"/>
        <w:jc w:val="both"/>
        <w:rPr>
          <w:rFonts w:eastAsia="Calibri"/>
          <w:lang w:val="az-Latn-AZ" w:eastAsia="en-US"/>
        </w:rPr>
      </w:pPr>
      <w:r w:rsidRPr="00E460AF">
        <w:rPr>
          <w:rFonts w:eastAsia="Calibri"/>
          <w:lang w:val="az-Latn-AZ" w:eastAsia="en-US"/>
        </w:rPr>
        <w:t>Preparatın təsiredici və ya köməkçi maddələrin</w:t>
      </w:r>
      <w:r w:rsidR="000403FE">
        <w:rPr>
          <w:rFonts w:eastAsia="Calibri"/>
          <w:lang w:val="az-Latn-AZ" w:eastAsia="en-US"/>
        </w:rPr>
        <w:t>dən hər hansı birinə</w:t>
      </w:r>
      <w:r w:rsidRPr="00E460AF">
        <w:rPr>
          <w:rFonts w:eastAsia="Calibri"/>
          <w:lang w:val="az-Latn-AZ" w:eastAsia="en-US"/>
        </w:rPr>
        <w:t xml:space="preserve">, həmçinin istənilən penisillinlərə qarşı </w:t>
      </w:r>
      <w:r w:rsidR="00B262C0" w:rsidRPr="00E460AF">
        <w:rPr>
          <w:rFonts w:eastAsia="Calibri"/>
          <w:lang w:val="az-Latn-AZ" w:eastAsia="en-US"/>
        </w:rPr>
        <w:t>yüksək həssaslıq</w:t>
      </w:r>
      <w:r w:rsidRPr="00E460AF">
        <w:rPr>
          <w:rFonts w:eastAsia="Calibri"/>
          <w:lang w:val="az-Latn-AZ" w:eastAsia="en-US"/>
        </w:rPr>
        <w:t>.</w:t>
      </w:r>
    </w:p>
    <w:p w14:paraId="1A58EFEB" w14:textId="77777777" w:rsidR="001B27DE" w:rsidRPr="00E460AF" w:rsidRDefault="001B27DE" w:rsidP="00F51D9C">
      <w:pPr>
        <w:pStyle w:val="a3"/>
        <w:numPr>
          <w:ilvl w:val="0"/>
          <w:numId w:val="8"/>
        </w:numPr>
        <w:spacing w:line="240" w:lineRule="atLeast"/>
        <w:ind w:right="-1"/>
        <w:jc w:val="both"/>
        <w:rPr>
          <w:rFonts w:eastAsia="Calibri"/>
          <w:lang w:val="az-Latn-AZ" w:eastAsia="en-US"/>
        </w:rPr>
      </w:pPr>
      <w:r w:rsidRPr="00E460AF">
        <w:rPr>
          <w:rFonts w:eastAsia="Calibri"/>
          <w:lang w:val="az-Latn-AZ" w:eastAsia="en-US"/>
        </w:rPr>
        <w:t xml:space="preserve">Anamnezdə digər beta-laktam preparatlara (məsələn, sefalosporinlər, karbapenemlər və ya monobaktamlar) qarşı </w:t>
      </w:r>
      <w:r w:rsidR="000403FE">
        <w:rPr>
          <w:rFonts w:eastAsia="Calibri"/>
          <w:lang w:val="az-Latn-AZ" w:eastAsia="en-US"/>
        </w:rPr>
        <w:t>sürətli</w:t>
      </w:r>
      <w:r w:rsidRPr="00E460AF">
        <w:rPr>
          <w:rFonts w:eastAsia="Calibri"/>
          <w:lang w:val="az-Latn-AZ" w:eastAsia="en-US"/>
        </w:rPr>
        <w:t xml:space="preserve"> tipli ağır hiperhəssaslıq reaksiyaları (məsələn, anafilaksiya).</w:t>
      </w:r>
    </w:p>
    <w:p w14:paraId="60F8C4AA" w14:textId="6E224E26" w:rsidR="001B27DE" w:rsidRPr="00E460AF" w:rsidRDefault="001B27DE" w:rsidP="00F51D9C">
      <w:pPr>
        <w:pStyle w:val="a3"/>
        <w:numPr>
          <w:ilvl w:val="0"/>
          <w:numId w:val="8"/>
        </w:numPr>
        <w:spacing w:line="240" w:lineRule="atLeast"/>
        <w:ind w:right="-1"/>
        <w:jc w:val="both"/>
        <w:rPr>
          <w:rFonts w:eastAsia="Calibri"/>
          <w:lang w:val="az-Latn-AZ" w:eastAsia="en-US"/>
        </w:rPr>
      </w:pPr>
      <w:r w:rsidRPr="00E460AF">
        <w:rPr>
          <w:rFonts w:eastAsia="Calibri"/>
          <w:lang w:val="az-Latn-AZ" w:eastAsia="en-US"/>
        </w:rPr>
        <w:t>Anamnezdə</w:t>
      </w:r>
      <w:r w:rsidR="00B0194C">
        <w:rPr>
          <w:rFonts w:eastAsia="Calibri"/>
          <w:lang w:val="az-Latn-AZ" w:eastAsia="en-US"/>
        </w:rPr>
        <w:t xml:space="preserve"> amoksisillin/</w:t>
      </w:r>
      <w:r w:rsidRPr="00E460AF">
        <w:rPr>
          <w:rFonts w:eastAsia="Calibri"/>
          <w:lang w:val="az-Latn-AZ" w:eastAsia="en-US"/>
        </w:rPr>
        <w:t>klavulan turşusunun qəbul edilməsi fonunda sarılıq və ya qaraciyərin digər pozğunluqları.</w:t>
      </w:r>
    </w:p>
    <w:p w14:paraId="429D93BC" w14:textId="77777777" w:rsidR="001B27DE" w:rsidRPr="001B27DE" w:rsidRDefault="001B27DE" w:rsidP="00F51D9C">
      <w:pPr>
        <w:spacing w:line="240" w:lineRule="atLeast"/>
        <w:ind w:right="-1"/>
        <w:jc w:val="both"/>
        <w:rPr>
          <w:b/>
          <w:bCs/>
          <w:caps/>
          <w:lang w:val="az-Latn-AZ"/>
        </w:rPr>
      </w:pPr>
    </w:p>
    <w:p w14:paraId="3239754E" w14:textId="77777777" w:rsidR="001B27DE" w:rsidRPr="001B27DE" w:rsidRDefault="00987F0E" w:rsidP="00F51D9C">
      <w:pPr>
        <w:spacing w:line="240" w:lineRule="atLeast"/>
        <w:ind w:right="-1"/>
        <w:jc w:val="both"/>
        <w:rPr>
          <w:b/>
          <w:bCs/>
          <w:caps/>
          <w:lang w:val="az-Latn-AZ"/>
        </w:rPr>
      </w:pPr>
      <w:r>
        <w:rPr>
          <w:b/>
          <w:bCs/>
          <w:lang w:val="az-Latn-AZ"/>
        </w:rPr>
        <w:t>X</w:t>
      </w:r>
      <w:r w:rsidRPr="001B27DE">
        <w:rPr>
          <w:b/>
          <w:bCs/>
          <w:lang w:val="az-Latn-AZ"/>
        </w:rPr>
        <w:t>üsusi göstərişlər və ehtiyat tədbirləri</w:t>
      </w:r>
    </w:p>
    <w:p w14:paraId="6155FB4A" w14:textId="77777777" w:rsidR="001B2983" w:rsidRDefault="001B2983" w:rsidP="00F51D9C">
      <w:pPr>
        <w:tabs>
          <w:tab w:val="left" w:pos="144"/>
          <w:tab w:val="left" w:pos="864"/>
          <w:tab w:val="left" w:pos="1584"/>
          <w:tab w:val="left" w:pos="2304"/>
          <w:tab w:val="left" w:pos="3024"/>
          <w:tab w:val="left" w:pos="3744"/>
          <w:tab w:val="left" w:pos="4464"/>
          <w:tab w:val="left" w:pos="5184"/>
          <w:tab w:val="left" w:pos="5904"/>
          <w:tab w:val="left" w:pos="6624"/>
          <w:tab w:val="left" w:pos="6663"/>
          <w:tab w:val="left" w:pos="7344"/>
        </w:tabs>
        <w:spacing w:line="240" w:lineRule="atLeast"/>
        <w:ind w:right="-1"/>
        <w:jc w:val="both"/>
        <w:rPr>
          <w:lang w:val="az-Latn-AZ"/>
        </w:rPr>
      </w:pPr>
      <w:r>
        <w:rPr>
          <w:lang w:val="az-Latn-AZ"/>
        </w:rPr>
        <w:t>Antibakterial vasitələrin lazımi istifadəsi üzrə rəsmi rəhbərlikləri nəzərə almaq lazımdır.</w:t>
      </w:r>
    </w:p>
    <w:p w14:paraId="3A962A70" w14:textId="77777777" w:rsidR="001B27DE" w:rsidRPr="001B27DE" w:rsidRDefault="001B27DE" w:rsidP="00F51D9C">
      <w:pPr>
        <w:tabs>
          <w:tab w:val="left" w:pos="144"/>
          <w:tab w:val="left" w:pos="864"/>
          <w:tab w:val="left" w:pos="1584"/>
          <w:tab w:val="left" w:pos="2304"/>
          <w:tab w:val="left" w:pos="3024"/>
          <w:tab w:val="left" w:pos="3744"/>
          <w:tab w:val="left" w:pos="4464"/>
          <w:tab w:val="left" w:pos="5184"/>
          <w:tab w:val="left" w:pos="5904"/>
          <w:tab w:val="left" w:pos="6624"/>
          <w:tab w:val="left" w:pos="6663"/>
          <w:tab w:val="left" w:pos="7344"/>
        </w:tabs>
        <w:spacing w:line="240" w:lineRule="atLeast"/>
        <w:ind w:right="-1"/>
        <w:jc w:val="both"/>
        <w:rPr>
          <w:lang w:val="az-Latn-AZ"/>
        </w:rPr>
      </w:pPr>
      <w:r w:rsidRPr="001B27DE">
        <w:rPr>
          <w:lang w:val="az-Latn-AZ"/>
        </w:rPr>
        <w:t xml:space="preserve">Preparatla terapiyaya başlamazdan əvvəl penisillinlər, sefalosporinlər və ya digər beta-laktam preparatlara qarşı həssaslığın yüksəlməsi reaksiyalarını müəyyən etmək üçün hərtərəfli anamnez toplanılmalıdır. </w:t>
      </w:r>
    </w:p>
    <w:p w14:paraId="2DE6DB63" w14:textId="77777777" w:rsidR="001B27DE" w:rsidRPr="001B27DE" w:rsidRDefault="001B27DE" w:rsidP="00F51D9C">
      <w:pPr>
        <w:tabs>
          <w:tab w:val="left" w:pos="144"/>
          <w:tab w:val="left" w:pos="864"/>
          <w:tab w:val="left" w:pos="1584"/>
          <w:tab w:val="left" w:pos="2304"/>
          <w:tab w:val="left" w:pos="3024"/>
          <w:tab w:val="left" w:pos="3744"/>
          <w:tab w:val="left" w:pos="4464"/>
          <w:tab w:val="left" w:pos="5184"/>
          <w:tab w:val="left" w:pos="5904"/>
          <w:tab w:val="left" w:pos="6624"/>
          <w:tab w:val="left" w:pos="6663"/>
          <w:tab w:val="left" w:pos="7344"/>
        </w:tabs>
        <w:spacing w:line="240" w:lineRule="atLeast"/>
        <w:ind w:right="-1"/>
        <w:jc w:val="both"/>
        <w:rPr>
          <w:lang w:val="az-Latn-AZ"/>
        </w:rPr>
      </w:pPr>
      <w:r w:rsidRPr="001B27DE">
        <w:rPr>
          <w:lang w:val="az-Latn-AZ"/>
        </w:rPr>
        <w:t>Penisillinlərlə terapiya fonunda ciddi və bəzən letal hiperhəssaslıq reaksiyaları (anafilaktoid reaksiyalar) müşahidə edilmişdir. Onlar böyük ehtimalla amamnezində penisillinlərə qarşı həssaslığın yüksək olduğu və atopiyalı xəstələrdə inkişaf edir. Allergik reaksiyalar inkişaf etdikdə Amoksiklavla terapiya dayandırılmalı, əvəzində uyğun gələn digər antibakterial preparatlar təyin edilməlidir.</w:t>
      </w:r>
    </w:p>
    <w:p w14:paraId="0C7B307F" w14:textId="77777777" w:rsidR="001B27DE" w:rsidRPr="001B27DE" w:rsidRDefault="001B27DE" w:rsidP="00F51D9C">
      <w:pPr>
        <w:tabs>
          <w:tab w:val="left" w:pos="144"/>
          <w:tab w:val="left" w:pos="864"/>
          <w:tab w:val="left" w:pos="1584"/>
          <w:tab w:val="left" w:pos="2304"/>
          <w:tab w:val="left" w:pos="3024"/>
          <w:tab w:val="left" w:pos="3744"/>
          <w:tab w:val="left" w:pos="4464"/>
          <w:tab w:val="left" w:pos="5184"/>
          <w:tab w:val="left" w:pos="5904"/>
          <w:tab w:val="left" w:pos="6624"/>
          <w:tab w:val="left" w:pos="6663"/>
          <w:tab w:val="left" w:pos="7344"/>
        </w:tabs>
        <w:spacing w:line="240" w:lineRule="atLeast"/>
        <w:ind w:right="-1"/>
        <w:jc w:val="both"/>
        <w:rPr>
          <w:lang w:val="az-Latn-AZ"/>
        </w:rPr>
      </w:pPr>
      <w:r w:rsidRPr="001B27DE">
        <w:rPr>
          <w:lang w:val="az-Latn-AZ"/>
        </w:rPr>
        <w:t>İnfeksiya törədicilərinin amoksisillinə qarşı təsdiq olunmuş həssaslığı zamanı rəsmi rəhbərliklərə uyğun olaraq Amoksiklavdan amoksisillinə keçmə nəzərdən keçi</w:t>
      </w:r>
      <w:r w:rsidR="00A321D4">
        <w:rPr>
          <w:lang w:val="az-Latn-AZ"/>
        </w:rPr>
        <w:t>ri</w:t>
      </w:r>
      <w:r w:rsidRPr="001B27DE">
        <w:rPr>
          <w:lang w:val="az-Latn-AZ"/>
        </w:rPr>
        <w:t xml:space="preserve">lməlidir. </w:t>
      </w:r>
    </w:p>
    <w:p w14:paraId="6D002F35" w14:textId="77777777" w:rsidR="001B27DE" w:rsidRPr="001B27DE" w:rsidRDefault="001B27DE" w:rsidP="00F51D9C">
      <w:pPr>
        <w:tabs>
          <w:tab w:val="left" w:pos="144"/>
          <w:tab w:val="left" w:pos="864"/>
          <w:tab w:val="left" w:pos="1584"/>
          <w:tab w:val="left" w:pos="2304"/>
          <w:tab w:val="left" w:pos="3024"/>
          <w:tab w:val="left" w:pos="3744"/>
          <w:tab w:val="left" w:pos="4464"/>
          <w:tab w:val="left" w:pos="5184"/>
          <w:tab w:val="left" w:pos="5904"/>
          <w:tab w:val="left" w:pos="6624"/>
          <w:tab w:val="left" w:pos="6663"/>
          <w:tab w:val="left" w:pos="7344"/>
        </w:tabs>
        <w:spacing w:line="240" w:lineRule="atLeast"/>
        <w:ind w:right="-1"/>
        <w:jc w:val="both"/>
        <w:rPr>
          <w:lang w:val="az-Latn-AZ"/>
        </w:rPr>
      </w:pPr>
      <w:r w:rsidRPr="001B27DE">
        <w:rPr>
          <w:lang w:val="az-Latn-AZ"/>
        </w:rPr>
        <w:t xml:space="preserve">Ehtimal edilən törədicilər klavulan turşusunun </w:t>
      </w:r>
      <w:r w:rsidR="003A2092">
        <w:rPr>
          <w:lang w:val="az-Latn-AZ"/>
        </w:rPr>
        <w:t>inhibə</w:t>
      </w:r>
      <w:r w:rsidRPr="001B27DE">
        <w:rPr>
          <w:lang w:val="az-Latn-AZ"/>
        </w:rPr>
        <w:t xml:space="preserve">edici təsirinə qarşı həssas, beta-laktamazalar vasitəsilə baş verməyən beta-laktam preparatlara qarşı rezistentliyə malik olması riski mövcud olduqdda preparatın bu dərman forması istifadə üçün yararsız hesab olunur. Preparatın bu dərman formasından penisillinə rezistent </w:t>
      </w:r>
      <w:r w:rsidRPr="001B27DE">
        <w:rPr>
          <w:i/>
          <w:lang w:val="az-Latn-AZ"/>
        </w:rPr>
        <w:t>S.pneumoniae</w:t>
      </w:r>
      <w:r w:rsidRPr="001B27DE">
        <w:rPr>
          <w:lang w:val="az-Latn-AZ"/>
        </w:rPr>
        <w:t xml:space="preserve"> vasitəsilə törənən infeksiyaların müalicəsi üçün istifadə etmək məsləhət görülmür. </w:t>
      </w:r>
    </w:p>
    <w:p w14:paraId="3B1FF180" w14:textId="77777777" w:rsidR="001B27DE" w:rsidRPr="001B27DE" w:rsidRDefault="001B27DE" w:rsidP="00F51D9C">
      <w:pPr>
        <w:tabs>
          <w:tab w:val="left" w:pos="144"/>
          <w:tab w:val="left" w:pos="864"/>
          <w:tab w:val="left" w:pos="1584"/>
          <w:tab w:val="left" w:pos="2304"/>
          <w:tab w:val="left" w:pos="3024"/>
          <w:tab w:val="left" w:pos="3744"/>
          <w:tab w:val="left" w:pos="4464"/>
          <w:tab w:val="left" w:pos="5184"/>
          <w:tab w:val="left" w:pos="5904"/>
          <w:tab w:val="left" w:pos="6624"/>
          <w:tab w:val="left" w:pos="6663"/>
          <w:tab w:val="left" w:pos="7344"/>
        </w:tabs>
        <w:spacing w:line="240" w:lineRule="atLeast"/>
        <w:ind w:right="-1"/>
        <w:jc w:val="both"/>
        <w:rPr>
          <w:lang w:val="az-Latn-AZ"/>
        </w:rPr>
      </w:pPr>
      <w:r w:rsidRPr="001B27DE">
        <w:rPr>
          <w:lang w:val="az-Latn-AZ"/>
        </w:rPr>
        <w:t xml:space="preserve">Böyrək funksiyaları pozulmuş və ya yüksək dozalı terapiya alan xəstələrdə qıcolmaların inkişaf etməsi mümkündür (“Əlavə təsirlər” bölməsinə bax). </w:t>
      </w:r>
    </w:p>
    <w:p w14:paraId="53808F0B" w14:textId="77777777" w:rsidR="001B27DE" w:rsidRPr="001B27DE" w:rsidRDefault="001B27DE" w:rsidP="00F51D9C">
      <w:pPr>
        <w:tabs>
          <w:tab w:val="left" w:pos="144"/>
          <w:tab w:val="left" w:pos="864"/>
          <w:tab w:val="left" w:pos="1584"/>
          <w:tab w:val="left" w:pos="2304"/>
          <w:tab w:val="left" w:pos="3024"/>
          <w:tab w:val="left" w:pos="3744"/>
          <w:tab w:val="left" w:pos="4464"/>
          <w:tab w:val="left" w:pos="5184"/>
          <w:tab w:val="left" w:pos="5904"/>
          <w:tab w:val="left" w:pos="6624"/>
          <w:tab w:val="left" w:pos="6663"/>
          <w:tab w:val="left" w:pos="7344"/>
        </w:tabs>
        <w:spacing w:line="240" w:lineRule="atLeast"/>
        <w:ind w:right="-1"/>
        <w:jc w:val="both"/>
        <w:rPr>
          <w:lang w:val="az-Latn-AZ"/>
        </w:rPr>
      </w:pPr>
      <w:r w:rsidRPr="001B27DE">
        <w:rPr>
          <w:lang w:val="az-Latn-AZ"/>
        </w:rPr>
        <w:lastRenderedPageBreak/>
        <w:t>İnfeksion mononukleozdan şübhələn</w:t>
      </w:r>
      <w:r w:rsidR="00CF5CE4">
        <w:rPr>
          <w:lang w:val="az-Latn-AZ"/>
        </w:rPr>
        <w:t>d</w:t>
      </w:r>
      <w:r w:rsidRPr="001B27DE">
        <w:rPr>
          <w:lang w:val="az-Latn-AZ"/>
        </w:rPr>
        <w:t xml:space="preserve">ikdə Amoksiklavla terapiyadan qaçmaq lazımdır, çünki amoksisillindən istifadə etdikdən sonra göstərilən xəstəlik fonunda qızılcayabənzər səpgilər meydana çıxmışdır. </w:t>
      </w:r>
    </w:p>
    <w:p w14:paraId="05FC8725" w14:textId="77777777" w:rsidR="001B27DE" w:rsidRPr="001B27DE" w:rsidRDefault="001B27DE" w:rsidP="00F51D9C">
      <w:pPr>
        <w:tabs>
          <w:tab w:val="left" w:pos="144"/>
          <w:tab w:val="left" w:pos="864"/>
          <w:tab w:val="left" w:pos="1584"/>
          <w:tab w:val="left" w:pos="2304"/>
          <w:tab w:val="left" w:pos="3024"/>
          <w:tab w:val="left" w:pos="3744"/>
          <w:tab w:val="left" w:pos="4464"/>
          <w:tab w:val="left" w:pos="5184"/>
          <w:tab w:val="left" w:pos="5904"/>
          <w:tab w:val="left" w:pos="6624"/>
          <w:tab w:val="left" w:pos="6663"/>
          <w:tab w:val="left" w:pos="7344"/>
        </w:tabs>
        <w:spacing w:line="240" w:lineRule="atLeast"/>
        <w:ind w:right="-1"/>
        <w:jc w:val="both"/>
        <w:rPr>
          <w:lang w:val="az-Latn-AZ"/>
        </w:rPr>
      </w:pPr>
      <w:r w:rsidRPr="001B27DE">
        <w:rPr>
          <w:lang w:val="az-Latn-AZ"/>
        </w:rPr>
        <w:t>Amoksisillinlə müalicə zamanı eyni vaxtda allopurinolun qəbul edilməsi dəri allergik reaksiyalar ehtimalını potensial olaraq artırır.</w:t>
      </w:r>
    </w:p>
    <w:p w14:paraId="43D94A5E" w14:textId="77777777" w:rsidR="001B27DE" w:rsidRPr="001B27DE" w:rsidRDefault="001B27DE" w:rsidP="00F51D9C">
      <w:pPr>
        <w:tabs>
          <w:tab w:val="left" w:pos="144"/>
          <w:tab w:val="left" w:pos="864"/>
          <w:tab w:val="left" w:pos="1584"/>
          <w:tab w:val="left" w:pos="2304"/>
          <w:tab w:val="left" w:pos="3024"/>
          <w:tab w:val="left" w:pos="3744"/>
          <w:tab w:val="left" w:pos="4464"/>
          <w:tab w:val="left" w:pos="5184"/>
          <w:tab w:val="left" w:pos="5904"/>
          <w:tab w:val="left" w:pos="6624"/>
          <w:tab w:val="left" w:pos="6663"/>
          <w:tab w:val="left" w:pos="7344"/>
        </w:tabs>
        <w:spacing w:line="240" w:lineRule="atLeast"/>
        <w:ind w:right="-1"/>
        <w:jc w:val="both"/>
        <w:rPr>
          <w:lang w:val="az-Latn-AZ"/>
        </w:rPr>
      </w:pPr>
      <w:r w:rsidRPr="001B27DE">
        <w:rPr>
          <w:lang w:val="az-Latn-AZ"/>
        </w:rPr>
        <w:t>Amoksiklavın uzun müddət qəbul edilməsi qeyri-həssas mikroorqanizmlərin</w:t>
      </w:r>
      <w:r w:rsidRPr="00BF305F">
        <w:rPr>
          <w:color w:val="000000" w:themeColor="text1"/>
          <w:lang w:val="az-Latn-AZ"/>
        </w:rPr>
        <w:t xml:space="preserve"> hədd</w:t>
      </w:r>
      <w:r w:rsidR="00C06A99" w:rsidRPr="00BF305F">
        <w:rPr>
          <w:color w:val="000000" w:themeColor="text1"/>
          <w:lang w:val="az-Latn-AZ"/>
        </w:rPr>
        <w:t>ind</w:t>
      </w:r>
      <w:r w:rsidRPr="00BF305F">
        <w:rPr>
          <w:color w:val="000000" w:themeColor="text1"/>
          <w:lang w:val="az-Latn-AZ"/>
        </w:rPr>
        <w:t xml:space="preserve">ən </w:t>
      </w:r>
      <w:r w:rsidRPr="001B27DE">
        <w:rPr>
          <w:lang w:val="az-Latn-AZ"/>
        </w:rPr>
        <w:t xml:space="preserve">artıq çoxalmasına gətirib çıxara bilər. </w:t>
      </w:r>
    </w:p>
    <w:p w14:paraId="0206CD45" w14:textId="77777777" w:rsidR="001B27DE" w:rsidRPr="001B27DE" w:rsidRDefault="001B27DE" w:rsidP="00F51D9C">
      <w:pPr>
        <w:tabs>
          <w:tab w:val="left" w:pos="144"/>
          <w:tab w:val="left" w:pos="864"/>
          <w:tab w:val="left" w:pos="1584"/>
          <w:tab w:val="left" w:pos="2304"/>
          <w:tab w:val="left" w:pos="3024"/>
          <w:tab w:val="left" w:pos="3744"/>
          <w:tab w:val="left" w:pos="4464"/>
          <w:tab w:val="left" w:pos="5184"/>
          <w:tab w:val="left" w:pos="5904"/>
          <w:tab w:val="left" w:pos="6624"/>
          <w:tab w:val="left" w:pos="6663"/>
          <w:tab w:val="left" w:pos="7344"/>
        </w:tabs>
        <w:spacing w:line="240" w:lineRule="atLeast"/>
        <w:ind w:right="-1"/>
        <w:jc w:val="both"/>
        <w:rPr>
          <w:lang w:val="az-Latn-AZ"/>
        </w:rPr>
      </w:pPr>
      <w:r w:rsidRPr="001B27DE">
        <w:rPr>
          <w:lang w:val="az-Latn-AZ"/>
        </w:rPr>
        <w:t xml:space="preserve">Qızdırma və pustulaların əmələ gəlməsi ilə müşayət olunan generalizə olunmuş eritemanın inkişafı kəskin generalizə olunmuş ekzantematoz pustulyozun (KGEP) potensial simptomudur. Bu cür reaksiya Amoksiklavla terapiyanın dayandırılmasını tələb edir və sonradan amoksisillinin qəbulu üçün əks göstərişdir. </w:t>
      </w:r>
    </w:p>
    <w:p w14:paraId="59FD90BA" w14:textId="13F8A021" w:rsidR="001B27DE" w:rsidRPr="001B27DE" w:rsidRDefault="001B27DE" w:rsidP="00F51D9C">
      <w:pPr>
        <w:tabs>
          <w:tab w:val="left" w:pos="144"/>
          <w:tab w:val="left" w:pos="864"/>
          <w:tab w:val="left" w:pos="1584"/>
          <w:tab w:val="left" w:pos="2304"/>
          <w:tab w:val="left" w:pos="3024"/>
          <w:tab w:val="left" w:pos="3744"/>
          <w:tab w:val="left" w:pos="4464"/>
          <w:tab w:val="left" w:pos="5184"/>
          <w:tab w:val="left" w:pos="5904"/>
          <w:tab w:val="left" w:pos="6624"/>
          <w:tab w:val="left" w:pos="6663"/>
          <w:tab w:val="left" w:pos="7344"/>
        </w:tabs>
        <w:spacing w:line="240" w:lineRule="atLeast"/>
        <w:ind w:right="-1"/>
        <w:jc w:val="both"/>
        <w:rPr>
          <w:lang w:val="az-Latn-AZ"/>
        </w:rPr>
      </w:pPr>
      <w:r w:rsidRPr="001B27DE">
        <w:rPr>
          <w:lang w:val="az-Latn-AZ"/>
        </w:rPr>
        <w:t>Qaraciyər çatışmazlığı olan xəstələrin müalicəsi ehtiyatla həyata keçirilməlidir. Qaraciyərdə arzuolunmaz hallar əsasən kişilərdə və yaşlı xəstələrdə müşahidə edilmişdir və potensial olaraq uzunmüddətli müalicə ilə bağlı olmuşdur. Bu xoşagəlməz hal çox nadir hallarda uşaqlarda da müşahidə edilmişdir. Xəstələrin bütün qruplarında əlamət və simptomlar adətən müalicə zamanı və ya müalicədən sonra baş verir, lakin bəzi hallarda onlar yalnız terapiya başa çatdıqdan</w:t>
      </w:r>
      <w:r w:rsidR="00B0194C">
        <w:rPr>
          <w:lang w:val="az-Latn-AZ"/>
        </w:rPr>
        <w:t xml:space="preserve"> bir neçə həftə </w:t>
      </w:r>
      <w:r w:rsidRPr="001B27DE">
        <w:rPr>
          <w:lang w:val="az-Latn-AZ"/>
        </w:rPr>
        <w:t xml:space="preserve">sonra təzahür olunurlar. Onlar adətən geridönən xarakter daşıyırlar. Qaraciyərdə ağır, bəzən ölümlə nəticələn arzuolunmaz hallar inkişaf edə bilər. Onlar ciddi əsas xəstəlikləri olan və ya qaraciyəri zədələyə bilən dərman preparatları qəbul edən xəstələr arasında praktiki olaraq həmişə müşahidə olunmuşdur. </w:t>
      </w:r>
    </w:p>
    <w:p w14:paraId="6FA62668" w14:textId="4575D8F7" w:rsidR="001B27DE" w:rsidRPr="001B27DE" w:rsidRDefault="001B27DE" w:rsidP="00F51D9C">
      <w:pPr>
        <w:tabs>
          <w:tab w:val="left" w:pos="144"/>
          <w:tab w:val="left" w:pos="864"/>
          <w:tab w:val="left" w:pos="1584"/>
          <w:tab w:val="left" w:pos="2304"/>
          <w:tab w:val="left" w:pos="3024"/>
          <w:tab w:val="left" w:pos="3744"/>
          <w:tab w:val="left" w:pos="4464"/>
          <w:tab w:val="left" w:pos="5184"/>
          <w:tab w:val="left" w:pos="5904"/>
          <w:tab w:val="left" w:pos="6624"/>
          <w:tab w:val="left" w:pos="6663"/>
          <w:tab w:val="left" w:pos="7344"/>
        </w:tabs>
        <w:spacing w:line="240" w:lineRule="atLeast"/>
        <w:ind w:right="-1"/>
        <w:jc w:val="both"/>
        <w:rPr>
          <w:lang w:val="az-Latn-AZ"/>
        </w:rPr>
      </w:pPr>
      <w:r w:rsidRPr="001B27DE">
        <w:rPr>
          <w:lang w:val="az-Latn-AZ"/>
        </w:rPr>
        <w:t>Praktiki olaraq bütün antibakterial preparatlarla, o cümlədən amoksisillinlə terapiya fonunda müşahidə edilən antibiotik-assos</w:t>
      </w:r>
      <w:r w:rsidR="00B0194C">
        <w:rPr>
          <w:lang w:val="az-Latn-AZ"/>
        </w:rPr>
        <w:t>iasiya olunmuş kolit hadisələri</w:t>
      </w:r>
      <w:r w:rsidRPr="001B27DE">
        <w:rPr>
          <w:lang w:val="az-Latn-AZ"/>
        </w:rPr>
        <w:t xml:space="preserve"> ağırlığına görə yüngül dərəcədən həyat üçün təhlükəli dərəcəyə qədər dəyişilə bilər. Buna görə də diareyalı xəstələrdə antibiotikoterapiyanın istənilən kursu zamanı və o başa çatdıqdan sonra bu diaqnozu təxmin etmək lazımdır. Antibiotik-assosiasiya olunmuş kolit inkişaf etdikdə Amoksiklavla terapiyanı dərhal dayandırmaq, həkimə müraciət etmək və müvafiq müalicəyə başlamaq lazımdır. Bu vəziyyətdə peristaltikanı dayandıran dərman vasitələrinin qəbulu əks göstərişdir. </w:t>
      </w:r>
    </w:p>
    <w:p w14:paraId="541C57C5" w14:textId="77777777" w:rsidR="001B27DE" w:rsidRPr="001B27DE" w:rsidRDefault="001B27DE" w:rsidP="00F51D9C">
      <w:pPr>
        <w:tabs>
          <w:tab w:val="left" w:pos="144"/>
          <w:tab w:val="left" w:pos="864"/>
          <w:tab w:val="left" w:pos="1584"/>
          <w:tab w:val="left" w:pos="2304"/>
          <w:tab w:val="left" w:pos="3024"/>
          <w:tab w:val="left" w:pos="3744"/>
          <w:tab w:val="left" w:pos="4464"/>
          <w:tab w:val="left" w:pos="5184"/>
          <w:tab w:val="left" w:pos="5904"/>
          <w:tab w:val="left" w:pos="6624"/>
          <w:tab w:val="left" w:pos="6663"/>
          <w:tab w:val="left" w:pos="7344"/>
        </w:tabs>
        <w:spacing w:line="240" w:lineRule="atLeast"/>
        <w:ind w:right="-1"/>
        <w:jc w:val="both"/>
        <w:rPr>
          <w:lang w:val="az-Latn-AZ"/>
        </w:rPr>
      </w:pPr>
      <w:r w:rsidRPr="001B27DE">
        <w:rPr>
          <w:lang w:val="az-Latn-AZ"/>
        </w:rPr>
        <w:t xml:space="preserve">Uzunmüddətli terapiya zamanı müxtəlif orqan sistemlərinin, o cümlədən böyrəklər, qaraciyər və qanyaradıcı orqanların funksiyalarını dövrü olaraq qiymətləndirmək tövsiyə olunur. </w:t>
      </w:r>
    </w:p>
    <w:p w14:paraId="5E60014C" w14:textId="77777777" w:rsidR="001B27DE" w:rsidRPr="001B27DE" w:rsidRDefault="001B27DE" w:rsidP="00F51D9C">
      <w:pPr>
        <w:tabs>
          <w:tab w:val="left" w:pos="144"/>
          <w:tab w:val="left" w:pos="864"/>
          <w:tab w:val="left" w:pos="1584"/>
          <w:tab w:val="left" w:pos="2304"/>
          <w:tab w:val="left" w:pos="3024"/>
          <w:tab w:val="left" w:pos="3744"/>
          <w:tab w:val="left" w:pos="4464"/>
          <w:tab w:val="left" w:pos="5184"/>
          <w:tab w:val="left" w:pos="5904"/>
          <w:tab w:val="left" w:pos="6624"/>
          <w:tab w:val="left" w:pos="6663"/>
          <w:tab w:val="left" w:pos="7344"/>
        </w:tabs>
        <w:spacing w:line="240" w:lineRule="atLeast"/>
        <w:ind w:right="-1"/>
        <w:jc w:val="both"/>
        <w:rPr>
          <w:lang w:val="az-Latn-AZ"/>
        </w:rPr>
      </w:pPr>
      <w:r w:rsidRPr="001B27DE">
        <w:rPr>
          <w:lang w:val="az-Latn-AZ"/>
        </w:rPr>
        <w:t xml:space="preserve">Preparatın qəbul edilməsi fonunda nadir hallarda protrombin müddətinin uzanması qeyd olunmuşdur. Eyni vaxtda antikoaqulyantlar qəbul edildikdə laxtalanma göstəricilərini etibarlı şəkildə yoxlamaq lazımdır. Antikoaqulyasiyanın arzuolunan səviyyəsinə nail olmaq üçün oral </w:t>
      </w:r>
      <w:r w:rsidR="00C87595">
        <w:rPr>
          <w:lang w:val="az-Latn-AZ"/>
        </w:rPr>
        <w:t>anti</w:t>
      </w:r>
      <w:r w:rsidRPr="001B27DE">
        <w:rPr>
          <w:lang w:val="az-Latn-AZ"/>
        </w:rPr>
        <w:t xml:space="preserve">koaqulyantların dozasının korreksiya edilməsi tələb oluna bilər. </w:t>
      </w:r>
    </w:p>
    <w:p w14:paraId="241EAD8F" w14:textId="77777777" w:rsidR="001B27DE" w:rsidRPr="001B27DE" w:rsidRDefault="001B27DE" w:rsidP="00F51D9C">
      <w:pPr>
        <w:tabs>
          <w:tab w:val="left" w:pos="144"/>
          <w:tab w:val="left" w:pos="864"/>
          <w:tab w:val="left" w:pos="1584"/>
          <w:tab w:val="left" w:pos="2304"/>
          <w:tab w:val="left" w:pos="3024"/>
          <w:tab w:val="left" w:pos="3744"/>
          <w:tab w:val="left" w:pos="4464"/>
          <w:tab w:val="left" w:pos="5184"/>
          <w:tab w:val="left" w:pos="5904"/>
          <w:tab w:val="left" w:pos="6624"/>
          <w:tab w:val="left" w:pos="6663"/>
          <w:tab w:val="left" w:pos="7344"/>
        </w:tabs>
        <w:spacing w:line="240" w:lineRule="atLeast"/>
        <w:ind w:right="-1"/>
        <w:jc w:val="both"/>
        <w:rPr>
          <w:lang w:val="az-Latn-AZ"/>
        </w:rPr>
      </w:pPr>
      <w:r w:rsidRPr="001B27DE">
        <w:rPr>
          <w:lang w:val="az-Latn-AZ"/>
        </w:rPr>
        <w:t>Böyrək çatışmazlığı olan xəstələrdə çatışmazlığın səviyyəsinə müvafiq olaraq dozada düzəlişlərin edilməsi vacibdir (“İstifadə qaydası və dozalar” bölməsinə bax).</w:t>
      </w:r>
    </w:p>
    <w:p w14:paraId="47F4FE79" w14:textId="77777777" w:rsidR="001B27DE" w:rsidRPr="001B27DE" w:rsidRDefault="001B27DE" w:rsidP="00F51D9C">
      <w:pPr>
        <w:tabs>
          <w:tab w:val="left" w:pos="144"/>
          <w:tab w:val="left" w:pos="864"/>
          <w:tab w:val="left" w:pos="1584"/>
          <w:tab w:val="left" w:pos="2304"/>
          <w:tab w:val="left" w:pos="3024"/>
          <w:tab w:val="left" w:pos="3744"/>
          <w:tab w:val="left" w:pos="4464"/>
          <w:tab w:val="left" w:pos="5184"/>
          <w:tab w:val="left" w:pos="5904"/>
          <w:tab w:val="left" w:pos="6624"/>
          <w:tab w:val="left" w:pos="6663"/>
          <w:tab w:val="left" w:pos="7344"/>
        </w:tabs>
        <w:spacing w:line="240" w:lineRule="atLeast"/>
        <w:ind w:right="-1"/>
        <w:jc w:val="both"/>
        <w:rPr>
          <w:lang w:val="az-Latn-AZ"/>
        </w:rPr>
      </w:pPr>
      <w:r w:rsidRPr="001B27DE">
        <w:rPr>
          <w:lang w:val="az-Latn-AZ"/>
        </w:rPr>
        <w:t>Diurezi zəifləmiş xəstələrdə nadir hallarda kristalluriya müşahidə edilmişdir (əsasən parenteral terapiya fonunda). Amoksisillinlə yüksəkdozalı terapiya zamanı amoksisillin-assosiasiya olunmuş kristalluriya ehtimalını azaltmaq üçün kifayət miqdarda mayenin qəbul edilməsi və diurezə nəzarət edilməsi tövsiyə edilmişdir. Sidik kisəsinə kateter qoyulmuş xəstələrdə onun keçiriciliyini müntəzəm şəkildə yoxlamaq vacibdir.</w:t>
      </w:r>
    </w:p>
    <w:p w14:paraId="1CD3324A" w14:textId="77777777" w:rsidR="001B27DE" w:rsidRPr="001B27DE" w:rsidRDefault="001B27DE" w:rsidP="00F51D9C">
      <w:pPr>
        <w:spacing w:line="240" w:lineRule="atLeast"/>
        <w:jc w:val="both"/>
        <w:rPr>
          <w:lang w:val="az-Latn-AZ"/>
        </w:rPr>
      </w:pPr>
      <w:r w:rsidRPr="001B27DE">
        <w:rPr>
          <w:lang w:val="az-Latn-AZ"/>
        </w:rPr>
        <w:t xml:space="preserve">Amoksisillinlə müalicə zamanı sidikdə qlükozanın səviyyəsini qiymətləndirmək lazım gəldikdə qlükozaoksidaza ilə fermentativ metodlardan istifadə etmək lazımdır, çünki qeyri-fermentativ metodlar bəzən yalançımüsbət nəticələr verir. </w:t>
      </w:r>
    </w:p>
    <w:p w14:paraId="6D3CFB8D" w14:textId="53A40EA1" w:rsidR="001B27DE" w:rsidRPr="001B27DE" w:rsidRDefault="001B27DE" w:rsidP="00F51D9C">
      <w:pPr>
        <w:tabs>
          <w:tab w:val="left" w:pos="144"/>
          <w:tab w:val="left" w:pos="864"/>
          <w:tab w:val="left" w:pos="1584"/>
          <w:tab w:val="left" w:pos="2304"/>
          <w:tab w:val="left" w:pos="3024"/>
          <w:tab w:val="left" w:pos="3744"/>
          <w:tab w:val="left" w:pos="4464"/>
          <w:tab w:val="left" w:pos="5184"/>
          <w:tab w:val="left" w:pos="5904"/>
          <w:tab w:val="left" w:pos="6624"/>
          <w:tab w:val="left" w:pos="6663"/>
          <w:tab w:val="left" w:pos="7344"/>
        </w:tabs>
        <w:spacing w:line="240" w:lineRule="atLeast"/>
        <w:ind w:right="-1"/>
        <w:jc w:val="both"/>
        <w:rPr>
          <w:lang w:val="az-Latn-AZ"/>
        </w:rPr>
      </w:pPr>
      <w:r w:rsidRPr="001B27DE">
        <w:rPr>
          <w:lang w:val="az-Latn-AZ"/>
        </w:rPr>
        <w:t xml:space="preserve">Amoksiklavda klavulan turşusunun olması </w:t>
      </w:r>
      <w:r w:rsidR="00B0194C">
        <w:rPr>
          <w:lang w:val="az-Latn-AZ"/>
        </w:rPr>
        <w:t>I</w:t>
      </w:r>
      <w:r w:rsidRPr="001B27DE">
        <w:rPr>
          <w:lang w:val="az-Latn-AZ"/>
        </w:rPr>
        <w:t xml:space="preserve">gG və albuminin eritrositlərin membranları ilə qeyri-spesifik birləşməsinə səbəb ola bilər ki, bu da Kumbs sınağının yalançı müsbət nəticələnməsinə gətirib çıxara bilər. </w:t>
      </w:r>
    </w:p>
    <w:p w14:paraId="578B32AD" w14:textId="2FA9C51F" w:rsidR="001B27DE" w:rsidRDefault="001B27DE" w:rsidP="00F51D9C">
      <w:pPr>
        <w:spacing w:line="240" w:lineRule="atLeast"/>
        <w:ind w:right="-1"/>
        <w:jc w:val="both"/>
        <w:rPr>
          <w:lang w:val="az-Latn-AZ"/>
        </w:rPr>
      </w:pPr>
      <w:r w:rsidRPr="001B27DE">
        <w:rPr>
          <w:lang w:val="az-Latn-AZ"/>
        </w:rPr>
        <w:t>Prepa</w:t>
      </w:r>
      <w:r w:rsidR="003811B0">
        <w:rPr>
          <w:lang w:val="az-Latn-AZ"/>
        </w:rPr>
        <w:t>ra</w:t>
      </w:r>
      <w:r w:rsidRPr="001B27DE">
        <w:rPr>
          <w:lang w:val="az-Latn-AZ"/>
        </w:rPr>
        <w:t xml:space="preserve">tı qəbul etmiş xəstələrdə </w:t>
      </w:r>
      <w:r w:rsidRPr="001B27DE">
        <w:rPr>
          <w:i/>
          <w:lang w:val="az-Latn-AZ"/>
        </w:rPr>
        <w:t>Aspergillus</w:t>
      </w:r>
      <w:r w:rsidRPr="001B27DE">
        <w:rPr>
          <w:lang w:val="az-Latn-AZ"/>
        </w:rPr>
        <w:t xml:space="preserve">-a görə immunferment analizin (İFA) müsbət nəticələri müşahidə edilmişdir. Bu xəstələrdə sonradan </w:t>
      </w:r>
      <w:r w:rsidRPr="001B27DE">
        <w:rPr>
          <w:i/>
          <w:lang w:val="az-Latn-AZ"/>
        </w:rPr>
        <w:t xml:space="preserve">Aspergillus </w:t>
      </w:r>
      <w:r w:rsidRPr="001B27DE">
        <w:rPr>
          <w:lang w:val="az-Latn-AZ"/>
        </w:rPr>
        <w:t xml:space="preserve">etiologiyalı infeksiyaların olmadığı müəyyən edilmişdir. </w:t>
      </w:r>
      <w:r w:rsidR="00B0194C">
        <w:rPr>
          <w:i/>
          <w:lang w:val="az-Latn-AZ"/>
        </w:rPr>
        <w:t>Aspergillus</w:t>
      </w:r>
      <w:r w:rsidRPr="001B27DE">
        <w:rPr>
          <w:i/>
          <w:lang w:val="az-Latn-AZ"/>
        </w:rPr>
        <w:t>-</w:t>
      </w:r>
      <w:r w:rsidRPr="001B27DE">
        <w:rPr>
          <w:lang w:val="az-Latn-AZ"/>
        </w:rPr>
        <w:t>a görə İFA testi çərçivəsində qeyri-aspergilla polisaxaridləri və polifuranozlarla çarpaz reaksiyalar qeyd olunmuşdur. Amoksiklav qəbul edən xəstələrdə analizlərin müsbət nəticələri ehtiyatla aydınlaşdırılmalı və digər diaqnostik metodlarla təsdiq olunmalıdır.</w:t>
      </w:r>
    </w:p>
    <w:p w14:paraId="12240AC4" w14:textId="77777777" w:rsidR="007A518F" w:rsidRPr="001B27DE" w:rsidRDefault="007A518F" w:rsidP="00F51D9C">
      <w:pPr>
        <w:spacing w:line="240" w:lineRule="atLeast"/>
        <w:ind w:right="-1"/>
        <w:jc w:val="both"/>
        <w:rPr>
          <w:lang w:val="az-Latn-AZ"/>
        </w:rPr>
      </w:pPr>
    </w:p>
    <w:p w14:paraId="0BBDB49C" w14:textId="77777777" w:rsidR="007A518F" w:rsidRPr="001B27DE" w:rsidRDefault="007A518F" w:rsidP="00F51D9C">
      <w:pPr>
        <w:spacing w:line="240" w:lineRule="atLeast"/>
        <w:ind w:right="-1"/>
        <w:jc w:val="both"/>
        <w:rPr>
          <w:b/>
          <w:caps/>
          <w:lang w:val="az-Latn-AZ"/>
        </w:rPr>
      </w:pPr>
      <w:r w:rsidRPr="001B27DE">
        <w:rPr>
          <w:b/>
          <w:caps/>
          <w:lang w:val="az-Latn-AZ"/>
        </w:rPr>
        <w:t>D</w:t>
      </w:r>
      <w:r>
        <w:rPr>
          <w:b/>
          <w:lang w:val="az-Latn-AZ"/>
        </w:rPr>
        <w:t>igər dərman vasitələri</w:t>
      </w:r>
      <w:r w:rsidRPr="001B27DE">
        <w:rPr>
          <w:b/>
          <w:lang w:val="az-Latn-AZ"/>
        </w:rPr>
        <w:t xml:space="preserve"> ilə qarş</w:t>
      </w:r>
      <w:r>
        <w:rPr>
          <w:b/>
          <w:lang w:val="az-Latn-AZ"/>
        </w:rPr>
        <w:t>ı</w:t>
      </w:r>
      <w:r w:rsidRPr="001B27DE">
        <w:rPr>
          <w:b/>
          <w:lang w:val="az-Latn-AZ"/>
        </w:rPr>
        <w:t>l</w:t>
      </w:r>
      <w:r>
        <w:rPr>
          <w:b/>
          <w:lang w:val="az-Latn-AZ"/>
        </w:rPr>
        <w:t>ı</w:t>
      </w:r>
      <w:r w:rsidRPr="001B27DE">
        <w:rPr>
          <w:b/>
          <w:lang w:val="az-Latn-AZ"/>
        </w:rPr>
        <w:t>ql</w:t>
      </w:r>
      <w:r>
        <w:rPr>
          <w:b/>
          <w:lang w:val="az-Latn-AZ"/>
        </w:rPr>
        <w:t>ı</w:t>
      </w:r>
      <w:r w:rsidRPr="001B27DE">
        <w:rPr>
          <w:b/>
          <w:lang w:val="az-Latn-AZ"/>
        </w:rPr>
        <w:t xml:space="preserve"> təsir</w:t>
      </w:r>
      <w:r>
        <w:rPr>
          <w:b/>
          <w:lang w:val="az-Latn-AZ"/>
        </w:rPr>
        <w:t>i</w:t>
      </w:r>
    </w:p>
    <w:p w14:paraId="07C66904" w14:textId="77777777" w:rsidR="007A518F" w:rsidRPr="001B27DE" w:rsidRDefault="007A518F" w:rsidP="00F51D9C">
      <w:pPr>
        <w:autoSpaceDE w:val="0"/>
        <w:autoSpaceDN w:val="0"/>
        <w:adjustRightInd w:val="0"/>
        <w:spacing w:line="240" w:lineRule="atLeast"/>
        <w:ind w:right="-1"/>
        <w:jc w:val="both"/>
        <w:rPr>
          <w:lang w:val="az-Latn-AZ"/>
        </w:rPr>
      </w:pPr>
      <w:r>
        <w:rPr>
          <w:i/>
          <w:lang w:val="az-Latn-AZ"/>
        </w:rPr>
        <w:t>O</w:t>
      </w:r>
      <w:r w:rsidRPr="001B27DE">
        <w:rPr>
          <w:i/>
          <w:lang w:val="az-Latn-AZ"/>
        </w:rPr>
        <w:t>ral antikoaqulyantlar</w:t>
      </w:r>
    </w:p>
    <w:p w14:paraId="61B77599" w14:textId="77777777" w:rsidR="007A518F" w:rsidRPr="001B27DE" w:rsidRDefault="007A518F" w:rsidP="00F51D9C">
      <w:pPr>
        <w:autoSpaceDE w:val="0"/>
        <w:autoSpaceDN w:val="0"/>
        <w:adjustRightInd w:val="0"/>
        <w:spacing w:line="240" w:lineRule="atLeast"/>
        <w:ind w:right="-1"/>
        <w:jc w:val="both"/>
        <w:rPr>
          <w:lang w:val="az-Latn-AZ"/>
        </w:rPr>
      </w:pPr>
      <w:r w:rsidRPr="001B27DE">
        <w:rPr>
          <w:lang w:val="az-Latn-AZ"/>
        </w:rPr>
        <w:lastRenderedPageBreak/>
        <w:t xml:space="preserve">Amoksisillinin təyin olunmuş kursu fonunda asenokumarol və ya varfarinlə dəstəkləyici terapiya alan xəstələrə münasibətdə beynəlxalq normallaşmış nisbətin artması halları təsvir edilmişdir. Preparatların eyni vaxtda təyin edilməsi lazım gəldikdə amoksisillinlə müalicənin əvvəlində və müalicə başa çatdıqdan sonra protrombin müddəti və ya beynəlxalq normallaşmış nisbət diqqətlə yoxlanılmalıdır. Oral </w:t>
      </w:r>
      <w:r w:rsidRPr="00232F28">
        <w:rPr>
          <w:lang w:val="az-Latn-AZ"/>
        </w:rPr>
        <w:t xml:space="preserve">antikoaqulyantların </w:t>
      </w:r>
      <w:r w:rsidRPr="001B27DE">
        <w:rPr>
          <w:lang w:val="az-Latn-AZ"/>
        </w:rPr>
        <w:t xml:space="preserve">dozalarının korreksiyası tələb oluna bilər. </w:t>
      </w:r>
    </w:p>
    <w:p w14:paraId="562762CB" w14:textId="77777777" w:rsidR="007A518F" w:rsidRPr="001B27DE" w:rsidRDefault="007A518F" w:rsidP="00F51D9C">
      <w:pPr>
        <w:autoSpaceDE w:val="0"/>
        <w:autoSpaceDN w:val="0"/>
        <w:adjustRightInd w:val="0"/>
        <w:spacing w:line="240" w:lineRule="atLeast"/>
        <w:ind w:right="-1"/>
        <w:jc w:val="both"/>
        <w:rPr>
          <w:lang w:val="az-Latn-AZ"/>
        </w:rPr>
      </w:pPr>
      <w:r w:rsidRPr="001B27DE">
        <w:rPr>
          <w:i/>
          <w:lang w:val="az-Latn-AZ"/>
        </w:rPr>
        <w:t>Metotreksat</w:t>
      </w:r>
    </w:p>
    <w:p w14:paraId="4005FB62" w14:textId="77777777" w:rsidR="007A518F" w:rsidRPr="001B27DE" w:rsidRDefault="007A518F" w:rsidP="00F51D9C">
      <w:pPr>
        <w:autoSpaceDE w:val="0"/>
        <w:autoSpaceDN w:val="0"/>
        <w:adjustRightInd w:val="0"/>
        <w:spacing w:line="240" w:lineRule="atLeast"/>
        <w:ind w:right="-1"/>
        <w:jc w:val="both"/>
        <w:rPr>
          <w:lang w:val="az-Latn-AZ"/>
        </w:rPr>
      </w:pPr>
      <w:r w:rsidRPr="001B27DE">
        <w:rPr>
          <w:lang w:val="az-Latn-AZ"/>
        </w:rPr>
        <w:t xml:space="preserve">Penisillinlər metotreksatın ekskresiyasını azalda bilər ki, bu da toksikliyin artmasına gətirib çıxarır. </w:t>
      </w:r>
    </w:p>
    <w:p w14:paraId="4089BF2F" w14:textId="77777777" w:rsidR="007A518F" w:rsidRPr="001B27DE" w:rsidRDefault="007A518F" w:rsidP="00F51D9C">
      <w:pPr>
        <w:autoSpaceDE w:val="0"/>
        <w:autoSpaceDN w:val="0"/>
        <w:adjustRightInd w:val="0"/>
        <w:spacing w:line="240" w:lineRule="atLeast"/>
        <w:ind w:right="-1"/>
        <w:jc w:val="both"/>
        <w:rPr>
          <w:lang w:val="az-Latn-AZ"/>
        </w:rPr>
      </w:pPr>
      <w:r w:rsidRPr="001B27DE">
        <w:rPr>
          <w:i/>
          <w:lang w:val="az-Latn-AZ"/>
        </w:rPr>
        <w:t>Probenesid</w:t>
      </w:r>
    </w:p>
    <w:p w14:paraId="7F784D14" w14:textId="77777777" w:rsidR="007A518F" w:rsidRPr="001B27DE" w:rsidRDefault="007A518F" w:rsidP="00F51D9C">
      <w:pPr>
        <w:spacing w:line="240" w:lineRule="atLeast"/>
        <w:ind w:right="-1"/>
        <w:jc w:val="both"/>
        <w:rPr>
          <w:lang w:val="az-Latn-AZ"/>
        </w:rPr>
      </w:pPr>
      <w:r w:rsidRPr="001B27DE">
        <w:rPr>
          <w:lang w:val="az-Latn-AZ"/>
        </w:rPr>
        <w:t>Eyni vaxtda probenesidin qəbul edilməsi tövsiyə olunmur. O, amoksisillinin kanal sekresiyasını azaldır. Probenesidin Amoksiklavla eyni vaxta qəbul edilməsi qanda amoksisillinin (lakin klavulan turşusunun deyil) səviyyəsinin artmasına və onların uzun müddət saxlanmasına gətirib çıxara bilər.</w:t>
      </w:r>
    </w:p>
    <w:p w14:paraId="453204C2" w14:textId="77777777" w:rsidR="007A518F" w:rsidRPr="00143D1C" w:rsidRDefault="007A518F" w:rsidP="00F51D9C">
      <w:pPr>
        <w:spacing w:line="240" w:lineRule="atLeast"/>
        <w:jc w:val="both"/>
        <w:rPr>
          <w:rFonts w:eastAsia="MS Mincho"/>
          <w:i/>
          <w:lang w:val="az-Latn-AZ"/>
        </w:rPr>
      </w:pPr>
      <w:r w:rsidRPr="00143D1C">
        <w:rPr>
          <w:rFonts w:eastAsia="MS Mincho"/>
          <w:i/>
          <w:lang w:val="az-Latn-AZ"/>
        </w:rPr>
        <w:t>Mikofenolat mofetil</w:t>
      </w:r>
    </w:p>
    <w:p w14:paraId="2AED5022" w14:textId="545AA66E" w:rsidR="007A518F" w:rsidRPr="001B27DE" w:rsidRDefault="00B0194C" w:rsidP="00F51D9C">
      <w:pPr>
        <w:spacing w:line="240" w:lineRule="atLeast"/>
        <w:jc w:val="both"/>
        <w:rPr>
          <w:rFonts w:eastAsia="MS Mincho"/>
          <w:lang w:val="az-Latn-AZ"/>
        </w:rPr>
      </w:pPr>
      <w:r>
        <w:rPr>
          <w:rFonts w:eastAsia="MS Mincho"/>
          <w:lang w:val="az-Latn-AZ"/>
        </w:rPr>
        <w:t>Mikofenolat</w:t>
      </w:r>
      <w:r w:rsidR="007A518F" w:rsidRPr="001B27DE">
        <w:rPr>
          <w:rFonts w:eastAsia="MS Mincho"/>
          <w:lang w:val="az-Latn-AZ"/>
        </w:rPr>
        <w:t xml:space="preserve"> mofetil qəbul edən xəstələrdə, amoksisillin və klavulan turşusunun peroral qə</w:t>
      </w:r>
      <w:r>
        <w:rPr>
          <w:rFonts w:eastAsia="MS Mincho"/>
          <w:lang w:val="az-Latn-AZ"/>
        </w:rPr>
        <w:t>buluna başladıqdan sonra,</w:t>
      </w:r>
      <w:r w:rsidR="007A518F" w:rsidRPr="001B27DE">
        <w:rPr>
          <w:rFonts w:eastAsia="MS Mincho"/>
          <w:lang w:val="az-Latn-AZ"/>
        </w:rPr>
        <w:t xml:space="preserve"> mikofenolat mofetilin növbəti dozasının qəbulundan öncə, aktiv metabolit</w:t>
      </w:r>
      <w:r>
        <w:rPr>
          <w:rFonts w:eastAsia="MS Mincho"/>
          <w:lang w:val="az-Latn-AZ"/>
        </w:rPr>
        <w:t xml:space="preserve"> – </w:t>
      </w:r>
      <w:r w:rsidR="007A518F" w:rsidRPr="001B27DE">
        <w:rPr>
          <w:rFonts w:eastAsia="MS Mincho"/>
          <w:lang w:val="az-Latn-AZ"/>
        </w:rPr>
        <w:t>mikofenol turşusunun konsentrasiyasının 50% azalması müşahidə olunmuşdur. Növbə</w:t>
      </w:r>
      <w:r>
        <w:rPr>
          <w:rFonts w:eastAsia="MS Mincho"/>
          <w:lang w:val="az-Latn-AZ"/>
        </w:rPr>
        <w:t>ti</w:t>
      </w:r>
      <w:r w:rsidR="007A518F" w:rsidRPr="001B27DE">
        <w:rPr>
          <w:rFonts w:eastAsia="MS Mincho"/>
          <w:lang w:val="az-Latn-AZ"/>
        </w:rPr>
        <w:t xml:space="preserve"> dozanın qəbulundan öncə MFK-nın konsentrasiyasının belə deyişməsi MFK-nın ümumi ekspozisiyasının dəyişməsini ifadə etməyə bilər. Bununla əlaqə</w:t>
      </w:r>
      <w:r>
        <w:rPr>
          <w:rFonts w:eastAsia="MS Mincho"/>
          <w:lang w:val="az-Latn-AZ"/>
        </w:rPr>
        <w:t xml:space="preserve">li olaraq transplantatın </w:t>
      </w:r>
      <w:r w:rsidR="007A518F" w:rsidRPr="001B27DE">
        <w:rPr>
          <w:rFonts w:eastAsia="MS Mincho"/>
          <w:lang w:val="az-Latn-AZ"/>
        </w:rPr>
        <w:t>disfunksiyasının klinik əlamə</w:t>
      </w:r>
      <w:r>
        <w:rPr>
          <w:rFonts w:eastAsia="MS Mincho"/>
          <w:lang w:val="az-Latn-AZ"/>
        </w:rPr>
        <w:t xml:space="preserve">ti </w:t>
      </w:r>
      <w:r w:rsidR="007A518F" w:rsidRPr="001B27DE">
        <w:rPr>
          <w:rFonts w:eastAsia="MS Mincho"/>
          <w:lang w:val="az-Latn-AZ"/>
        </w:rPr>
        <w:t>olmadıqda adətən mikofenolat mofetilin dozasının dəyişməsinə ehtiyac yoxdur. Buna baxmayaraq, belə kombinə olunmuş müalicə zamanı və antibiotikoterapiya bitdikdən bir müddət sonra ciddi tibbi müşahidə zəruridir.</w:t>
      </w:r>
    </w:p>
    <w:p w14:paraId="6D27F108" w14:textId="77777777" w:rsidR="001B27DE" w:rsidRPr="001B27DE" w:rsidRDefault="001B27DE" w:rsidP="00F51D9C">
      <w:pPr>
        <w:spacing w:line="240" w:lineRule="atLeast"/>
        <w:jc w:val="both"/>
        <w:rPr>
          <w:b/>
          <w:bCs/>
          <w:lang w:val="az-Latn-AZ" w:bidi="he-IL"/>
        </w:rPr>
      </w:pPr>
    </w:p>
    <w:p w14:paraId="3056A117" w14:textId="77777777" w:rsidR="001B27DE" w:rsidRPr="001B27DE" w:rsidRDefault="001B27DE" w:rsidP="00F51D9C">
      <w:pPr>
        <w:spacing w:line="240" w:lineRule="atLeast"/>
        <w:jc w:val="both"/>
        <w:rPr>
          <w:b/>
          <w:bCs/>
          <w:lang w:val="az-Latn-AZ" w:bidi="he-IL"/>
        </w:rPr>
      </w:pPr>
      <w:r w:rsidRPr="001B27DE">
        <w:rPr>
          <w:b/>
          <w:bCs/>
          <w:lang w:val="az-Latn-AZ" w:bidi="he-IL"/>
        </w:rPr>
        <w:t>H</w:t>
      </w:r>
      <w:r w:rsidR="00987F0E" w:rsidRPr="001B27DE">
        <w:rPr>
          <w:b/>
          <w:bCs/>
          <w:lang w:val="az-Latn-AZ" w:bidi="he-IL"/>
        </w:rPr>
        <w:t>amiləlik və laktasiya dövrü</w:t>
      </w:r>
      <w:r w:rsidR="00987F0E">
        <w:rPr>
          <w:b/>
          <w:bCs/>
          <w:lang w:val="az-Latn-AZ" w:bidi="he-IL"/>
        </w:rPr>
        <w:t>ndə istifadəsi</w:t>
      </w:r>
    </w:p>
    <w:p w14:paraId="60CDAFFE" w14:textId="199CA365" w:rsidR="001B27DE" w:rsidRPr="001B27DE" w:rsidRDefault="001B27DE" w:rsidP="00F51D9C">
      <w:pPr>
        <w:spacing w:line="240" w:lineRule="atLeast"/>
        <w:jc w:val="both"/>
        <w:rPr>
          <w:lang w:val="az-Latn-AZ"/>
        </w:rPr>
      </w:pPr>
      <w:r w:rsidRPr="001B27DE">
        <w:rPr>
          <w:lang w:val="az-Latn-AZ"/>
        </w:rPr>
        <w:t>Hamiləlik dövründə preparatdan istifadə üzrə məhdud sayda məlumatlar anadangəlmə anomaliya</w:t>
      </w:r>
      <w:r w:rsidR="00EC40F7">
        <w:rPr>
          <w:lang w:val="az-Latn-AZ"/>
        </w:rPr>
        <w:t>l</w:t>
      </w:r>
      <w:r w:rsidRPr="001B27DE">
        <w:rPr>
          <w:lang w:val="az-Latn-AZ"/>
        </w:rPr>
        <w:t>arın riskinin artdığını göstərmir. Döl qişalarının vaxtından əvvəl cırıldığı qadınlarda amoksisillin /klavulan turşusu ilə profilaktik müalicənin və yenidoğulmuşlarda</w:t>
      </w:r>
      <w:r w:rsidR="00B0194C">
        <w:rPr>
          <w:lang w:val="az-Latn-AZ"/>
        </w:rPr>
        <w:t xml:space="preserve"> nekrotik enterokolitin yüksək </w:t>
      </w:r>
      <w:r w:rsidRPr="001B27DE">
        <w:rPr>
          <w:lang w:val="az-Latn-AZ"/>
        </w:rPr>
        <w:t>riski arasında potensial əlaqənin olduğu aşkar edilmişdir. Əgər həkim vacib hes</w:t>
      </w:r>
      <w:r w:rsidR="00B0194C">
        <w:rPr>
          <w:lang w:val="az-Latn-AZ"/>
        </w:rPr>
        <w:t xml:space="preserve">ab etmirsə, hamiləlik dövründə </w:t>
      </w:r>
      <w:r w:rsidRPr="001B27DE">
        <w:rPr>
          <w:lang w:val="az-Latn-AZ"/>
        </w:rPr>
        <w:t>preparatdan istifadə edilməməlidir.</w:t>
      </w:r>
    </w:p>
    <w:p w14:paraId="4DE59218" w14:textId="77777777" w:rsidR="001B27DE" w:rsidRPr="001B27DE" w:rsidRDefault="001B27DE" w:rsidP="00F51D9C">
      <w:pPr>
        <w:spacing w:line="240" w:lineRule="atLeast"/>
        <w:jc w:val="both"/>
        <w:rPr>
          <w:lang w:val="az-Latn-AZ"/>
        </w:rPr>
      </w:pPr>
      <w:r w:rsidRPr="001B27DE">
        <w:rPr>
          <w:lang w:val="az-Latn-AZ"/>
        </w:rPr>
        <w:t xml:space="preserve">Hər iki təsiredici maddə südə keçir (klavulan turşusunun </w:t>
      </w:r>
      <w:r w:rsidR="00784034">
        <w:rPr>
          <w:lang w:val="az-Latn-AZ"/>
        </w:rPr>
        <w:t>ana südü ilə</w:t>
      </w:r>
      <w:r w:rsidRPr="001B27DE">
        <w:rPr>
          <w:lang w:val="az-Latn-AZ"/>
        </w:rPr>
        <w:t xml:space="preserve"> qidalandırılan uşaqlara təsiri haqqında məlumatlar yoxdur). </w:t>
      </w:r>
      <w:r w:rsidR="00784034">
        <w:rPr>
          <w:lang w:val="az-Latn-AZ"/>
        </w:rPr>
        <w:t>Ana südü ilə</w:t>
      </w:r>
      <w:r w:rsidRPr="001B27DE">
        <w:rPr>
          <w:lang w:val="az-Latn-AZ"/>
        </w:rPr>
        <w:t xml:space="preserve"> qidalandırılan uşaqlarda diareya və selikli qişalarda göbələk infeksiyasının inkişafı mümkündür və bu, </w:t>
      </w:r>
      <w:r w:rsidR="00784034">
        <w:rPr>
          <w:lang w:val="az-Latn-AZ"/>
        </w:rPr>
        <w:t xml:space="preserve">ana südü ilə </w:t>
      </w:r>
      <w:r w:rsidRPr="001B27DE">
        <w:rPr>
          <w:lang w:val="az-Latn-AZ"/>
        </w:rPr>
        <w:t xml:space="preserve"> qidalandırmanın dayandırılmasını tələb edə bilər. </w:t>
      </w:r>
      <w:r w:rsidR="005904C7" w:rsidRPr="00ED1D50">
        <w:rPr>
          <w:color w:val="000000" w:themeColor="text1"/>
          <w:lang w:val="az-Latn-AZ"/>
        </w:rPr>
        <w:t>Sensibilizasiyanın (həssaslığın) mümkün olması nəzərə alınmalıdır.</w:t>
      </w:r>
      <w:r w:rsidR="005904C7">
        <w:rPr>
          <w:color w:val="00B050"/>
          <w:lang w:val="az-Latn-AZ"/>
        </w:rPr>
        <w:t xml:space="preserve"> </w:t>
      </w:r>
      <w:r w:rsidR="00784034">
        <w:rPr>
          <w:lang w:val="az-Latn-AZ"/>
        </w:rPr>
        <w:t xml:space="preserve">Ana südü ilə </w:t>
      </w:r>
      <w:r w:rsidRPr="001B27DE">
        <w:rPr>
          <w:lang w:val="az-Latn-AZ"/>
        </w:rPr>
        <w:t xml:space="preserve"> qidalandırma dövründə preparatla terapiya müalicə həkimi tərəfindən yalnız fayda və risk nisbəti qiymətləndirildikdən sonra mümkündür. </w:t>
      </w:r>
    </w:p>
    <w:p w14:paraId="7B226EFE" w14:textId="77777777" w:rsidR="00987F0E" w:rsidRDefault="00987F0E" w:rsidP="00F51D9C">
      <w:pPr>
        <w:spacing w:line="240" w:lineRule="atLeast"/>
        <w:jc w:val="both"/>
        <w:rPr>
          <w:b/>
          <w:bCs/>
          <w:caps/>
          <w:lang w:val="az-Latn-AZ"/>
        </w:rPr>
      </w:pPr>
    </w:p>
    <w:p w14:paraId="73090307" w14:textId="77777777" w:rsidR="001B27DE" w:rsidRPr="001B27DE" w:rsidRDefault="00987F0E" w:rsidP="00F51D9C">
      <w:pPr>
        <w:spacing w:line="240" w:lineRule="atLeast"/>
        <w:jc w:val="both"/>
        <w:rPr>
          <w:b/>
          <w:bCs/>
          <w:caps/>
          <w:lang w:val="az-Latn-AZ"/>
        </w:rPr>
      </w:pPr>
      <w:r>
        <w:rPr>
          <w:b/>
          <w:bCs/>
          <w:caps/>
          <w:lang w:val="az-Latn-AZ"/>
        </w:rPr>
        <w:t>N</w:t>
      </w:r>
      <w:r w:rsidRPr="001B27DE">
        <w:rPr>
          <w:b/>
          <w:bCs/>
          <w:lang w:val="az-Latn-AZ"/>
        </w:rPr>
        <w:t>əqliyyat vasitələrini və</w:t>
      </w:r>
      <w:r>
        <w:rPr>
          <w:b/>
          <w:bCs/>
          <w:lang w:val="az-Latn-AZ"/>
        </w:rPr>
        <w:t xml:space="preserve"> digər potensial təhlükəli </w:t>
      </w:r>
      <w:r w:rsidRPr="001B27DE">
        <w:rPr>
          <w:b/>
          <w:bCs/>
          <w:lang w:val="az-Latn-AZ"/>
        </w:rPr>
        <w:t>mexanizmlər</w:t>
      </w:r>
      <w:r w:rsidR="00F25070">
        <w:rPr>
          <w:b/>
          <w:bCs/>
          <w:lang w:val="az-Latn-AZ"/>
        </w:rPr>
        <w:t>i</w:t>
      </w:r>
      <w:r w:rsidR="00513E12">
        <w:rPr>
          <w:b/>
          <w:bCs/>
          <w:lang w:val="az-Latn-AZ"/>
        </w:rPr>
        <w:t xml:space="preserve"> </w:t>
      </w:r>
      <w:r w:rsidR="00F25070">
        <w:rPr>
          <w:b/>
          <w:bCs/>
          <w:lang w:val="az-Latn-AZ"/>
        </w:rPr>
        <w:t>idarə</w:t>
      </w:r>
      <w:r w:rsidRPr="001B27DE">
        <w:rPr>
          <w:b/>
          <w:bCs/>
          <w:lang w:val="az-Latn-AZ"/>
        </w:rPr>
        <w:t>etmə qabiliyyətinə təsiri</w:t>
      </w:r>
    </w:p>
    <w:p w14:paraId="3BC60E04" w14:textId="77777777" w:rsidR="001B27DE" w:rsidRPr="001B27DE" w:rsidRDefault="001B27DE" w:rsidP="00F51D9C">
      <w:pPr>
        <w:spacing w:line="240" w:lineRule="atLeast"/>
        <w:jc w:val="both"/>
        <w:rPr>
          <w:lang w:val="az-Latn-AZ"/>
        </w:rPr>
      </w:pPr>
      <w:r w:rsidRPr="001B27DE">
        <w:rPr>
          <w:lang w:val="az-Latn-AZ"/>
        </w:rPr>
        <w:t xml:space="preserve">Nəqliyyat vasitələrini idarə etmə və mexanizmlərlə işləmə qabiliyyətinə təsiri öyrənilməmişdir. Lakin potensial olaraq bu funksiyaların yerinə yetirilməsinə təsir göstərən əlavə effektlərin (məsələn, allergik reaksiyalar, başgicəllənmə, qıcolmalar) inkişafı mümkündür. </w:t>
      </w:r>
    </w:p>
    <w:p w14:paraId="38148DA4" w14:textId="77777777" w:rsidR="005F61A8" w:rsidRDefault="005F61A8" w:rsidP="00F51D9C">
      <w:pPr>
        <w:spacing w:line="240" w:lineRule="atLeast"/>
        <w:jc w:val="both"/>
        <w:rPr>
          <w:b/>
          <w:caps/>
          <w:lang w:val="az-Latn-AZ"/>
        </w:rPr>
      </w:pPr>
    </w:p>
    <w:p w14:paraId="078A8C6C" w14:textId="77777777" w:rsidR="001B27DE" w:rsidRPr="001B27DE" w:rsidRDefault="00F25070" w:rsidP="00F51D9C">
      <w:pPr>
        <w:spacing w:line="240" w:lineRule="atLeast"/>
        <w:jc w:val="both"/>
        <w:rPr>
          <w:b/>
          <w:caps/>
          <w:lang w:val="az-Latn-AZ"/>
        </w:rPr>
      </w:pPr>
      <w:r>
        <w:rPr>
          <w:b/>
          <w:caps/>
          <w:lang w:val="az-Latn-AZ"/>
        </w:rPr>
        <w:t>İ</w:t>
      </w:r>
      <w:r>
        <w:rPr>
          <w:b/>
          <w:lang w:val="az-Latn-AZ"/>
        </w:rPr>
        <w:t>stifadə  qaydası</w:t>
      </w:r>
      <w:r w:rsidRPr="001B27DE">
        <w:rPr>
          <w:b/>
          <w:lang w:val="az-Latn-AZ"/>
        </w:rPr>
        <w:t xml:space="preserve">  və doza</w:t>
      </w:r>
      <w:r>
        <w:rPr>
          <w:b/>
          <w:lang w:val="az-Latn-AZ"/>
        </w:rPr>
        <w:t>sı</w:t>
      </w:r>
    </w:p>
    <w:p w14:paraId="6939B56B" w14:textId="414A8B42" w:rsidR="00513E12" w:rsidRPr="001B27DE" w:rsidRDefault="00513E12" w:rsidP="00F51D9C">
      <w:pPr>
        <w:tabs>
          <w:tab w:val="left" w:pos="144"/>
          <w:tab w:val="left" w:pos="864"/>
          <w:tab w:val="left" w:pos="1584"/>
          <w:tab w:val="left" w:pos="2304"/>
          <w:tab w:val="left" w:pos="3024"/>
          <w:tab w:val="left" w:pos="3744"/>
          <w:tab w:val="left" w:pos="4464"/>
          <w:tab w:val="left" w:pos="5184"/>
          <w:tab w:val="left" w:pos="5904"/>
          <w:tab w:val="left" w:pos="6624"/>
          <w:tab w:val="left" w:pos="6663"/>
          <w:tab w:val="left" w:pos="7344"/>
        </w:tabs>
        <w:spacing w:line="240" w:lineRule="atLeast"/>
        <w:jc w:val="both"/>
        <w:rPr>
          <w:lang w:val="az-Latn-AZ"/>
        </w:rPr>
      </w:pPr>
      <w:r w:rsidRPr="001B27DE">
        <w:rPr>
          <w:lang w:val="az-Latn-AZ"/>
        </w:rPr>
        <w:t>Daxilə qəbul edilir. Mümkün ola bilən mədə-bağırsaq dözümsüzlüyünü mini</w:t>
      </w:r>
      <w:r w:rsidR="00B0194C">
        <w:rPr>
          <w:lang w:val="az-Latn-AZ"/>
        </w:rPr>
        <w:t>muma endirmək və amoksisillin/</w:t>
      </w:r>
      <w:r w:rsidRPr="001B27DE">
        <w:rPr>
          <w:lang w:val="az-Latn-AZ"/>
        </w:rPr>
        <w:t>klavulan turşusunun sorulmasını optimallaşdırmaq üçün preparatı yeməkdən bilavasitə əvvəl qəbul etmək lazımdır.</w:t>
      </w:r>
    </w:p>
    <w:p w14:paraId="65F1ADD3" w14:textId="110D7476" w:rsidR="001B27DE" w:rsidRPr="001B27DE" w:rsidRDefault="00B0194C" w:rsidP="00F51D9C">
      <w:pPr>
        <w:spacing w:line="240" w:lineRule="atLeast"/>
        <w:jc w:val="both"/>
        <w:rPr>
          <w:lang w:val="az-Latn-AZ"/>
        </w:rPr>
      </w:pPr>
      <w:r>
        <w:rPr>
          <w:lang w:val="az-Latn-AZ"/>
        </w:rPr>
        <w:t>Dozalar amoksisillin/</w:t>
      </w:r>
      <w:r w:rsidR="001B27DE" w:rsidRPr="001B27DE">
        <w:rPr>
          <w:lang w:val="az-Latn-AZ"/>
        </w:rPr>
        <w:t xml:space="preserve">klavulan turşusunun miqdarını əks etdirir. </w:t>
      </w:r>
    </w:p>
    <w:p w14:paraId="03A65D56" w14:textId="77777777" w:rsidR="001B27DE" w:rsidRPr="001B27DE" w:rsidRDefault="001B27DE" w:rsidP="00F51D9C">
      <w:pPr>
        <w:spacing w:line="240" w:lineRule="atLeast"/>
        <w:jc w:val="both"/>
        <w:rPr>
          <w:lang w:val="az-Latn-AZ"/>
        </w:rPr>
      </w:pPr>
      <w:r w:rsidRPr="001B27DE">
        <w:rPr>
          <w:lang w:val="az-Latn-AZ"/>
        </w:rPr>
        <w:t>Konkret infeksiyanın müalicəsi üçün dozanın seçilməsi zamanı aşağıdakı</w:t>
      </w:r>
      <w:r w:rsidR="009E1DF2">
        <w:rPr>
          <w:lang w:val="az-Latn-AZ"/>
        </w:rPr>
        <w:t xml:space="preserve"> amilləri nəzərə almaq lazımdır.</w:t>
      </w:r>
    </w:p>
    <w:p w14:paraId="20574C04" w14:textId="77777777" w:rsidR="001B27DE" w:rsidRPr="001B27DE" w:rsidRDefault="00547DD4" w:rsidP="00F51D9C">
      <w:pPr>
        <w:spacing w:line="240" w:lineRule="atLeast"/>
        <w:jc w:val="both"/>
        <w:rPr>
          <w:lang w:val="az-Latn-AZ"/>
        </w:rPr>
      </w:pPr>
      <w:r>
        <w:rPr>
          <w:lang w:val="az-Latn-AZ"/>
        </w:rPr>
        <w:t>-</w:t>
      </w:r>
      <w:r w:rsidR="009E1DF2">
        <w:rPr>
          <w:lang w:val="az-Latn-AZ"/>
        </w:rPr>
        <w:t xml:space="preserve"> E</w:t>
      </w:r>
      <w:r w:rsidR="001B27DE" w:rsidRPr="001B27DE">
        <w:rPr>
          <w:lang w:val="az-Latn-AZ"/>
        </w:rPr>
        <w:t>htimal edilən törədicilər və onların antibakterial preparatla</w:t>
      </w:r>
      <w:r>
        <w:rPr>
          <w:lang w:val="az-Latn-AZ"/>
        </w:rPr>
        <w:t>ra qarşı mümkün olan həssaslığı.</w:t>
      </w:r>
    </w:p>
    <w:p w14:paraId="500BE987" w14:textId="77777777" w:rsidR="001B27DE" w:rsidRPr="00547DD4" w:rsidRDefault="00547DD4" w:rsidP="00F51D9C">
      <w:pPr>
        <w:spacing w:line="240" w:lineRule="atLeast"/>
        <w:jc w:val="both"/>
        <w:rPr>
          <w:lang w:val="az-Latn-AZ"/>
        </w:rPr>
      </w:pPr>
      <w:r>
        <w:rPr>
          <w:lang w:val="az-Latn-AZ"/>
        </w:rPr>
        <w:t>-</w:t>
      </w:r>
      <w:r w:rsidR="009E1DF2">
        <w:rPr>
          <w:lang w:val="az-Latn-AZ"/>
        </w:rPr>
        <w:t xml:space="preserve"> İ</w:t>
      </w:r>
      <w:r w:rsidR="001B27DE" w:rsidRPr="001B27DE">
        <w:rPr>
          <w:lang w:val="az-Latn-AZ"/>
        </w:rPr>
        <w:t>nfeksiy</w:t>
      </w:r>
      <w:r>
        <w:rPr>
          <w:lang w:val="az-Latn-AZ"/>
        </w:rPr>
        <w:t>anın ağırlığı və lokalizasiyası.</w:t>
      </w:r>
    </w:p>
    <w:p w14:paraId="740AC318" w14:textId="462B4779" w:rsidR="001B27DE" w:rsidRPr="00547DD4" w:rsidRDefault="00547DD4" w:rsidP="00F51D9C">
      <w:pPr>
        <w:spacing w:line="240" w:lineRule="atLeast"/>
        <w:jc w:val="both"/>
        <w:rPr>
          <w:lang w:val="az-Latn-AZ"/>
        </w:rPr>
      </w:pPr>
      <w:r>
        <w:rPr>
          <w:lang w:val="az-Latn-AZ"/>
        </w:rPr>
        <w:t>-</w:t>
      </w:r>
      <w:r w:rsidR="009E1DF2">
        <w:rPr>
          <w:lang w:val="az-Latn-AZ"/>
        </w:rPr>
        <w:t xml:space="preserve"> Y</w:t>
      </w:r>
      <w:r>
        <w:rPr>
          <w:lang w:val="az-Latn-AZ"/>
        </w:rPr>
        <w:t>aş,</w:t>
      </w:r>
      <w:r w:rsidR="00ED5E0C">
        <w:rPr>
          <w:lang w:val="az-Latn-AZ"/>
        </w:rPr>
        <w:t xml:space="preserve"> </w:t>
      </w:r>
      <w:r w:rsidR="00B262C0">
        <w:rPr>
          <w:lang w:val="az-Latn-AZ"/>
        </w:rPr>
        <w:t>kütlə</w:t>
      </w:r>
      <w:r w:rsidR="001B27DE" w:rsidRPr="001B27DE">
        <w:rPr>
          <w:lang w:val="az-Latn-AZ"/>
        </w:rPr>
        <w:t xml:space="preserve"> və böyrəklərin funksiyaları</w:t>
      </w:r>
      <w:r>
        <w:rPr>
          <w:lang w:val="az-Latn-AZ"/>
        </w:rPr>
        <w:t>.</w:t>
      </w:r>
    </w:p>
    <w:p w14:paraId="5BEB74DD" w14:textId="208789CA" w:rsidR="001B27DE" w:rsidRPr="001B27DE" w:rsidRDefault="001B27DE" w:rsidP="00F51D9C">
      <w:pPr>
        <w:spacing w:line="240" w:lineRule="atLeast"/>
        <w:jc w:val="both"/>
        <w:rPr>
          <w:lang w:val="az-Latn-AZ"/>
        </w:rPr>
      </w:pPr>
      <w:r w:rsidRPr="001B27DE">
        <w:rPr>
          <w:lang w:val="az-Latn-AZ"/>
        </w:rPr>
        <w:t>Ehtiyac olduqda preparatın digər dərman formalarının (məsələn, amoksisillinin daha yüksək dozalar</w:t>
      </w:r>
      <w:r w:rsidR="00B0194C">
        <w:rPr>
          <w:lang w:val="az-Latn-AZ"/>
        </w:rPr>
        <w:t>ı ilə və/və ya amoksisillin/</w:t>
      </w:r>
      <w:r w:rsidRPr="001B27DE">
        <w:rPr>
          <w:lang w:val="az-Latn-AZ"/>
        </w:rPr>
        <w:t>klavulan turşusunun dozalarının digər nisbətləri ilə) istifadəsinə baxılır.</w:t>
      </w:r>
    </w:p>
    <w:p w14:paraId="72EF39F1" w14:textId="5BD9C804" w:rsidR="001B27DE" w:rsidRPr="001B27DE" w:rsidRDefault="001B27DE" w:rsidP="00F51D9C">
      <w:pPr>
        <w:spacing w:line="240" w:lineRule="atLeast"/>
        <w:jc w:val="both"/>
        <w:rPr>
          <w:lang w:val="az-Latn-AZ"/>
        </w:rPr>
      </w:pPr>
      <w:r w:rsidRPr="001B27DE">
        <w:rPr>
          <w:lang w:val="az-Latn-AZ"/>
        </w:rPr>
        <w:t xml:space="preserve">Preparat gündə 2 dəfə aşağıda tövsiyə olunan dozada qəbul edildikdə böyüklər və bədən </w:t>
      </w:r>
      <w:r w:rsidR="00B262C0">
        <w:rPr>
          <w:lang w:val="az-Latn-AZ"/>
        </w:rPr>
        <w:t>kütlə</w:t>
      </w:r>
      <w:r w:rsidRPr="001B27DE">
        <w:rPr>
          <w:lang w:val="az-Latn-AZ"/>
        </w:rPr>
        <w:t xml:space="preserve">si </w:t>
      </w:r>
      <w:r w:rsidRPr="001B27DE">
        <w:rPr>
          <w:i/>
          <w:lang w:val="az-Latn-AZ"/>
        </w:rPr>
        <w:t>&gt;</w:t>
      </w:r>
      <w:r w:rsidRPr="001B27DE">
        <w:rPr>
          <w:lang w:val="az-Latn-AZ"/>
        </w:rPr>
        <w:t xml:space="preserve"> 40 kq</w:t>
      </w:r>
      <w:r w:rsidR="00B0194C">
        <w:rPr>
          <w:lang w:val="az-Latn-AZ"/>
        </w:rPr>
        <w:t xml:space="preserve"> uşaqlar 1750 mq amoksisillin/</w:t>
      </w:r>
      <w:r w:rsidRPr="001B27DE">
        <w:rPr>
          <w:lang w:val="az-Latn-AZ"/>
        </w:rPr>
        <w:t>250 mq klavulan turşusu, gündə 3 dəfə qəbul edildikdə isə 2625 mq amoksis</w:t>
      </w:r>
      <w:r w:rsidR="00F51D9C">
        <w:rPr>
          <w:lang w:val="az-Latn-AZ"/>
        </w:rPr>
        <w:t>illin/</w:t>
      </w:r>
      <w:r w:rsidRPr="001B27DE">
        <w:rPr>
          <w:lang w:val="az-Latn-AZ"/>
        </w:rPr>
        <w:t xml:space="preserve">375 mq klavulan turşusuna bərabər olan ümumi gündəlik doza qəbul edilmiş olacaqdır. Preparat aşağıda tövsiyə olunan dozada qəbul edildikdə bədən </w:t>
      </w:r>
      <w:r w:rsidR="00B262C0">
        <w:rPr>
          <w:lang w:val="az-Latn-AZ"/>
        </w:rPr>
        <w:t>kütlə</w:t>
      </w:r>
      <w:r w:rsidRPr="001B27DE">
        <w:rPr>
          <w:lang w:val="az-Latn-AZ"/>
        </w:rPr>
        <w:t>si &lt; 40 kq uşaq</w:t>
      </w:r>
      <w:r w:rsidR="00F51D9C">
        <w:rPr>
          <w:lang w:val="az-Latn-AZ"/>
        </w:rPr>
        <w:t xml:space="preserve">lar 1000-2800 mq </w:t>
      </w:r>
      <w:r w:rsidR="00F51D9C">
        <w:rPr>
          <w:lang w:val="az-Latn-AZ"/>
        </w:rPr>
        <w:lastRenderedPageBreak/>
        <w:t>amoksisillin/</w:t>
      </w:r>
      <w:r w:rsidRPr="001B27DE">
        <w:rPr>
          <w:lang w:val="az-Latn-AZ"/>
        </w:rPr>
        <w:t>143-400 mq klavulan turşusuna bərabər olan maksimal gündəlik doza qəbul etmiş olacaqlar. Amoksisillinin daha yüksək gündəlik dozası tələb olunarsa, klavulan turşusunun hədd</w:t>
      </w:r>
      <w:r w:rsidR="00EC40F7">
        <w:rPr>
          <w:lang w:val="az-Latn-AZ"/>
        </w:rPr>
        <w:t>ind</w:t>
      </w:r>
      <w:r w:rsidRPr="001B27DE">
        <w:rPr>
          <w:lang w:val="az-Latn-AZ"/>
        </w:rPr>
        <w:t>ən artıq yüksək dozalarının qəbuluna yol verməmək üçün preparatın digər dərman formasını seçmək tövsiyə olunur.</w:t>
      </w:r>
    </w:p>
    <w:p w14:paraId="5E8ED5D3" w14:textId="77777777" w:rsidR="001B27DE" w:rsidRPr="009638C5" w:rsidRDefault="001B27DE" w:rsidP="00F51D9C">
      <w:pPr>
        <w:spacing w:line="240" w:lineRule="atLeast"/>
        <w:jc w:val="both"/>
        <w:rPr>
          <w:lang w:val="az-Latn-AZ"/>
        </w:rPr>
      </w:pPr>
      <w:r w:rsidRPr="001B27DE">
        <w:rPr>
          <w:lang w:val="az-Latn-AZ"/>
        </w:rPr>
        <w:t>Terapiyanın davam etmə müddəti müalicəyə qarşı cavab reaksiyası ilə müəyyən olunur. Bəzi infeksiyalar (məsələn, osteomielit) daha uzunmüddətli terapiyanın aparılmasını tələb edir. Müalicənin davam etdirilmə müddəti yenidən baxılmadan 14 gündən çox olmamalıdır (“Xüsusi göstərişlər və ehtiyat tədbirlər” bölməsində uzunmüddətli terapiya haqqında olan məlumata bax).</w:t>
      </w:r>
    </w:p>
    <w:p w14:paraId="28ADE27C" w14:textId="77777777" w:rsidR="001B27DE" w:rsidRPr="002F5866" w:rsidRDefault="001B27DE" w:rsidP="00F51D9C">
      <w:pPr>
        <w:spacing w:line="240" w:lineRule="atLeast"/>
        <w:jc w:val="both"/>
        <w:rPr>
          <w:i/>
          <w:lang w:val="az-Latn-AZ"/>
        </w:rPr>
      </w:pPr>
      <w:r w:rsidRPr="002F5866">
        <w:rPr>
          <w:i/>
          <w:lang w:val="az-Latn-AZ"/>
        </w:rPr>
        <w:t>Böyüklər</w:t>
      </w:r>
      <w:r w:rsidR="001812B1" w:rsidRPr="002F5866">
        <w:rPr>
          <w:i/>
          <w:lang w:val="az-Latn-AZ"/>
        </w:rPr>
        <w:t xml:space="preserve"> və ≥40kq olan uşaqlar</w:t>
      </w:r>
    </w:p>
    <w:p w14:paraId="31D678ED" w14:textId="77777777" w:rsidR="001B27DE" w:rsidRPr="001812B1" w:rsidRDefault="001B27DE" w:rsidP="00F51D9C">
      <w:pPr>
        <w:spacing w:line="240" w:lineRule="atLeast"/>
        <w:jc w:val="both"/>
        <w:rPr>
          <w:lang w:val="az-Latn-AZ"/>
        </w:rPr>
      </w:pPr>
      <w:r w:rsidRPr="001B27DE">
        <w:rPr>
          <w:lang w:val="az-Latn-AZ"/>
        </w:rPr>
        <w:t>Tövsiyə olunan dozalar</w:t>
      </w:r>
      <w:r w:rsidRPr="001812B1">
        <w:rPr>
          <w:lang w:val="az-Latn-AZ"/>
        </w:rPr>
        <w:t>:</w:t>
      </w:r>
    </w:p>
    <w:p w14:paraId="0BE9F9B0" w14:textId="77777777" w:rsidR="001B27DE" w:rsidRPr="002F5866" w:rsidRDefault="001B27DE" w:rsidP="00F51D9C">
      <w:pPr>
        <w:pStyle w:val="a3"/>
        <w:numPr>
          <w:ilvl w:val="0"/>
          <w:numId w:val="7"/>
        </w:numPr>
        <w:spacing w:line="240" w:lineRule="atLeast"/>
        <w:jc w:val="both"/>
        <w:rPr>
          <w:spacing w:val="-2"/>
          <w:lang w:val="az-Latn-AZ"/>
        </w:rPr>
      </w:pPr>
      <w:r w:rsidRPr="002F5866">
        <w:rPr>
          <w:spacing w:val="-2"/>
          <w:lang w:val="az-Latn-AZ"/>
        </w:rPr>
        <w:t xml:space="preserve">standart doza (bütün göstərişlər üçün) - </w:t>
      </w:r>
      <w:r w:rsidR="000403FE" w:rsidRPr="002F5866">
        <w:rPr>
          <w:spacing w:val="-2"/>
          <w:lang w:val="az-Latn-AZ"/>
        </w:rPr>
        <w:t xml:space="preserve">gündə iki dəfə </w:t>
      </w:r>
      <w:r w:rsidR="00902DF6" w:rsidRPr="002F5866">
        <w:rPr>
          <w:spacing w:val="-2"/>
          <w:lang w:val="az-Latn-AZ"/>
        </w:rPr>
        <w:t>bir tablet</w:t>
      </w:r>
      <w:r w:rsidRPr="002F5866">
        <w:rPr>
          <w:spacing w:val="-2"/>
          <w:lang w:val="az-Latn-AZ"/>
        </w:rPr>
        <w:t>;</w:t>
      </w:r>
    </w:p>
    <w:p w14:paraId="2A1C8365" w14:textId="22AFB62E" w:rsidR="001B27DE" w:rsidRPr="002F5866" w:rsidRDefault="001B27DE" w:rsidP="00F51D9C">
      <w:pPr>
        <w:pStyle w:val="a3"/>
        <w:numPr>
          <w:ilvl w:val="0"/>
          <w:numId w:val="7"/>
        </w:numPr>
        <w:spacing w:line="240" w:lineRule="atLeast"/>
        <w:jc w:val="both"/>
        <w:rPr>
          <w:spacing w:val="-2"/>
          <w:lang w:val="az-Latn-AZ"/>
        </w:rPr>
      </w:pPr>
      <w:r w:rsidRPr="002F5866">
        <w:rPr>
          <w:spacing w:val="-2"/>
          <w:lang w:val="az-Latn-AZ"/>
        </w:rPr>
        <w:t>daha yüksək doza (xüsusilə də orta otit, sinusit, aşağı tənəffüs yollarının və sidikçıxarıcı yolların infeksiyaları kimi infeksiyaların müalicəsi üçün)</w:t>
      </w:r>
      <w:r w:rsidR="00F51D9C">
        <w:rPr>
          <w:spacing w:val="-2"/>
          <w:lang w:val="az-Latn-AZ"/>
        </w:rPr>
        <w:t xml:space="preserve"> </w:t>
      </w:r>
      <w:r w:rsidRPr="002F5866">
        <w:rPr>
          <w:spacing w:val="-2"/>
          <w:lang w:val="az-Latn-AZ"/>
        </w:rPr>
        <w:t xml:space="preserve">- </w:t>
      </w:r>
      <w:r w:rsidR="00902DF6" w:rsidRPr="002F5866">
        <w:rPr>
          <w:spacing w:val="-2"/>
          <w:lang w:val="az-Latn-AZ"/>
        </w:rPr>
        <w:t xml:space="preserve">bir tablet </w:t>
      </w:r>
      <w:r w:rsidRPr="002F5866">
        <w:rPr>
          <w:spacing w:val="-2"/>
          <w:lang w:val="az-Latn-AZ"/>
        </w:rPr>
        <w:t>gündə üç dəfə.</w:t>
      </w:r>
    </w:p>
    <w:p w14:paraId="22E984D9" w14:textId="77777777" w:rsidR="001B27DE" w:rsidRPr="002F5866" w:rsidRDefault="001B27DE" w:rsidP="00F51D9C">
      <w:pPr>
        <w:spacing w:line="240" w:lineRule="atLeast"/>
        <w:jc w:val="both"/>
        <w:rPr>
          <w:i/>
          <w:spacing w:val="-2"/>
          <w:lang w:val="az-Latn-AZ"/>
        </w:rPr>
      </w:pPr>
      <w:r w:rsidRPr="002F5866">
        <w:rPr>
          <w:i/>
          <w:spacing w:val="-2"/>
          <w:lang w:val="az-Latn-AZ"/>
        </w:rPr>
        <w:t xml:space="preserve">Bədən </w:t>
      </w:r>
      <w:r w:rsidR="00B262C0" w:rsidRPr="002F5866">
        <w:rPr>
          <w:i/>
          <w:spacing w:val="-2"/>
          <w:lang w:val="az-Latn-AZ"/>
        </w:rPr>
        <w:t>kütlə</w:t>
      </w:r>
      <w:r w:rsidRPr="002F5866">
        <w:rPr>
          <w:i/>
          <w:spacing w:val="-2"/>
          <w:lang w:val="az-Latn-AZ"/>
        </w:rPr>
        <w:t>si &lt;40 kq olan uşaqlar</w:t>
      </w:r>
    </w:p>
    <w:p w14:paraId="739A336C" w14:textId="77777777" w:rsidR="001B27DE" w:rsidRPr="001B27DE" w:rsidRDefault="001B27DE" w:rsidP="00F51D9C">
      <w:pPr>
        <w:spacing w:line="240" w:lineRule="atLeast"/>
        <w:jc w:val="both"/>
        <w:rPr>
          <w:lang w:val="az-Latn-AZ"/>
        </w:rPr>
      </w:pPr>
      <w:r w:rsidRPr="001B27DE">
        <w:rPr>
          <w:lang w:val="az-Latn-AZ"/>
        </w:rPr>
        <w:t>Uşaqların müalicəsi üçün tabletlərdən və ya preparatın digər dərman formalarından, məsələn, suspenziyadan istifadə olunur. 6 yaşa qədər uşaqların müalicəsi üçün suspenziyadan istifadə etməyə üstünlük verilir.</w:t>
      </w:r>
    </w:p>
    <w:p w14:paraId="7DB3B815" w14:textId="77777777" w:rsidR="001B27DE" w:rsidRPr="001B27DE" w:rsidRDefault="001B27DE" w:rsidP="00F51D9C">
      <w:pPr>
        <w:spacing w:line="240" w:lineRule="atLeast"/>
        <w:jc w:val="both"/>
      </w:pPr>
      <w:r w:rsidRPr="001B27DE">
        <w:rPr>
          <w:lang w:val="az-Latn-AZ"/>
        </w:rPr>
        <w:t>Tövsiyə olunan dozalar</w:t>
      </w:r>
      <w:r w:rsidRPr="001B27DE">
        <w:t>:</w:t>
      </w:r>
    </w:p>
    <w:p w14:paraId="72A9F596" w14:textId="77777777" w:rsidR="001B27DE" w:rsidRPr="001B27DE" w:rsidRDefault="001B27DE" w:rsidP="00F51D9C">
      <w:pPr>
        <w:numPr>
          <w:ilvl w:val="0"/>
          <w:numId w:val="3"/>
        </w:numPr>
        <w:spacing w:line="240" w:lineRule="atLeast"/>
        <w:jc w:val="both"/>
        <w:rPr>
          <w:spacing w:val="-2"/>
        </w:rPr>
      </w:pPr>
      <w:r w:rsidRPr="001B27DE">
        <w:rPr>
          <w:spacing w:val="-2"/>
          <w:lang w:val="az-Latn-AZ"/>
        </w:rPr>
        <w:t>iki qəbula bölünmüş 25 mq/3,6 mq/kq/gün-dən 45 mq/6,4 mq/kq/gün-ə qədər doza;</w:t>
      </w:r>
    </w:p>
    <w:p w14:paraId="065F7A17" w14:textId="2AC78545" w:rsidR="008D7954" w:rsidRPr="00B157D2" w:rsidRDefault="001B27DE" w:rsidP="00F51D9C">
      <w:pPr>
        <w:numPr>
          <w:ilvl w:val="0"/>
          <w:numId w:val="3"/>
        </w:numPr>
        <w:spacing w:line="240" w:lineRule="atLeast"/>
        <w:jc w:val="both"/>
        <w:rPr>
          <w:spacing w:val="-2"/>
        </w:rPr>
      </w:pPr>
      <w:r w:rsidRPr="001B27DE">
        <w:rPr>
          <w:spacing w:val="-2"/>
          <w:lang w:val="az-Latn-AZ"/>
        </w:rPr>
        <w:t>bəzi infeksiyaların müalicəsi zamanı iki qəbula bölünmüş gündə 70 mq/10 mq/kq-a qədər dozanın qəbul edilməsi mümkündür (məsələn, orta otit, sinusit və aşağı tənəffüs yollarının infeksiyaları zamanı).</w:t>
      </w:r>
    </w:p>
    <w:p w14:paraId="17DB6C4C" w14:textId="43505F4A" w:rsidR="008D7954" w:rsidRDefault="001812B1" w:rsidP="00F51D9C">
      <w:pPr>
        <w:spacing w:line="240" w:lineRule="atLeast"/>
        <w:jc w:val="both"/>
        <w:rPr>
          <w:color w:val="000000" w:themeColor="text1"/>
          <w:spacing w:val="-2"/>
          <w:lang w:val="az-Latn-AZ"/>
        </w:rPr>
      </w:pPr>
      <w:r w:rsidRPr="002F5866">
        <w:rPr>
          <w:color w:val="000000" w:themeColor="text1"/>
          <w:spacing w:val="-2"/>
          <w:lang w:val="az-Latn-AZ"/>
        </w:rPr>
        <w:t>Aşağıda təqdim olunan cədvəldə bədən kütləsi 25-40 kq olan uşaqlar üçün bir tabletin təyin olunması zamanı qəbul edilən doza göstərilmişdir (mq/kü bəd. küt.)</w:t>
      </w:r>
    </w:p>
    <w:p w14:paraId="7D646EB3" w14:textId="77777777" w:rsidR="00B157D2" w:rsidRPr="00F51D9C" w:rsidRDefault="00B157D2" w:rsidP="00F51D9C">
      <w:pPr>
        <w:spacing w:line="240" w:lineRule="atLeast"/>
        <w:jc w:val="both"/>
        <w:rPr>
          <w:color w:val="000000" w:themeColor="text1"/>
          <w:spacing w:val="-2"/>
          <w:sz w:val="12"/>
          <w:lang w:val="az-Latn-AZ"/>
        </w:rPr>
      </w:pPr>
    </w:p>
    <w:tbl>
      <w:tblPr>
        <w:tblStyle w:val="a6"/>
        <w:tblW w:w="0" w:type="auto"/>
        <w:tblInd w:w="108" w:type="dxa"/>
        <w:tblLook w:val="04A0" w:firstRow="1" w:lastRow="0" w:firstColumn="1" w:lastColumn="0" w:noHBand="0" w:noVBand="1"/>
      </w:tblPr>
      <w:tblGrid>
        <w:gridCol w:w="1488"/>
        <w:gridCol w:w="1596"/>
        <w:gridCol w:w="1596"/>
        <w:gridCol w:w="1596"/>
        <w:gridCol w:w="1596"/>
        <w:gridCol w:w="1596"/>
      </w:tblGrid>
      <w:tr w:rsidR="002F5866" w:rsidRPr="00F51D9C" w14:paraId="68FDB6B8" w14:textId="77777777" w:rsidTr="00F51D9C">
        <w:tc>
          <w:tcPr>
            <w:tcW w:w="1488" w:type="dxa"/>
          </w:tcPr>
          <w:p w14:paraId="57D64BF7" w14:textId="77777777" w:rsidR="001812B1" w:rsidRPr="00F51D9C" w:rsidRDefault="001812B1" w:rsidP="00F51D9C">
            <w:pPr>
              <w:spacing w:line="240" w:lineRule="atLeast"/>
              <w:rPr>
                <w:color w:val="000000" w:themeColor="text1"/>
                <w:spacing w:val="-2"/>
                <w:sz w:val="20"/>
                <w:lang w:val="az-Latn-AZ"/>
              </w:rPr>
            </w:pPr>
            <w:r w:rsidRPr="00F51D9C">
              <w:rPr>
                <w:color w:val="000000" w:themeColor="text1"/>
                <w:spacing w:val="-2"/>
                <w:sz w:val="20"/>
                <w:lang w:val="az-Latn-AZ"/>
              </w:rPr>
              <w:t>Bədən kütləsi (kq)</w:t>
            </w:r>
          </w:p>
        </w:tc>
        <w:tc>
          <w:tcPr>
            <w:tcW w:w="1596" w:type="dxa"/>
          </w:tcPr>
          <w:p w14:paraId="532D30F3" w14:textId="77777777" w:rsidR="001812B1" w:rsidRPr="00F51D9C" w:rsidRDefault="001812B1" w:rsidP="00F51D9C">
            <w:pPr>
              <w:spacing w:line="240" w:lineRule="atLeast"/>
              <w:jc w:val="center"/>
              <w:rPr>
                <w:color w:val="000000" w:themeColor="text1"/>
                <w:spacing w:val="-2"/>
                <w:sz w:val="20"/>
                <w:lang w:val="az-Latn-AZ"/>
              </w:rPr>
            </w:pPr>
            <w:r w:rsidRPr="00F51D9C">
              <w:rPr>
                <w:color w:val="000000" w:themeColor="text1"/>
                <w:spacing w:val="-2"/>
                <w:sz w:val="20"/>
                <w:lang w:val="az-Latn-AZ"/>
              </w:rPr>
              <w:t>40</w:t>
            </w:r>
          </w:p>
        </w:tc>
        <w:tc>
          <w:tcPr>
            <w:tcW w:w="1596" w:type="dxa"/>
          </w:tcPr>
          <w:p w14:paraId="07BBBB8A" w14:textId="77777777" w:rsidR="001812B1" w:rsidRPr="00F51D9C" w:rsidRDefault="001812B1" w:rsidP="00F51D9C">
            <w:pPr>
              <w:spacing w:line="240" w:lineRule="atLeast"/>
              <w:jc w:val="center"/>
              <w:rPr>
                <w:color w:val="000000" w:themeColor="text1"/>
                <w:spacing w:val="-2"/>
                <w:sz w:val="20"/>
                <w:lang w:val="az-Latn-AZ"/>
              </w:rPr>
            </w:pPr>
            <w:r w:rsidRPr="00F51D9C">
              <w:rPr>
                <w:color w:val="000000" w:themeColor="text1"/>
                <w:spacing w:val="-2"/>
                <w:sz w:val="20"/>
                <w:lang w:val="az-Latn-AZ"/>
              </w:rPr>
              <w:t>35</w:t>
            </w:r>
          </w:p>
        </w:tc>
        <w:tc>
          <w:tcPr>
            <w:tcW w:w="1596" w:type="dxa"/>
          </w:tcPr>
          <w:p w14:paraId="481647C4" w14:textId="77777777" w:rsidR="001812B1" w:rsidRPr="00F51D9C" w:rsidRDefault="001812B1" w:rsidP="00F51D9C">
            <w:pPr>
              <w:spacing w:line="240" w:lineRule="atLeast"/>
              <w:jc w:val="center"/>
              <w:rPr>
                <w:color w:val="000000" w:themeColor="text1"/>
                <w:spacing w:val="-2"/>
                <w:sz w:val="20"/>
                <w:lang w:val="az-Latn-AZ"/>
              </w:rPr>
            </w:pPr>
            <w:r w:rsidRPr="00F51D9C">
              <w:rPr>
                <w:color w:val="000000" w:themeColor="text1"/>
                <w:spacing w:val="-2"/>
                <w:sz w:val="20"/>
                <w:lang w:val="az-Latn-AZ"/>
              </w:rPr>
              <w:t>30</w:t>
            </w:r>
          </w:p>
        </w:tc>
        <w:tc>
          <w:tcPr>
            <w:tcW w:w="1596" w:type="dxa"/>
          </w:tcPr>
          <w:p w14:paraId="19CC119B" w14:textId="77777777" w:rsidR="001812B1" w:rsidRPr="00F51D9C" w:rsidRDefault="001812B1" w:rsidP="00F51D9C">
            <w:pPr>
              <w:spacing w:line="240" w:lineRule="atLeast"/>
              <w:jc w:val="center"/>
              <w:rPr>
                <w:color w:val="000000" w:themeColor="text1"/>
                <w:spacing w:val="-2"/>
                <w:sz w:val="20"/>
                <w:lang w:val="az-Latn-AZ"/>
              </w:rPr>
            </w:pPr>
            <w:r w:rsidRPr="00F51D9C">
              <w:rPr>
                <w:color w:val="000000" w:themeColor="text1"/>
                <w:spacing w:val="-2"/>
                <w:sz w:val="20"/>
                <w:lang w:val="az-Latn-AZ"/>
              </w:rPr>
              <w:t>25</w:t>
            </w:r>
          </w:p>
        </w:tc>
        <w:tc>
          <w:tcPr>
            <w:tcW w:w="1596" w:type="dxa"/>
          </w:tcPr>
          <w:p w14:paraId="44CC3443" w14:textId="77777777" w:rsidR="001812B1" w:rsidRPr="00F51D9C" w:rsidRDefault="001812B1" w:rsidP="00F51D9C">
            <w:pPr>
              <w:spacing w:line="240" w:lineRule="atLeast"/>
              <w:rPr>
                <w:color w:val="000000" w:themeColor="text1"/>
                <w:spacing w:val="-2"/>
                <w:sz w:val="20"/>
                <w:lang w:val="az-Latn-AZ"/>
              </w:rPr>
            </w:pPr>
            <w:r w:rsidRPr="00F51D9C">
              <w:rPr>
                <w:color w:val="000000" w:themeColor="text1"/>
                <w:spacing w:val="-2"/>
                <w:sz w:val="20"/>
                <w:lang w:val="az-Latn-AZ"/>
              </w:rPr>
              <w:t>Tövsiyyə olunan birdəfəlik doza (mq/kq bəd.küt.)</w:t>
            </w:r>
            <w:r w:rsidR="005B69C3" w:rsidRPr="00F51D9C">
              <w:rPr>
                <w:color w:val="000000" w:themeColor="text1"/>
                <w:spacing w:val="-2"/>
                <w:sz w:val="20"/>
                <w:lang w:val="az-Latn-AZ"/>
              </w:rPr>
              <w:t xml:space="preserve"> (yuxarıda qeyd olunmuşdur) </w:t>
            </w:r>
          </w:p>
        </w:tc>
      </w:tr>
      <w:tr w:rsidR="002F5866" w:rsidRPr="00F51D9C" w14:paraId="6B436818" w14:textId="77777777" w:rsidTr="00F51D9C">
        <w:tc>
          <w:tcPr>
            <w:tcW w:w="1488" w:type="dxa"/>
          </w:tcPr>
          <w:p w14:paraId="68579C83" w14:textId="77777777" w:rsidR="001812B1" w:rsidRPr="00F51D9C" w:rsidRDefault="005B69C3" w:rsidP="00F51D9C">
            <w:pPr>
              <w:spacing w:line="240" w:lineRule="atLeast"/>
              <w:rPr>
                <w:color w:val="000000" w:themeColor="text1"/>
                <w:spacing w:val="-2"/>
                <w:sz w:val="20"/>
                <w:lang w:val="az-Latn-AZ"/>
              </w:rPr>
            </w:pPr>
            <w:r w:rsidRPr="00F51D9C">
              <w:rPr>
                <w:color w:val="000000" w:themeColor="text1"/>
                <w:spacing w:val="-2"/>
                <w:sz w:val="20"/>
                <w:lang w:val="az-Latn-AZ"/>
              </w:rPr>
              <w:t xml:space="preserve">Amoksisillin (mq/kq bəd.küt.) </w:t>
            </w:r>
            <w:r w:rsidR="00BC256F" w:rsidRPr="00F51D9C">
              <w:rPr>
                <w:color w:val="000000" w:themeColor="text1"/>
                <w:spacing w:val="-2"/>
                <w:sz w:val="20"/>
                <w:lang w:val="az-Latn-AZ"/>
              </w:rPr>
              <w:t xml:space="preserve">hər </w:t>
            </w:r>
            <w:r w:rsidRPr="00F51D9C">
              <w:rPr>
                <w:color w:val="000000" w:themeColor="text1"/>
                <w:spacing w:val="-2"/>
                <w:sz w:val="20"/>
                <w:lang w:val="az-Latn-AZ"/>
              </w:rPr>
              <w:t>birdəfəlik doza (1 tablet)</w:t>
            </w:r>
          </w:p>
        </w:tc>
        <w:tc>
          <w:tcPr>
            <w:tcW w:w="1596" w:type="dxa"/>
          </w:tcPr>
          <w:p w14:paraId="041C4E78" w14:textId="6131A02E" w:rsidR="001812B1" w:rsidRPr="00F51D9C" w:rsidRDefault="005B69C3" w:rsidP="00F51D9C">
            <w:pPr>
              <w:spacing w:line="240" w:lineRule="atLeast"/>
              <w:jc w:val="center"/>
              <w:rPr>
                <w:color w:val="000000" w:themeColor="text1"/>
                <w:spacing w:val="-2"/>
                <w:sz w:val="20"/>
                <w:lang w:val="az-Latn-AZ"/>
              </w:rPr>
            </w:pPr>
            <w:r w:rsidRPr="00F51D9C">
              <w:rPr>
                <w:color w:val="000000" w:themeColor="text1"/>
                <w:spacing w:val="-2"/>
                <w:sz w:val="20"/>
                <w:lang w:val="az-Latn-AZ"/>
              </w:rPr>
              <w:t>21</w:t>
            </w:r>
            <w:r w:rsidR="00F51D9C">
              <w:rPr>
                <w:color w:val="000000" w:themeColor="text1"/>
                <w:spacing w:val="-2"/>
                <w:sz w:val="20"/>
                <w:lang w:val="az-Latn-AZ"/>
              </w:rPr>
              <w:t>,</w:t>
            </w:r>
            <w:r w:rsidRPr="00F51D9C">
              <w:rPr>
                <w:color w:val="000000" w:themeColor="text1"/>
                <w:spacing w:val="-2"/>
                <w:sz w:val="20"/>
                <w:lang w:val="az-Latn-AZ"/>
              </w:rPr>
              <w:t>9</w:t>
            </w:r>
          </w:p>
        </w:tc>
        <w:tc>
          <w:tcPr>
            <w:tcW w:w="1596" w:type="dxa"/>
          </w:tcPr>
          <w:p w14:paraId="4CFB1541" w14:textId="0C59FDE3" w:rsidR="001812B1" w:rsidRPr="00F51D9C" w:rsidRDefault="005B69C3" w:rsidP="00F51D9C">
            <w:pPr>
              <w:spacing w:line="240" w:lineRule="atLeast"/>
              <w:jc w:val="center"/>
              <w:rPr>
                <w:color w:val="000000" w:themeColor="text1"/>
                <w:spacing w:val="-2"/>
                <w:sz w:val="20"/>
                <w:lang w:val="az-Latn-AZ"/>
              </w:rPr>
            </w:pPr>
            <w:r w:rsidRPr="00F51D9C">
              <w:rPr>
                <w:color w:val="000000" w:themeColor="text1"/>
                <w:spacing w:val="-2"/>
                <w:sz w:val="20"/>
                <w:lang w:val="az-Latn-AZ"/>
              </w:rPr>
              <w:t>2</w:t>
            </w:r>
            <w:r w:rsidR="00F51D9C">
              <w:rPr>
                <w:color w:val="000000" w:themeColor="text1"/>
                <w:spacing w:val="-2"/>
                <w:sz w:val="20"/>
                <w:lang w:val="az-Latn-AZ"/>
              </w:rPr>
              <w:t>5,</w:t>
            </w:r>
            <w:r w:rsidRPr="00F51D9C">
              <w:rPr>
                <w:color w:val="000000" w:themeColor="text1"/>
                <w:spacing w:val="-2"/>
                <w:sz w:val="20"/>
                <w:lang w:val="az-Latn-AZ"/>
              </w:rPr>
              <w:t>0</w:t>
            </w:r>
          </w:p>
        </w:tc>
        <w:tc>
          <w:tcPr>
            <w:tcW w:w="1596" w:type="dxa"/>
          </w:tcPr>
          <w:p w14:paraId="576B3947" w14:textId="081EFEDD" w:rsidR="001812B1" w:rsidRPr="00F51D9C" w:rsidRDefault="00F51D9C" w:rsidP="00F51D9C">
            <w:pPr>
              <w:spacing w:line="240" w:lineRule="atLeast"/>
              <w:jc w:val="center"/>
              <w:rPr>
                <w:color w:val="000000" w:themeColor="text1"/>
                <w:spacing w:val="-2"/>
                <w:sz w:val="20"/>
                <w:lang w:val="az-Latn-AZ"/>
              </w:rPr>
            </w:pPr>
            <w:r>
              <w:rPr>
                <w:color w:val="000000" w:themeColor="text1"/>
                <w:spacing w:val="-2"/>
                <w:sz w:val="20"/>
                <w:lang w:val="az-Latn-AZ"/>
              </w:rPr>
              <w:t>29,</w:t>
            </w:r>
            <w:r w:rsidR="005B69C3" w:rsidRPr="00F51D9C">
              <w:rPr>
                <w:color w:val="000000" w:themeColor="text1"/>
                <w:spacing w:val="-2"/>
                <w:sz w:val="20"/>
                <w:lang w:val="az-Latn-AZ"/>
              </w:rPr>
              <w:t>2</w:t>
            </w:r>
          </w:p>
        </w:tc>
        <w:tc>
          <w:tcPr>
            <w:tcW w:w="1596" w:type="dxa"/>
          </w:tcPr>
          <w:p w14:paraId="47812A64" w14:textId="600A2EC9" w:rsidR="001812B1" w:rsidRPr="00F51D9C" w:rsidRDefault="00F51D9C" w:rsidP="00F51D9C">
            <w:pPr>
              <w:spacing w:line="240" w:lineRule="atLeast"/>
              <w:jc w:val="center"/>
              <w:rPr>
                <w:color w:val="000000" w:themeColor="text1"/>
                <w:spacing w:val="-2"/>
                <w:sz w:val="20"/>
                <w:lang w:val="az-Latn-AZ"/>
              </w:rPr>
            </w:pPr>
            <w:r>
              <w:rPr>
                <w:color w:val="000000" w:themeColor="text1"/>
                <w:spacing w:val="-2"/>
                <w:sz w:val="20"/>
                <w:lang w:val="az-Latn-AZ"/>
              </w:rPr>
              <w:t>35,</w:t>
            </w:r>
            <w:r w:rsidR="005B69C3" w:rsidRPr="00F51D9C">
              <w:rPr>
                <w:color w:val="000000" w:themeColor="text1"/>
                <w:spacing w:val="-2"/>
                <w:sz w:val="20"/>
                <w:lang w:val="az-Latn-AZ"/>
              </w:rPr>
              <w:t>0</w:t>
            </w:r>
          </w:p>
        </w:tc>
        <w:tc>
          <w:tcPr>
            <w:tcW w:w="1596" w:type="dxa"/>
          </w:tcPr>
          <w:p w14:paraId="414410C0" w14:textId="73057D4A" w:rsidR="001812B1" w:rsidRPr="00F51D9C" w:rsidRDefault="00F51D9C" w:rsidP="00F51D9C">
            <w:pPr>
              <w:spacing w:line="240" w:lineRule="atLeast"/>
              <w:rPr>
                <w:color w:val="000000" w:themeColor="text1"/>
                <w:spacing w:val="-2"/>
                <w:sz w:val="20"/>
                <w:lang w:val="az-Latn-AZ"/>
              </w:rPr>
            </w:pPr>
            <w:r>
              <w:rPr>
                <w:color w:val="000000" w:themeColor="text1"/>
                <w:spacing w:val="-2"/>
                <w:sz w:val="20"/>
                <w:lang w:val="az-Latn-AZ"/>
              </w:rPr>
              <w:t>12,5-22,</w:t>
            </w:r>
            <w:r w:rsidR="00FE0C81" w:rsidRPr="00F51D9C">
              <w:rPr>
                <w:color w:val="000000" w:themeColor="text1"/>
                <w:spacing w:val="-2"/>
                <w:sz w:val="20"/>
                <w:lang w:val="az-Latn-AZ"/>
              </w:rPr>
              <w:t>5 (35-ə qədər)</w:t>
            </w:r>
          </w:p>
        </w:tc>
      </w:tr>
      <w:tr w:rsidR="00BC256F" w:rsidRPr="00F51D9C" w14:paraId="35AD9616" w14:textId="77777777" w:rsidTr="00F51D9C">
        <w:tc>
          <w:tcPr>
            <w:tcW w:w="1488" w:type="dxa"/>
          </w:tcPr>
          <w:p w14:paraId="13FD5277" w14:textId="77777777" w:rsidR="001812B1" w:rsidRPr="00F51D9C" w:rsidRDefault="00BC256F" w:rsidP="00F51D9C">
            <w:pPr>
              <w:spacing w:line="240" w:lineRule="atLeast"/>
              <w:rPr>
                <w:color w:val="000000" w:themeColor="text1"/>
                <w:spacing w:val="-2"/>
                <w:sz w:val="20"/>
                <w:lang w:val="az-Latn-AZ"/>
              </w:rPr>
            </w:pPr>
            <w:r w:rsidRPr="00F51D9C">
              <w:rPr>
                <w:color w:val="000000" w:themeColor="text1"/>
                <w:spacing w:val="-2"/>
                <w:sz w:val="20"/>
                <w:lang w:val="az-Latn-AZ"/>
              </w:rPr>
              <w:t>Klavulan turşusu (mq/kq bəd.küt.) hər birdəfəlik doza (1 tablet)</w:t>
            </w:r>
          </w:p>
        </w:tc>
        <w:tc>
          <w:tcPr>
            <w:tcW w:w="1596" w:type="dxa"/>
          </w:tcPr>
          <w:p w14:paraId="78514883" w14:textId="33CC2B0F" w:rsidR="001812B1" w:rsidRPr="00F51D9C" w:rsidRDefault="00F51D9C" w:rsidP="00F51D9C">
            <w:pPr>
              <w:spacing w:line="240" w:lineRule="atLeast"/>
              <w:jc w:val="center"/>
              <w:rPr>
                <w:color w:val="000000" w:themeColor="text1"/>
                <w:spacing w:val="-2"/>
                <w:sz w:val="20"/>
                <w:lang w:val="az-Latn-AZ"/>
              </w:rPr>
            </w:pPr>
            <w:r>
              <w:rPr>
                <w:color w:val="000000" w:themeColor="text1"/>
                <w:spacing w:val="-2"/>
                <w:sz w:val="20"/>
                <w:lang w:val="az-Latn-AZ"/>
              </w:rPr>
              <w:t>3,</w:t>
            </w:r>
            <w:r w:rsidR="00BC256F" w:rsidRPr="00F51D9C">
              <w:rPr>
                <w:color w:val="000000" w:themeColor="text1"/>
                <w:spacing w:val="-2"/>
                <w:sz w:val="20"/>
                <w:lang w:val="az-Latn-AZ"/>
              </w:rPr>
              <w:t>1</w:t>
            </w:r>
          </w:p>
        </w:tc>
        <w:tc>
          <w:tcPr>
            <w:tcW w:w="1596" w:type="dxa"/>
          </w:tcPr>
          <w:p w14:paraId="6157CD03" w14:textId="266E420D" w:rsidR="001812B1" w:rsidRPr="00F51D9C" w:rsidRDefault="00F51D9C" w:rsidP="00F51D9C">
            <w:pPr>
              <w:spacing w:line="240" w:lineRule="atLeast"/>
              <w:jc w:val="center"/>
              <w:rPr>
                <w:color w:val="000000" w:themeColor="text1"/>
                <w:spacing w:val="-2"/>
                <w:sz w:val="20"/>
                <w:lang w:val="az-Latn-AZ"/>
              </w:rPr>
            </w:pPr>
            <w:r>
              <w:rPr>
                <w:color w:val="000000" w:themeColor="text1"/>
                <w:spacing w:val="-2"/>
                <w:sz w:val="20"/>
                <w:lang w:val="az-Latn-AZ"/>
              </w:rPr>
              <w:t>3,</w:t>
            </w:r>
            <w:r w:rsidR="00BC256F" w:rsidRPr="00F51D9C">
              <w:rPr>
                <w:color w:val="000000" w:themeColor="text1"/>
                <w:spacing w:val="-2"/>
                <w:sz w:val="20"/>
                <w:lang w:val="az-Latn-AZ"/>
              </w:rPr>
              <w:t>6</w:t>
            </w:r>
          </w:p>
        </w:tc>
        <w:tc>
          <w:tcPr>
            <w:tcW w:w="1596" w:type="dxa"/>
          </w:tcPr>
          <w:p w14:paraId="0060DD03" w14:textId="71FF8087" w:rsidR="001812B1" w:rsidRPr="00F51D9C" w:rsidRDefault="00F51D9C" w:rsidP="00F51D9C">
            <w:pPr>
              <w:spacing w:line="240" w:lineRule="atLeast"/>
              <w:jc w:val="center"/>
              <w:rPr>
                <w:color w:val="000000" w:themeColor="text1"/>
                <w:spacing w:val="-2"/>
                <w:sz w:val="20"/>
                <w:lang w:val="az-Latn-AZ"/>
              </w:rPr>
            </w:pPr>
            <w:r>
              <w:rPr>
                <w:color w:val="000000" w:themeColor="text1"/>
                <w:spacing w:val="-2"/>
                <w:sz w:val="20"/>
                <w:lang w:val="az-Latn-AZ"/>
              </w:rPr>
              <w:t>4,</w:t>
            </w:r>
            <w:r w:rsidR="00BC256F" w:rsidRPr="00F51D9C">
              <w:rPr>
                <w:color w:val="000000" w:themeColor="text1"/>
                <w:spacing w:val="-2"/>
                <w:sz w:val="20"/>
                <w:lang w:val="az-Latn-AZ"/>
              </w:rPr>
              <w:t>2</w:t>
            </w:r>
          </w:p>
        </w:tc>
        <w:tc>
          <w:tcPr>
            <w:tcW w:w="1596" w:type="dxa"/>
          </w:tcPr>
          <w:p w14:paraId="1F0B654E" w14:textId="599A094E" w:rsidR="001812B1" w:rsidRPr="00F51D9C" w:rsidRDefault="00F51D9C" w:rsidP="00F51D9C">
            <w:pPr>
              <w:spacing w:line="240" w:lineRule="atLeast"/>
              <w:jc w:val="center"/>
              <w:rPr>
                <w:color w:val="000000" w:themeColor="text1"/>
                <w:spacing w:val="-2"/>
                <w:sz w:val="20"/>
                <w:lang w:val="az-Latn-AZ"/>
              </w:rPr>
            </w:pPr>
            <w:r>
              <w:rPr>
                <w:color w:val="000000" w:themeColor="text1"/>
                <w:spacing w:val="-2"/>
                <w:sz w:val="20"/>
                <w:lang w:val="az-Latn-AZ"/>
              </w:rPr>
              <w:t>5,</w:t>
            </w:r>
            <w:r w:rsidR="00BC256F" w:rsidRPr="00F51D9C">
              <w:rPr>
                <w:color w:val="000000" w:themeColor="text1"/>
                <w:spacing w:val="-2"/>
                <w:sz w:val="20"/>
                <w:lang w:val="az-Latn-AZ"/>
              </w:rPr>
              <w:t>0</w:t>
            </w:r>
          </w:p>
        </w:tc>
        <w:tc>
          <w:tcPr>
            <w:tcW w:w="1596" w:type="dxa"/>
          </w:tcPr>
          <w:p w14:paraId="133A1112" w14:textId="1AB16656" w:rsidR="001812B1" w:rsidRPr="00F51D9C" w:rsidRDefault="00F51D9C" w:rsidP="00F51D9C">
            <w:pPr>
              <w:spacing w:line="240" w:lineRule="atLeast"/>
              <w:rPr>
                <w:color w:val="000000" w:themeColor="text1"/>
                <w:spacing w:val="-2"/>
                <w:sz w:val="20"/>
                <w:lang w:val="az-Latn-AZ"/>
              </w:rPr>
            </w:pPr>
            <w:r>
              <w:rPr>
                <w:color w:val="000000" w:themeColor="text1"/>
                <w:spacing w:val="-2"/>
                <w:sz w:val="20"/>
                <w:lang w:val="az-Latn-AZ"/>
              </w:rPr>
              <w:t>1,8-3,</w:t>
            </w:r>
            <w:r w:rsidR="00BC256F" w:rsidRPr="00F51D9C">
              <w:rPr>
                <w:color w:val="000000" w:themeColor="text1"/>
                <w:spacing w:val="-2"/>
                <w:sz w:val="20"/>
                <w:lang w:val="az-Latn-AZ"/>
              </w:rPr>
              <w:t>2 (5-ə qədər)</w:t>
            </w:r>
          </w:p>
        </w:tc>
      </w:tr>
    </w:tbl>
    <w:p w14:paraId="5F63ACD2" w14:textId="77777777" w:rsidR="001812B1" w:rsidRPr="00F51D9C" w:rsidRDefault="001812B1" w:rsidP="00F51D9C">
      <w:pPr>
        <w:spacing w:line="240" w:lineRule="atLeast"/>
        <w:jc w:val="both"/>
        <w:rPr>
          <w:color w:val="000000" w:themeColor="text1"/>
          <w:spacing w:val="-2"/>
          <w:sz w:val="12"/>
          <w:lang w:val="az-Latn-AZ"/>
        </w:rPr>
      </w:pPr>
    </w:p>
    <w:p w14:paraId="0DE9E489" w14:textId="77777777" w:rsidR="001812B1" w:rsidRPr="002F5866" w:rsidRDefault="00BC256F" w:rsidP="00F51D9C">
      <w:pPr>
        <w:spacing w:line="240" w:lineRule="atLeast"/>
        <w:jc w:val="both"/>
        <w:rPr>
          <w:color w:val="000000" w:themeColor="text1"/>
          <w:spacing w:val="-2"/>
          <w:lang w:val="az-Latn-AZ"/>
        </w:rPr>
      </w:pPr>
      <w:r w:rsidRPr="002F5866">
        <w:rPr>
          <w:color w:val="000000" w:themeColor="text1"/>
          <w:spacing w:val="-2"/>
          <w:lang w:val="az-Latn-AZ"/>
        </w:rPr>
        <w:t>Bədən kütləsi 25 kq-dan az olan uşaqların müalicəsi üçün suspenziya hazırlamaq üçün toz dərman formasından istifadə olunmalıdır.</w:t>
      </w:r>
    </w:p>
    <w:p w14:paraId="60F112FD" w14:textId="77777777" w:rsidR="001B27DE" w:rsidRPr="008D7954" w:rsidRDefault="001B27DE" w:rsidP="00F51D9C">
      <w:pPr>
        <w:tabs>
          <w:tab w:val="left" w:pos="144"/>
          <w:tab w:val="left" w:pos="864"/>
          <w:tab w:val="left" w:pos="1584"/>
          <w:tab w:val="left" w:pos="2304"/>
          <w:tab w:val="left" w:pos="3024"/>
          <w:tab w:val="left" w:pos="3744"/>
          <w:tab w:val="left" w:pos="4464"/>
          <w:tab w:val="left" w:pos="5184"/>
          <w:tab w:val="left" w:pos="5904"/>
          <w:tab w:val="left" w:pos="6624"/>
          <w:tab w:val="left" w:pos="6663"/>
          <w:tab w:val="left" w:pos="7344"/>
        </w:tabs>
        <w:spacing w:line="240" w:lineRule="atLeast"/>
        <w:jc w:val="both"/>
        <w:rPr>
          <w:i/>
          <w:lang w:val="az-Latn-AZ"/>
        </w:rPr>
      </w:pPr>
      <w:r w:rsidRPr="008D7954">
        <w:rPr>
          <w:i/>
          <w:lang w:val="az-Latn-AZ"/>
        </w:rPr>
        <w:t>Yaşlı xəstələr</w:t>
      </w:r>
    </w:p>
    <w:p w14:paraId="1B726F18" w14:textId="77777777" w:rsidR="001B27DE" w:rsidRPr="001B27DE" w:rsidRDefault="001B27DE" w:rsidP="00F51D9C">
      <w:pPr>
        <w:tabs>
          <w:tab w:val="left" w:pos="144"/>
          <w:tab w:val="left" w:pos="864"/>
          <w:tab w:val="left" w:pos="1584"/>
          <w:tab w:val="left" w:pos="2304"/>
          <w:tab w:val="left" w:pos="3024"/>
          <w:tab w:val="left" w:pos="3744"/>
          <w:tab w:val="left" w:pos="4464"/>
          <w:tab w:val="left" w:pos="5184"/>
          <w:tab w:val="left" w:pos="5904"/>
          <w:tab w:val="left" w:pos="6624"/>
          <w:tab w:val="left" w:pos="6663"/>
          <w:tab w:val="left" w:pos="7344"/>
        </w:tabs>
        <w:spacing w:line="240" w:lineRule="atLeast"/>
        <w:jc w:val="both"/>
        <w:rPr>
          <w:lang w:val="az-Latn-AZ"/>
        </w:rPr>
      </w:pPr>
      <w:r w:rsidRPr="001B27DE">
        <w:rPr>
          <w:lang w:val="az-Latn-AZ"/>
        </w:rPr>
        <w:t>Dozanın korreksiyası tələb olunmur.</w:t>
      </w:r>
    </w:p>
    <w:p w14:paraId="101CB6E0" w14:textId="77777777" w:rsidR="001B27DE" w:rsidRPr="008D7954" w:rsidRDefault="001B27DE" w:rsidP="00F51D9C">
      <w:pPr>
        <w:tabs>
          <w:tab w:val="left" w:pos="144"/>
          <w:tab w:val="left" w:pos="864"/>
          <w:tab w:val="left" w:pos="1584"/>
          <w:tab w:val="left" w:pos="2304"/>
          <w:tab w:val="left" w:pos="3024"/>
          <w:tab w:val="left" w:pos="3744"/>
          <w:tab w:val="left" w:pos="4464"/>
          <w:tab w:val="left" w:pos="5184"/>
          <w:tab w:val="left" w:pos="5904"/>
          <w:tab w:val="left" w:pos="6624"/>
          <w:tab w:val="left" w:pos="6663"/>
          <w:tab w:val="left" w:pos="7344"/>
        </w:tabs>
        <w:spacing w:line="240" w:lineRule="atLeast"/>
        <w:jc w:val="both"/>
        <w:rPr>
          <w:i/>
          <w:lang w:val="az-Latn-AZ"/>
        </w:rPr>
      </w:pPr>
      <w:r w:rsidRPr="008D7954">
        <w:rPr>
          <w:i/>
          <w:lang w:val="az-Latn-AZ"/>
        </w:rPr>
        <w:t>Böyrək funksiyaları pozulmuş xəstələr</w:t>
      </w:r>
    </w:p>
    <w:p w14:paraId="38A069F8" w14:textId="77777777" w:rsidR="001B27DE" w:rsidRPr="001B27DE" w:rsidRDefault="001B27DE" w:rsidP="00F51D9C">
      <w:pPr>
        <w:tabs>
          <w:tab w:val="left" w:pos="144"/>
          <w:tab w:val="left" w:pos="864"/>
          <w:tab w:val="left" w:pos="1584"/>
          <w:tab w:val="left" w:pos="2304"/>
          <w:tab w:val="left" w:pos="3024"/>
          <w:tab w:val="left" w:pos="3744"/>
          <w:tab w:val="left" w:pos="4464"/>
          <w:tab w:val="left" w:pos="5184"/>
          <w:tab w:val="left" w:pos="5904"/>
          <w:tab w:val="left" w:pos="6624"/>
          <w:tab w:val="left" w:pos="6663"/>
          <w:tab w:val="left" w:pos="7344"/>
        </w:tabs>
        <w:spacing w:line="240" w:lineRule="atLeast"/>
        <w:jc w:val="both"/>
        <w:rPr>
          <w:lang w:val="az-Latn-AZ"/>
        </w:rPr>
      </w:pPr>
      <w:r w:rsidRPr="001B27DE">
        <w:rPr>
          <w:lang w:val="az-Latn-AZ"/>
        </w:rPr>
        <w:t xml:space="preserve">Kreatinin klirensi 30 ml/dəqiqədən yüksək olan xəstələrdə dozanın korreksiyası tələb olunmur. </w:t>
      </w:r>
    </w:p>
    <w:p w14:paraId="7D0E2A94" w14:textId="77777777" w:rsidR="001B27DE" w:rsidRPr="001B27DE" w:rsidRDefault="001B27DE" w:rsidP="00F51D9C">
      <w:pPr>
        <w:tabs>
          <w:tab w:val="left" w:pos="144"/>
          <w:tab w:val="left" w:pos="864"/>
          <w:tab w:val="left" w:pos="1584"/>
          <w:tab w:val="left" w:pos="2304"/>
          <w:tab w:val="left" w:pos="3024"/>
          <w:tab w:val="left" w:pos="3744"/>
          <w:tab w:val="left" w:pos="4464"/>
          <w:tab w:val="left" w:pos="5184"/>
          <w:tab w:val="left" w:pos="5904"/>
          <w:tab w:val="left" w:pos="6624"/>
          <w:tab w:val="left" w:pos="6663"/>
          <w:tab w:val="left" w:pos="7344"/>
        </w:tabs>
        <w:spacing w:line="240" w:lineRule="atLeast"/>
        <w:jc w:val="both"/>
        <w:rPr>
          <w:lang w:val="az-Latn-AZ"/>
        </w:rPr>
      </w:pPr>
      <w:r w:rsidRPr="001B27DE">
        <w:rPr>
          <w:lang w:val="az-Latn-AZ"/>
        </w:rPr>
        <w:t xml:space="preserve">Amoksiklav 1000 mq-lıq tabletlərdə kreatinin klirensi </w:t>
      </w:r>
      <w:r w:rsidRPr="001B27DE">
        <w:rPr>
          <w:spacing w:val="-2"/>
          <w:lang w:val="az-Latn-AZ"/>
        </w:rPr>
        <w:t xml:space="preserve">&lt; 30 ml/dəqiqə olan xəstələrin müalicəsi üçün istifadə olunmur, çünki bu xəstələr üçün preparatın dozasının seçilməsi üzrə tövsiyələr işlənib hazırlanmayıb. </w:t>
      </w:r>
    </w:p>
    <w:p w14:paraId="238467A7" w14:textId="77777777" w:rsidR="001B27DE" w:rsidRPr="008D7954" w:rsidRDefault="001B27DE" w:rsidP="00F51D9C">
      <w:pPr>
        <w:tabs>
          <w:tab w:val="left" w:pos="144"/>
          <w:tab w:val="left" w:pos="864"/>
          <w:tab w:val="left" w:pos="1584"/>
          <w:tab w:val="left" w:pos="2304"/>
          <w:tab w:val="left" w:pos="3024"/>
          <w:tab w:val="left" w:pos="3744"/>
          <w:tab w:val="left" w:pos="4464"/>
          <w:tab w:val="left" w:pos="5184"/>
          <w:tab w:val="left" w:pos="5904"/>
          <w:tab w:val="left" w:pos="6624"/>
          <w:tab w:val="left" w:pos="6663"/>
          <w:tab w:val="left" w:pos="7344"/>
        </w:tabs>
        <w:spacing w:line="240" w:lineRule="atLeast"/>
        <w:jc w:val="both"/>
        <w:rPr>
          <w:i/>
          <w:lang w:val="az-Latn-AZ"/>
        </w:rPr>
      </w:pPr>
      <w:r w:rsidRPr="008D7954">
        <w:rPr>
          <w:i/>
          <w:lang w:val="az-Latn-AZ"/>
        </w:rPr>
        <w:t>Qaraciyər funksiyaları pozulmuş xəstələr</w:t>
      </w:r>
    </w:p>
    <w:p w14:paraId="29893D1F" w14:textId="77777777" w:rsidR="001B27DE" w:rsidRPr="009638C5" w:rsidRDefault="001B27DE" w:rsidP="00F51D9C">
      <w:pPr>
        <w:spacing w:line="240" w:lineRule="atLeast"/>
        <w:ind w:right="-1"/>
        <w:jc w:val="both"/>
        <w:rPr>
          <w:lang w:val="az-Latn-AZ"/>
        </w:rPr>
      </w:pPr>
      <w:r w:rsidRPr="001B27DE">
        <w:rPr>
          <w:lang w:val="az-Latn-AZ"/>
        </w:rPr>
        <w:t xml:space="preserve">Ehtiyatla qəbul edilməlidir. Qaraciyər funksiyaları müntəzəm şəkildə yoxlanmalıdır (“Əks göstərişlər” və “Xüsusi göstərişlər və ehtiyat tədbirlər” bölmələrinə bax). </w:t>
      </w:r>
    </w:p>
    <w:p w14:paraId="10FAA4BB" w14:textId="77777777" w:rsidR="001B27DE" w:rsidRPr="001B27DE" w:rsidRDefault="001B27DE" w:rsidP="00F51D9C">
      <w:pPr>
        <w:spacing w:line="240" w:lineRule="atLeast"/>
        <w:jc w:val="both"/>
        <w:rPr>
          <w:b/>
          <w:bCs/>
          <w:vertAlign w:val="superscript"/>
          <w:lang w:val="az-Latn-AZ"/>
        </w:rPr>
      </w:pPr>
    </w:p>
    <w:p w14:paraId="369256EF" w14:textId="77777777" w:rsidR="00A94FE2" w:rsidRDefault="00A94FE2" w:rsidP="00F51D9C">
      <w:pPr>
        <w:spacing w:line="240" w:lineRule="atLeast"/>
        <w:ind w:right="-1"/>
        <w:jc w:val="both"/>
        <w:rPr>
          <w:b/>
          <w:lang w:val="az-Latn-AZ"/>
        </w:rPr>
      </w:pPr>
    </w:p>
    <w:p w14:paraId="40935D84" w14:textId="77777777" w:rsidR="00A94FE2" w:rsidRDefault="00A94FE2" w:rsidP="00F51D9C">
      <w:pPr>
        <w:spacing w:line="240" w:lineRule="atLeast"/>
        <w:ind w:right="-1"/>
        <w:jc w:val="both"/>
        <w:rPr>
          <w:b/>
          <w:lang w:val="az-Latn-AZ"/>
        </w:rPr>
      </w:pPr>
    </w:p>
    <w:p w14:paraId="3265271B" w14:textId="77777777" w:rsidR="00A94FE2" w:rsidRDefault="00A94FE2" w:rsidP="00F51D9C">
      <w:pPr>
        <w:spacing w:line="240" w:lineRule="atLeast"/>
        <w:ind w:right="-1"/>
        <w:jc w:val="both"/>
        <w:rPr>
          <w:b/>
          <w:lang w:val="az-Latn-AZ"/>
        </w:rPr>
      </w:pPr>
    </w:p>
    <w:p w14:paraId="7A8E64EF" w14:textId="707778E0" w:rsidR="001B27DE" w:rsidRPr="001B27DE" w:rsidRDefault="001B27DE" w:rsidP="00F51D9C">
      <w:pPr>
        <w:spacing w:line="240" w:lineRule="atLeast"/>
        <w:ind w:right="-1"/>
        <w:jc w:val="both"/>
        <w:rPr>
          <w:b/>
          <w:lang w:val="az-Latn-AZ"/>
        </w:rPr>
      </w:pPr>
      <w:r w:rsidRPr="001B27DE">
        <w:rPr>
          <w:b/>
          <w:lang w:val="az-Latn-AZ"/>
        </w:rPr>
        <w:t>Ə</w:t>
      </w:r>
      <w:r w:rsidR="00F25070" w:rsidRPr="001B27DE">
        <w:rPr>
          <w:b/>
          <w:lang w:val="az-Latn-AZ"/>
        </w:rPr>
        <w:t>lavə təsirlər</w:t>
      </w:r>
      <w:r w:rsidR="00B262C0">
        <w:rPr>
          <w:b/>
          <w:lang w:val="az-Latn-AZ"/>
        </w:rPr>
        <w:t>i</w:t>
      </w:r>
    </w:p>
    <w:p w14:paraId="43C31E35" w14:textId="77777777" w:rsidR="001B27DE" w:rsidRPr="001B27DE" w:rsidRDefault="001B27DE" w:rsidP="00F51D9C">
      <w:pPr>
        <w:spacing w:line="240" w:lineRule="atLeast"/>
        <w:ind w:right="-1"/>
        <w:jc w:val="both"/>
        <w:rPr>
          <w:lang w:val="az-Latn-AZ"/>
        </w:rPr>
      </w:pPr>
      <w:r w:rsidRPr="001B27DE">
        <w:rPr>
          <w:lang w:val="az-Latn-AZ"/>
        </w:rPr>
        <w:t xml:space="preserve">Əlavə effektlərin inkişaf tezliyini təsnif etmək üçün aşağıdakı kateqoriyalardan istifadə olunur: çox tez-tez (≥ 1/10), tez-tez (≥ 1/100-dən &lt; 1/10 qədər), </w:t>
      </w:r>
      <w:r w:rsidR="000403FE">
        <w:rPr>
          <w:lang w:val="az-Latn-AZ"/>
        </w:rPr>
        <w:t>bəzən</w:t>
      </w:r>
      <w:r w:rsidRPr="001B27DE">
        <w:rPr>
          <w:lang w:val="az-Latn-AZ"/>
        </w:rPr>
        <w:t xml:space="preserve"> (≥ 1/1 000-dən &lt; 1/100-ə qədər), nadir hallarda (≥ 1/10 000-dən &lt; 1/1 000-ə qədər), çox nadir hallarda (&lt; 1/10 000), naməlum tezlikdə.</w:t>
      </w:r>
    </w:p>
    <w:p w14:paraId="2F6ABAFC" w14:textId="77777777" w:rsidR="001B27DE" w:rsidRPr="001B27DE" w:rsidRDefault="001B27DE" w:rsidP="00F51D9C">
      <w:pPr>
        <w:spacing w:line="240" w:lineRule="atLeast"/>
        <w:ind w:right="-1"/>
        <w:jc w:val="both"/>
        <w:rPr>
          <w:lang w:val="az-Latn-AZ"/>
        </w:rPr>
      </w:pPr>
      <w:r w:rsidRPr="001B27DE">
        <w:rPr>
          <w:lang w:val="az-Latn-AZ"/>
        </w:rPr>
        <w:t xml:space="preserve">Preparatın qəbulu zamanı ən tez-tez rast gəlinən arzuolunmaz reaksiyalar: diareya, ürəkbulanma və qusma. </w:t>
      </w:r>
    </w:p>
    <w:p w14:paraId="2C942652" w14:textId="77777777" w:rsidR="001B27DE" w:rsidRPr="008D7954" w:rsidRDefault="001B27DE" w:rsidP="00F51D9C">
      <w:pPr>
        <w:spacing w:line="240" w:lineRule="atLeast"/>
        <w:ind w:right="-1"/>
        <w:jc w:val="both"/>
        <w:rPr>
          <w:i/>
          <w:lang w:val="az-Latn-AZ"/>
        </w:rPr>
      </w:pPr>
      <w:r w:rsidRPr="008D7954">
        <w:rPr>
          <w:i/>
          <w:lang w:val="az-Latn-AZ"/>
        </w:rPr>
        <w:t>İnfeksion və parazitar xəstəliklər</w:t>
      </w:r>
    </w:p>
    <w:p w14:paraId="4A8EEA49" w14:textId="77777777" w:rsidR="001B27DE" w:rsidRPr="001B27DE" w:rsidRDefault="001B27DE" w:rsidP="00F51D9C">
      <w:pPr>
        <w:spacing w:line="240" w:lineRule="atLeast"/>
        <w:ind w:right="-1"/>
        <w:jc w:val="both"/>
        <w:rPr>
          <w:lang w:val="az-Latn-AZ"/>
        </w:rPr>
      </w:pPr>
      <w:r w:rsidRPr="008D7954">
        <w:rPr>
          <w:lang w:val="az-Latn-AZ"/>
        </w:rPr>
        <w:t>Tez-tez:</w:t>
      </w:r>
      <w:r w:rsidRPr="001B27DE">
        <w:rPr>
          <w:lang w:val="az-Latn-AZ"/>
        </w:rPr>
        <w:t xml:space="preserve"> dəri və selikli qişaların kandidozu.</w:t>
      </w:r>
    </w:p>
    <w:p w14:paraId="67BECBD5" w14:textId="77777777" w:rsidR="001B27DE" w:rsidRPr="001B27DE" w:rsidRDefault="001B27DE" w:rsidP="00F51D9C">
      <w:pPr>
        <w:spacing w:line="240" w:lineRule="atLeast"/>
        <w:ind w:right="-1"/>
        <w:jc w:val="both"/>
        <w:rPr>
          <w:lang w:val="az-Latn-AZ"/>
        </w:rPr>
      </w:pPr>
      <w:r w:rsidRPr="008D7954">
        <w:rPr>
          <w:lang w:val="az-Latn-AZ"/>
        </w:rPr>
        <w:t>Naməlum tezlikdə:</w:t>
      </w:r>
      <w:r w:rsidRPr="001B27DE">
        <w:rPr>
          <w:lang w:val="az-Latn-AZ"/>
        </w:rPr>
        <w:t xml:space="preserve"> qeyri-həssas mikroorqanizmlərin həddindən artıq inkişaf etməsi. </w:t>
      </w:r>
    </w:p>
    <w:p w14:paraId="1D9E9800" w14:textId="77777777" w:rsidR="001B27DE" w:rsidRPr="008D7954" w:rsidRDefault="001B27DE" w:rsidP="00F51D9C">
      <w:pPr>
        <w:spacing w:line="240" w:lineRule="atLeast"/>
        <w:ind w:right="-1"/>
        <w:jc w:val="both"/>
        <w:rPr>
          <w:i/>
          <w:lang w:val="az-Latn-AZ"/>
        </w:rPr>
      </w:pPr>
      <w:r w:rsidRPr="008D7954">
        <w:rPr>
          <w:i/>
          <w:lang w:val="az-Latn-AZ"/>
        </w:rPr>
        <w:t xml:space="preserve">Qan və limfa sistemində </w:t>
      </w:r>
      <w:r w:rsidR="00B262C0" w:rsidRPr="008D7954">
        <w:rPr>
          <w:i/>
          <w:lang w:val="az-Latn-AZ"/>
        </w:rPr>
        <w:t xml:space="preserve">baş verən </w:t>
      </w:r>
      <w:r w:rsidRPr="008D7954">
        <w:rPr>
          <w:i/>
          <w:lang w:val="az-Latn-AZ"/>
        </w:rPr>
        <w:t>pozğunluqlar</w:t>
      </w:r>
    </w:p>
    <w:p w14:paraId="683A07DF" w14:textId="414925E2" w:rsidR="001B27DE" w:rsidRPr="001B27DE" w:rsidRDefault="001B27DE" w:rsidP="00F51D9C">
      <w:pPr>
        <w:tabs>
          <w:tab w:val="left" w:pos="-720"/>
          <w:tab w:val="left" w:pos="0"/>
        </w:tabs>
        <w:suppressAutoHyphens/>
        <w:autoSpaceDE w:val="0"/>
        <w:autoSpaceDN w:val="0"/>
        <w:spacing w:line="240" w:lineRule="atLeast"/>
        <w:ind w:right="-1"/>
        <w:jc w:val="both"/>
        <w:rPr>
          <w:lang w:val="az-Latn-AZ" w:eastAsia="en-US"/>
        </w:rPr>
      </w:pPr>
      <w:r w:rsidRPr="008D7954">
        <w:rPr>
          <w:lang w:val="az-Latn-AZ" w:eastAsia="en-US"/>
        </w:rPr>
        <w:t>Nadir hallarda:</w:t>
      </w:r>
      <w:r w:rsidR="00F51D9C">
        <w:rPr>
          <w:lang w:val="az-Latn-AZ" w:eastAsia="en-US"/>
        </w:rPr>
        <w:t xml:space="preserve"> geridönən leykopeniya (o</w:t>
      </w:r>
      <w:r w:rsidRPr="001B27DE">
        <w:rPr>
          <w:lang w:val="az-Latn-AZ" w:eastAsia="en-US"/>
        </w:rPr>
        <w:t xml:space="preserve"> cümlədən neytropeniya), trombositopeniya.</w:t>
      </w:r>
    </w:p>
    <w:p w14:paraId="154CE7FB" w14:textId="77777777" w:rsidR="001B27DE" w:rsidRPr="001B27DE" w:rsidRDefault="001B27DE" w:rsidP="00F51D9C">
      <w:pPr>
        <w:tabs>
          <w:tab w:val="left" w:pos="-720"/>
          <w:tab w:val="left" w:pos="0"/>
        </w:tabs>
        <w:suppressAutoHyphens/>
        <w:autoSpaceDE w:val="0"/>
        <w:autoSpaceDN w:val="0"/>
        <w:spacing w:line="240" w:lineRule="atLeast"/>
        <w:ind w:right="-1"/>
        <w:jc w:val="both"/>
        <w:rPr>
          <w:u w:val="single"/>
          <w:lang w:val="az-Latn-AZ" w:eastAsia="en-US"/>
        </w:rPr>
      </w:pPr>
      <w:r w:rsidRPr="008D7954">
        <w:rPr>
          <w:lang w:val="az-Latn-AZ" w:eastAsia="en-US"/>
        </w:rPr>
        <w:t>Naməlum tezlikdə:</w:t>
      </w:r>
      <w:r w:rsidRPr="001B27DE">
        <w:rPr>
          <w:lang w:val="az-Latn-AZ" w:eastAsia="en-US"/>
        </w:rPr>
        <w:t xml:space="preserve"> geridönən aqranulositoz, hemolitik anemiya, qanaxma müddətinin və protrombin müddətinin uzanması.</w:t>
      </w:r>
    </w:p>
    <w:p w14:paraId="426C4639" w14:textId="77777777" w:rsidR="001B27DE" w:rsidRPr="008D7954" w:rsidRDefault="001B27DE" w:rsidP="00F51D9C">
      <w:pPr>
        <w:spacing w:line="240" w:lineRule="atLeast"/>
        <w:ind w:right="-1"/>
        <w:jc w:val="both"/>
        <w:rPr>
          <w:i/>
          <w:lang w:val="az-Latn-AZ"/>
        </w:rPr>
      </w:pPr>
      <w:r w:rsidRPr="008D7954">
        <w:rPr>
          <w:i/>
          <w:lang w:val="az-Latn-AZ"/>
        </w:rPr>
        <w:t xml:space="preserve">İmmun sistemdə </w:t>
      </w:r>
      <w:r w:rsidR="00B262C0" w:rsidRPr="008D7954">
        <w:rPr>
          <w:i/>
          <w:lang w:val="az-Latn-AZ"/>
        </w:rPr>
        <w:t>baş verən pozğunluqlar</w:t>
      </w:r>
    </w:p>
    <w:p w14:paraId="4ECEE1D5" w14:textId="77777777" w:rsidR="001B27DE" w:rsidRPr="001B27DE" w:rsidRDefault="001B27DE" w:rsidP="00F51D9C">
      <w:pPr>
        <w:tabs>
          <w:tab w:val="left" w:pos="-720"/>
          <w:tab w:val="left" w:pos="0"/>
        </w:tabs>
        <w:suppressAutoHyphens/>
        <w:autoSpaceDE w:val="0"/>
        <w:autoSpaceDN w:val="0"/>
        <w:spacing w:line="240" w:lineRule="atLeast"/>
        <w:ind w:right="-1"/>
        <w:jc w:val="both"/>
        <w:rPr>
          <w:u w:val="single"/>
          <w:lang w:val="az-Latn-AZ" w:eastAsia="en-US"/>
        </w:rPr>
      </w:pPr>
      <w:r w:rsidRPr="008D7954">
        <w:rPr>
          <w:lang w:val="az-Latn-AZ" w:eastAsia="en-US"/>
        </w:rPr>
        <w:t>Naməlum tezlikdə:</w:t>
      </w:r>
      <w:r w:rsidRPr="001B27DE">
        <w:rPr>
          <w:lang w:val="az-Latn-AZ" w:eastAsia="en-US"/>
        </w:rPr>
        <w:t xml:space="preserve"> angionevrotik ödem, аnafilaksiya, zərdab</w:t>
      </w:r>
      <w:r w:rsidR="00B23CC4">
        <w:rPr>
          <w:lang w:val="az-Latn-AZ" w:eastAsia="en-US"/>
        </w:rPr>
        <w:t xml:space="preserve"> xəstəliyinə </w:t>
      </w:r>
      <w:r w:rsidRPr="001B27DE">
        <w:rPr>
          <w:lang w:val="az-Latn-AZ" w:eastAsia="en-US"/>
        </w:rPr>
        <w:t>bənzər sindrom, allergik vaskulit.</w:t>
      </w:r>
    </w:p>
    <w:p w14:paraId="71BA7C25" w14:textId="77777777" w:rsidR="001B27DE" w:rsidRPr="008D7954" w:rsidRDefault="001B27DE" w:rsidP="00F51D9C">
      <w:pPr>
        <w:spacing w:line="240" w:lineRule="atLeast"/>
        <w:ind w:right="-1"/>
        <w:jc w:val="both"/>
        <w:rPr>
          <w:i/>
          <w:lang w:val="az-Latn-AZ"/>
        </w:rPr>
      </w:pPr>
      <w:r w:rsidRPr="008D7954">
        <w:rPr>
          <w:i/>
          <w:lang w:val="az-Latn-AZ"/>
        </w:rPr>
        <w:t xml:space="preserve">Sinir sistemində </w:t>
      </w:r>
      <w:r w:rsidR="00B262C0" w:rsidRPr="008D7954">
        <w:rPr>
          <w:i/>
          <w:lang w:val="az-Latn-AZ"/>
        </w:rPr>
        <w:t>baş verən pozğunluqlar</w:t>
      </w:r>
    </w:p>
    <w:p w14:paraId="1A399A7E" w14:textId="77777777" w:rsidR="001B27DE" w:rsidRPr="001B27DE" w:rsidRDefault="000403FE" w:rsidP="00F51D9C">
      <w:pPr>
        <w:tabs>
          <w:tab w:val="left" w:pos="-720"/>
          <w:tab w:val="left" w:pos="0"/>
        </w:tabs>
        <w:suppressAutoHyphens/>
        <w:autoSpaceDE w:val="0"/>
        <w:autoSpaceDN w:val="0"/>
        <w:spacing w:line="240" w:lineRule="atLeast"/>
        <w:ind w:right="-1"/>
        <w:jc w:val="both"/>
        <w:rPr>
          <w:lang w:val="az-Latn-AZ" w:eastAsia="en-US"/>
        </w:rPr>
      </w:pPr>
      <w:r>
        <w:rPr>
          <w:lang w:val="az-Latn-AZ" w:eastAsia="en-US"/>
        </w:rPr>
        <w:t>Bəzən</w:t>
      </w:r>
      <w:r w:rsidR="001B27DE" w:rsidRPr="008D7954">
        <w:rPr>
          <w:lang w:val="az-Latn-AZ" w:eastAsia="en-US"/>
        </w:rPr>
        <w:t>:</w:t>
      </w:r>
      <w:r w:rsidR="001B27DE" w:rsidRPr="001B27DE">
        <w:rPr>
          <w:lang w:val="az-Latn-AZ" w:eastAsia="en-US"/>
        </w:rPr>
        <w:t xml:space="preserve"> başgicəllənmə, baş ağrısı.</w:t>
      </w:r>
    </w:p>
    <w:p w14:paraId="2EE8A1C6" w14:textId="77777777" w:rsidR="001B27DE" w:rsidRPr="001B27DE" w:rsidRDefault="001B27DE" w:rsidP="00F51D9C">
      <w:pPr>
        <w:tabs>
          <w:tab w:val="left" w:pos="-720"/>
          <w:tab w:val="left" w:pos="0"/>
        </w:tabs>
        <w:suppressAutoHyphens/>
        <w:autoSpaceDE w:val="0"/>
        <w:autoSpaceDN w:val="0"/>
        <w:spacing w:line="240" w:lineRule="atLeast"/>
        <w:ind w:right="-1"/>
        <w:jc w:val="both"/>
        <w:rPr>
          <w:u w:val="single"/>
          <w:lang w:val="az-Latn-AZ" w:eastAsia="en-US"/>
        </w:rPr>
      </w:pPr>
      <w:r w:rsidRPr="008D7954">
        <w:rPr>
          <w:lang w:val="az-Latn-AZ" w:eastAsia="en-US"/>
        </w:rPr>
        <w:t>Naməlum tezlikdə</w:t>
      </w:r>
      <w:r w:rsidR="00902DF6" w:rsidRPr="008D7954">
        <w:rPr>
          <w:lang w:val="az-Latn-AZ" w:eastAsia="en-US"/>
        </w:rPr>
        <w:t>:</w:t>
      </w:r>
      <w:r w:rsidR="00902DF6">
        <w:rPr>
          <w:lang w:val="az-Latn-AZ" w:eastAsia="en-US"/>
        </w:rPr>
        <w:t xml:space="preserve"> geridönən hiper</w:t>
      </w:r>
      <w:r w:rsidRPr="001B27DE">
        <w:rPr>
          <w:lang w:val="az-Latn-AZ" w:eastAsia="en-US"/>
        </w:rPr>
        <w:t>aktivlik, qıcolmalar, aseptik meningit.</w:t>
      </w:r>
    </w:p>
    <w:p w14:paraId="2D930624" w14:textId="77777777" w:rsidR="00B23DF7" w:rsidRPr="008D7954" w:rsidRDefault="00B23DF7" w:rsidP="00F51D9C">
      <w:pPr>
        <w:ind w:right="-1"/>
        <w:jc w:val="both"/>
        <w:rPr>
          <w:i/>
          <w:lang w:val="az-Latn-AZ"/>
        </w:rPr>
      </w:pPr>
      <w:r w:rsidRPr="008D7954">
        <w:rPr>
          <w:i/>
          <w:lang w:val="az-Latn-AZ"/>
        </w:rPr>
        <w:t xml:space="preserve">Mədə-bağırsaq traktında </w:t>
      </w:r>
      <w:r w:rsidR="00B262C0" w:rsidRPr="008D7954">
        <w:rPr>
          <w:i/>
          <w:lang w:val="az-Latn-AZ"/>
        </w:rPr>
        <w:t>baş verən pozğunluqlar</w:t>
      </w:r>
    </w:p>
    <w:p w14:paraId="7C5F6B6A" w14:textId="77777777" w:rsidR="00B23DF7" w:rsidRDefault="00B23DF7" w:rsidP="00F51D9C">
      <w:pPr>
        <w:tabs>
          <w:tab w:val="left" w:pos="-720"/>
          <w:tab w:val="left" w:pos="0"/>
        </w:tabs>
        <w:suppressAutoHyphens/>
        <w:autoSpaceDE w:val="0"/>
        <w:autoSpaceDN w:val="0"/>
        <w:ind w:right="-1"/>
        <w:jc w:val="both"/>
        <w:rPr>
          <w:lang w:val="az-Latn-AZ" w:eastAsia="en-US"/>
        </w:rPr>
      </w:pPr>
      <w:r w:rsidRPr="008D7954">
        <w:rPr>
          <w:lang w:val="az-Latn-AZ" w:eastAsia="en-US"/>
        </w:rPr>
        <w:t>Çox tez-tez:</w:t>
      </w:r>
      <w:r>
        <w:rPr>
          <w:i/>
          <w:lang w:val="az-Latn-AZ" w:eastAsia="en-US"/>
        </w:rPr>
        <w:t xml:space="preserve"> </w:t>
      </w:r>
      <w:r>
        <w:rPr>
          <w:lang w:val="az-Latn-AZ" w:eastAsia="en-US"/>
        </w:rPr>
        <w:t>diareya.</w:t>
      </w:r>
    </w:p>
    <w:p w14:paraId="73A8C7A0" w14:textId="77777777" w:rsidR="00B23DF7" w:rsidRDefault="00B23DF7" w:rsidP="00F51D9C">
      <w:pPr>
        <w:tabs>
          <w:tab w:val="left" w:pos="-720"/>
          <w:tab w:val="left" w:pos="0"/>
        </w:tabs>
        <w:suppressAutoHyphens/>
        <w:autoSpaceDE w:val="0"/>
        <w:autoSpaceDN w:val="0"/>
        <w:ind w:right="-1"/>
        <w:jc w:val="both"/>
        <w:rPr>
          <w:lang w:val="az-Latn-AZ" w:eastAsia="en-US"/>
        </w:rPr>
      </w:pPr>
      <w:r w:rsidRPr="008D7954">
        <w:rPr>
          <w:lang w:val="az-Latn-AZ" w:eastAsia="en-US"/>
        </w:rPr>
        <w:t>Tez-tez:</w:t>
      </w:r>
      <w:r>
        <w:rPr>
          <w:lang w:val="az-Latn-AZ" w:eastAsia="en-US"/>
        </w:rPr>
        <w:t xml:space="preserve"> ürəkbulanma (çox zaman daxilə yüksək dozaların qəbul edilməsi ilə bağlıdır; preparatı qida qəbulunun əvvəlində qəbul etməklə mədə-bağırsaq reaksiyalarını minimuma endirmək olar), qusma. </w:t>
      </w:r>
    </w:p>
    <w:p w14:paraId="2CFF4AB9" w14:textId="77777777" w:rsidR="00B23DF7" w:rsidRDefault="000403FE" w:rsidP="00F51D9C">
      <w:pPr>
        <w:tabs>
          <w:tab w:val="left" w:pos="-720"/>
          <w:tab w:val="left" w:pos="0"/>
        </w:tabs>
        <w:suppressAutoHyphens/>
        <w:autoSpaceDE w:val="0"/>
        <w:autoSpaceDN w:val="0"/>
        <w:ind w:right="-1"/>
        <w:jc w:val="both"/>
        <w:rPr>
          <w:lang w:val="az-Latn-AZ" w:eastAsia="en-US"/>
        </w:rPr>
      </w:pPr>
      <w:r>
        <w:rPr>
          <w:lang w:val="az-Latn-AZ" w:eastAsia="en-US"/>
        </w:rPr>
        <w:t>Bəzən</w:t>
      </w:r>
      <w:r w:rsidR="00B23DF7" w:rsidRPr="008D7954">
        <w:rPr>
          <w:lang w:val="az-Latn-AZ" w:eastAsia="en-US"/>
        </w:rPr>
        <w:t>:</w:t>
      </w:r>
      <w:r w:rsidR="00B23DF7">
        <w:rPr>
          <w:lang w:val="az-Latn-AZ" w:eastAsia="en-US"/>
        </w:rPr>
        <w:t xml:space="preserve"> həzm pozğunluğu. </w:t>
      </w:r>
    </w:p>
    <w:p w14:paraId="58E26FF3" w14:textId="77777777" w:rsidR="00B23DF7" w:rsidRDefault="00B23DF7" w:rsidP="00F51D9C">
      <w:pPr>
        <w:tabs>
          <w:tab w:val="left" w:pos="-720"/>
          <w:tab w:val="left" w:pos="0"/>
        </w:tabs>
        <w:suppressAutoHyphens/>
        <w:autoSpaceDE w:val="0"/>
        <w:autoSpaceDN w:val="0"/>
        <w:ind w:right="-1"/>
        <w:jc w:val="both"/>
        <w:rPr>
          <w:lang w:val="az-Latn-AZ" w:eastAsia="en-US"/>
        </w:rPr>
      </w:pPr>
      <w:r w:rsidRPr="008D7954">
        <w:rPr>
          <w:lang w:val="az-Latn-AZ" w:eastAsia="en-US"/>
        </w:rPr>
        <w:t>Naməlum tezlikdə:</w:t>
      </w:r>
      <w:r>
        <w:rPr>
          <w:lang w:val="sl-SI" w:eastAsia="en-US"/>
        </w:rPr>
        <w:t xml:space="preserve"> antibiotik-assosiasiya olunmuş kolit</w:t>
      </w:r>
      <w:r>
        <w:rPr>
          <w:lang w:val="az-Latn-AZ" w:eastAsia="en-US"/>
        </w:rPr>
        <w:t xml:space="preserve"> (o cümlədən psevdomembranoz kolit və hemorragik kolit, “Xüsusi göstərişlər və ehtiyat tədbirlər” bölməsinə bax), “qara tüklü” dil.</w:t>
      </w:r>
    </w:p>
    <w:p w14:paraId="01EDA7D4" w14:textId="77777777" w:rsidR="001B27DE" w:rsidRPr="008D7954" w:rsidRDefault="001B27DE" w:rsidP="00F51D9C">
      <w:pPr>
        <w:spacing w:line="240" w:lineRule="atLeast"/>
        <w:ind w:right="-1"/>
        <w:jc w:val="both"/>
        <w:rPr>
          <w:i/>
          <w:lang w:val="az-Latn-AZ"/>
        </w:rPr>
      </w:pPr>
      <w:r w:rsidRPr="008D7954">
        <w:rPr>
          <w:i/>
          <w:lang w:val="az-Latn-AZ"/>
        </w:rPr>
        <w:t>Qaraciyər</w:t>
      </w:r>
      <w:r w:rsidR="00B262C0" w:rsidRPr="008D7954">
        <w:rPr>
          <w:i/>
          <w:lang w:val="az-Latn-AZ"/>
        </w:rPr>
        <w:t>də</w:t>
      </w:r>
      <w:r w:rsidRPr="008D7954">
        <w:rPr>
          <w:i/>
          <w:lang w:val="az-Latn-AZ"/>
        </w:rPr>
        <w:t xml:space="preserve"> və öd</w:t>
      </w:r>
      <w:r w:rsidR="00B262C0" w:rsidRPr="008D7954">
        <w:rPr>
          <w:i/>
          <w:lang w:val="az-Latn-AZ"/>
        </w:rPr>
        <w:t xml:space="preserve">qovucu </w:t>
      </w:r>
      <w:r w:rsidRPr="008D7954">
        <w:rPr>
          <w:i/>
          <w:lang w:val="az-Latn-AZ"/>
        </w:rPr>
        <w:t xml:space="preserve">yollarda </w:t>
      </w:r>
      <w:r w:rsidR="00B262C0" w:rsidRPr="008D7954">
        <w:rPr>
          <w:i/>
          <w:lang w:val="az-Latn-AZ"/>
        </w:rPr>
        <w:t>baş verən pozğunluqlar</w:t>
      </w:r>
    </w:p>
    <w:p w14:paraId="154C2EBC" w14:textId="37799199" w:rsidR="001B27DE" w:rsidRPr="001B27DE" w:rsidRDefault="000403FE" w:rsidP="00F51D9C">
      <w:pPr>
        <w:spacing w:line="240" w:lineRule="atLeast"/>
        <w:ind w:right="-1"/>
        <w:jc w:val="both"/>
        <w:rPr>
          <w:lang w:val="az-Latn-AZ"/>
        </w:rPr>
      </w:pPr>
      <w:r>
        <w:rPr>
          <w:lang w:val="az-Latn-AZ"/>
        </w:rPr>
        <w:t>Bəzən</w:t>
      </w:r>
      <w:r w:rsidR="001B27DE" w:rsidRPr="008D7954">
        <w:rPr>
          <w:lang w:val="az-Latn-AZ"/>
        </w:rPr>
        <w:t>:</w:t>
      </w:r>
      <w:r w:rsidR="00F51D9C">
        <w:rPr>
          <w:lang w:val="az-Latn-AZ"/>
        </w:rPr>
        <w:t xml:space="preserve"> AST və/</w:t>
      </w:r>
      <w:r w:rsidR="001B27DE" w:rsidRPr="001B27DE">
        <w:rPr>
          <w:lang w:val="az-Latn-AZ"/>
        </w:rPr>
        <w:t>və ya ALT səviyyələrinin artması (orta səviyyədə artma beta-laktamlar sinfindən olan antibiotiklərlə müalicə alan xəstələrdə qeyd olunmuşdur, lakin bu müşahidələrin əhəmiyyəti məlum deyil)</w:t>
      </w:r>
    </w:p>
    <w:p w14:paraId="26A9970D" w14:textId="77777777" w:rsidR="001B27DE" w:rsidRPr="001B27DE" w:rsidRDefault="001B27DE" w:rsidP="00F51D9C">
      <w:pPr>
        <w:spacing w:line="240" w:lineRule="atLeast"/>
        <w:ind w:right="-1"/>
        <w:jc w:val="both"/>
        <w:rPr>
          <w:lang w:val="az-Latn-AZ"/>
        </w:rPr>
      </w:pPr>
      <w:r w:rsidRPr="008D7954">
        <w:rPr>
          <w:lang w:val="az-Latn-AZ" w:eastAsia="en-US"/>
        </w:rPr>
        <w:t>Naməlum tezlikdə</w:t>
      </w:r>
      <w:r w:rsidRPr="008D7954">
        <w:rPr>
          <w:lang w:val="az-Latn-AZ"/>
        </w:rPr>
        <w:t>:</w:t>
      </w:r>
      <w:r w:rsidRPr="001B27DE">
        <w:rPr>
          <w:lang w:val="az-Latn-AZ"/>
        </w:rPr>
        <w:t xml:space="preserve"> hepatit, xolestatik sarılıq (bu arzuolunmaz əlamətlər digər penisillinlər və sefalosporinlərin qəbulu fonunda müşahidə edilmişdir, </w:t>
      </w:r>
      <w:r w:rsidRPr="001B27DE">
        <w:rPr>
          <w:lang w:val="az-Latn-AZ" w:eastAsia="en-US"/>
        </w:rPr>
        <w:t xml:space="preserve">“Xüsusi göstərişlər və ehtiyat tədbirləri” bölməsinə bax). </w:t>
      </w:r>
    </w:p>
    <w:p w14:paraId="53149368" w14:textId="77777777" w:rsidR="001B27DE" w:rsidRPr="008D7954" w:rsidRDefault="001B27DE" w:rsidP="00F51D9C">
      <w:pPr>
        <w:spacing w:line="240" w:lineRule="atLeast"/>
        <w:ind w:right="-1"/>
        <w:jc w:val="both"/>
        <w:rPr>
          <w:i/>
          <w:lang w:val="az-Latn-AZ"/>
        </w:rPr>
      </w:pPr>
      <w:r w:rsidRPr="008D7954">
        <w:rPr>
          <w:i/>
          <w:lang w:val="az-Latn-AZ"/>
        </w:rPr>
        <w:t>Dəri</w:t>
      </w:r>
      <w:r w:rsidR="00B262C0" w:rsidRPr="008D7954">
        <w:rPr>
          <w:i/>
          <w:lang w:val="az-Latn-AZ"/>
        </w:rPr>
        <w:t>də</w:t>
      </w:r>
      <w:r w:rsidRPr="008D7954">
        <w:rPr>
          <w:i/>
          <w:lang w:val="az-Latn-AZ"/>
        </w:rPr>
        <w:t xml:space="preserve"> və dərialtı toxumalarda </w:t>
      </w:r>
      <w:r w:rsidR="00B262C0" w:rsidRPr="008D7954">
        <w:rPr>
          <w:i/>
          <w:lang w:val="az-Latn-AZ"/>
        </w:rPr>
        <w:t>baş verən pozğunluqlar</w:t>
      </w:r>
    </w:p>
    <w:p w14:paraId="5767D3C6" w14:textId="77777777" w:rsidR="001B27DE" w:rsidRPr="001B27DE" w:rsidRDefault="001B27DE" w:rsidP="00F51D9C">
      <w:pPr>
        <w:spacing w:line="240" w:lineRule="atLeast"/>
        <w:ind w:right="-1"/>
        <w:jc w:val="both"/>
        <w:rPr>
          <w:lang w:val="az-Latn-AZ"/>
        </w:rPr>
      </w:pPr>
      <w:r w:rsidRPr="001B27DE">
        <w:rPr>
          <w:lang w:val="az-Latn-AZ"/>
        </w:rPr>
        <w:t xml:space="preserve">İstənilən dəri allergik reaksiya inkişaf etdikdə müalicə dayandırılmalıdır. </w:t>
      </w:r>
    </w:p>
    <w:p w14:paraId="45342859" w14:textId="77777777" w:rsidR="001B27DE" w:rsidRPr="001B27DE" w:rsidRDefault="000403FE" w:rsidP="00F51D9C">
      <w:pPr>
        <w:spacing w:line="240" w:lineRule="atLeast"/>
        <w:ind w:right="-1"/>
        <w:jc w:val="both"/>
        <w:rPr>
          <w:lang w:val="az-Latn-AZ"/>
        </w:rPr>
      </w:pPr>
      <w:r>
        <w:rPr>
          <w:lang w:val="az-Latn-AZ"/>
        </w:rPr>
        <w:t>Bəzən</w:t>
      </w:r>
      <w:r w:rsidR="001B27DE" w:rsidRPr="008D7954">
        <w:rPr>
          <w:lang w:val="az-Latn-AZ"/>
        </w:rPr>
        <w:t>:</w:t>
      </w:r>
      <w:r w:rsidR="001B27DE" w:rsidRPr="001B27DE">
        <w:rPr>
          <w:lang w:val="az-Latn-AZ"/>
        </w:rPr>
        <w:t xml:space="preserve"> dəridə səpgilər, qaşınma, övrə.</w:t>
      </w:r>
    </w:p>
    <w:p w14:paraId="7CFCBADD" w14:textId="77777777" w:rsidR="001B27DE" w:rsidRPr="001B27DE" w:rsidRDefault="001B27DE" w:rsidP="00F51D9C">
      <w:pPr>
        <w:spacing w:line="240" w:lineRule="atLeast"/>
        <w:ind w:right="-1"/>
        <w:jc w:val="both"/>
        <w:rPr>
          <w:lang w:val="az-Latn-AZ"/>
        </w:rPr>
      </w:pPr>
      <w:r w:rsidRPr="008D7954">
        <w:rPr>
          <w:lang w:val="az-Latn-AZ"/>
        </w:rPr>
        <w:t>Nadir hallarda:</w:t>
      </w:r>
      <w:r w:rsidRPr="001B27DE">
        <w:rPr>
          <w:lang w:val="az-Latn-AZ"/>
        </w:rPr>
        <w:t xml:space="preserve"> çoxformalı eritema.</w:t>
      </w:r>
    </w:p>
    <w:p w14:paraId="0699BD01" w14:textId="6C83360A" w:rsidR="001B27DE" w:rsidRPr="001B27DE" w:rsidRDefault="001B27DE" w:rsidP="00F51D9C">
      <w:pPr>
        <w:spacing w:line="240" w:lineRule="atLeast"/>
        <w:ind w:right="-1"/>
        <w:jc w:val="both"/>
        <w:rPr>
          <w:u w:val="single"/>
          <w:lang w:val="az-Latn-AZ"/>
        </w:rPr>
      </w:pPr>
      <w:r w:rsidRPr="008D7954">
        <w:rPr>
          <w:lang w:val="az-Latn-AZ"/>
        </w:rPr>
        <w:t>Naməlum tezlikdə:</w:t>
      </w:r>
      <w:r w:rsidRPr="001B27DE">
        <w:rPr>
          <w:lang w:val="az-Latn-AZ"/>
        </w:rPr>
        <w:t xml:space="preserve"> Stivens-Conson sindromu, toksiki epidermal nekroliz, bullez eksfoliativ dermatit, kəskin generalizə olunmuş ekzantematoz pustulyoz</w:t>
      </w:r>
      <w:r w:rsidR="003C1810">
        <w:rPr>
          <w:lang w:val="az-Latn-AZ"/>
        </w:rPr>
        <w:t xml:space="preserve">, eozinofiliya və </w:t>
      </w:r>
      <w:r w:rsidR="00E37F7E">
        <w:rPr>
          <w:lang w:val="az-Latn-AZ"/>
        </w:rPr>
        <w:t>sistem simptomlar ilə müşahidə olunan</w:t>
      </w:r>
      <w:r w:rsidR="00E37F7E" w:rsidRPr="00E37F7E">
        <w:rPr>
          <w:lang w:val="az-Latn-AZ"/>
        </w:rPr>
        <w:t xml:space="preserve"> </w:t>
      </w:r>
      <w:r w:rsidR="00E37F7E">
        <w:rPr>
          <w:lang w:val="az-Latn-AZ"/>
        </w:rPr>
        <w:t>dərman vasitəsinə qarşı reaksiya (DRESS-sindrom).</w:t>
      </w:r>
    </w:p>
    <w:p w14:paraId="52F487A2" w14:textId="77777777" w:rsidR="001B27DE" w:rsidRPr="008D7954" w:rsidRDefault="001B27DE" w:rsidP="00F51D9C">
      <w:pPr>
        <w:spacing w:line="240" w:lineRule="atLeast"/>
        <w:ind w:right="-1"/>
        <w:jc w:val="both"/>
        <w:rPr>
          <w:i/>
          <w:lang w:val="az-Latn-AZ"/>
        </w:rPr>
      </w:pPr>
      <w:r w:rsidRPr="008D7954">
        <w:rPr>
          <w:i/>
          <w:lang w:val="az-Latn-AZ"/>
        </w:rPr>
        <w:t>Böyrəklər</w:t>
      </w:r>
      <w:r w:rsidR="00B262C0" w:rsidRPr="008D7954">
        <w:rPr>
          <w:i/>
          <w:lang w:val="az-Latn-AZ"/>
        </w:rPr>
        <w:t>də</w:t>
      </w:r>
      <w:r w:rsidRPr="008D7954">
        <w:rPr>
          <w:i/>
          <w:lang w:val="az-Latn-AZ"/>
        </w:rPr>
        <w:t xml:space="preserve"> və sidik</w:t>
      </w:r>
      <w:r w:rsidR="00B262C0" w:rsidRPr="008D7954">
        <w:rPr>
          <w:i/>
          <w:lang w:val="az-Latn-AZ"/>
        </w:rPr>
        <w:t>qovucu</w:t>
      </w:r>
      <w:r w:rsidRPr="008D7954">
        <w:rPr>
          <w:i/>
          <w:lang w:val="az-Latn-AZ"/>
        </w:rPr>
        <w:t xml:space="preserve"> yollarda </w:t>
      </w:r>
      <w:r w:rsidR="00B262C0" w:rsidRPr="008D7954">
        <w:rPr>
          <w:i/>
          <w:lang w:val="az-Latn-AZ"/>
        </w:rPr>
        <w:t>baş verən pozğunluqlar</w:t>
      </w:r>
    </w:p>
    <w:p w14:paraId="0A043B81" w14:textId="77777777" w:rsidR="001B27DE" w:rsidRPr="001B27DE" w:rsidRDefault="001B27DE" w:rsidP="00F51D9C">
      <w:pPr>
        <w:spacing w:line="240" w:lineRule="atLeast"/>
        <w:ind w:right="-1"/>
        <w:jc w:val="both"/>
        <w:rPr>
          <w:lang w:val="az-Latn-AZ"/>
        </w:rPr>
      </w:pPr>
      <w:r w:rsidRPr="008D7954">
        <w:rPr>
          <w:lang w:val="az-Latn-AZ"/>
        </w:rPr>
        <w:t>Naməlum tezlikdə:</w:t>
      </w:r>
      <w:r w:rsidRPr="001B27DE">
        <w:rPr>
          <w:lang w:val="az-Latn-AZ"/>
        </w:rPr>
        <w:t xml:space="preserve"> inter</w:t>
      </w:r>
      <w:r w:rsidR="00624C49">
        <w:rPr>
          <w:lang w:val="az-Latn-AZ"/>
        </w:rPr>
        <w:t xml:space="preserve">stisial nefrit, kristalluriya. </w:t>
      </w:r>
    </w:p>
    <w:p w14:paraId="5F6B7BAF" w14:textId="77777777" w:rsidR="001B27DE" w:rsidRPr="001B27DE" w:rsidRDefault="001B27DE" w:rsidP="00F51D9C">
      <w:pPr>
        <w:spacing w:line="240" w:lineRule="atLeast"/>
        <w:jc w:val="both"/>
        <w:rPr>
          <w:lang w:val="az-Latn-AZ"/>
        </w:rPr>
      </w:pPr>
    </w:p>
    <w:p w14:paraId="3974CEC7" w14:textId="77777777" w:rsidR="001B27DE" w:rsidRPr="001B27DE" w:rsidRDefault="001B27DE" w:rsidP="00F51D9C">
      <w:pPr>
        <w:spacing w:line="240" w:lineRule="atLeast"/>
        <w:ind w:right="-1"/>
        <w:jc w:val="both"/>
        <w:rPr>
          <w:b/>
          <w:lang w:val="az-Latn-AZ"/>
        </w:rPr>
      </w:pPr>
      <w:r w:rsidRPr="001B27DE">
        <w:rPr>
          <w:b/>
          <w:lang w:val="az-Latn-AZ"/>
        </w:rPr>
        <w:t>D</w:t>
      </w:r>
      <w:r w:rsidR="00F25070" w:rsidRPr="001B27DE">
        <w:rPr>
          <w:b/>
          <w:lang w:val="az-Latn-AZ"/>
        </w:rPr>
        <w:t>oza həddinin aş</w:t>
      </w:r>
      <w:r w:rsidR="00F25070">
        <w:rPr>
          <w:b/>
          <w:lang w:val="az-Latn-AZ"/>
        </w:rPr>
        <w:t>ı</w:t>
      </w:r>
      <w:r w:rsidR="00F25070" w:rsidRPr="001B27DE">
        <w:rPr>
          <w:b/>
          <w:lang w:val="az-Latn-AZ"/>
        </w:rPr>
        <w:t>lmas</w:t>
      </w:r>
      <w:r w:rsidR="00F25070">
        <w:rPr>
          <w:b/>
          <w:lang w:val="az-Latn-AZ"/>
        </w:rPr>
        <w:t>ı</w:t>
      </w:r>
    </w:p>
    <w:p w14:paraId="512D78D7" w14:textId="77777777" w:rsidR="001B27DE" w:rsidRPr="001B27DE" w:rsidRDefault="001B27DE" w:rsidP="00F51D9C">
      <w:pPr>
        <w:spacing w:line="240" w:lineRule="atLeast"/>
        <w:ind w:right="-1"/>
        <w:jc w:val="both"/>
        <w:rPr>
          <w:lang w:val="az-Latn-AZ"/>
        </w:rPr>
      </w:pPr>
      <w:r w:rsidRPr="001B27DE">
        <w:rPr>
          <w:lang w:val="az-Latn-AZ"/>
        </w:rPr>
        <w:t xml:space="preserve">Mədə-bağırsaq simptomlarının inkişafı, su-elektrolit balansının pozulması mümkündür. Bəzən böyrək çatışmazlığına gətirib çıxaran amoksisillin-assosiasiya olunmuş kristalluriya halları müşahidə olunmuşdur. </w:t>
      </w:r>
    </w:p>
    <w:p w14:paraId="5881B40F" w14:textId="77777777" w:rsidR="001B27DE" w:rsidRPr="001B27DE" w:rsidRDefault="001B27DE" w:rsidP="00F51D9C">
      <w:pPr>
        <w:spacing w:line="240" w:lineRule="atLeast"/>
        <w:ind w:right="-1"/>
        <w:jc w:val="both"/>
        <w:rPr>
          <w:lang w:val="az-Latn-AZ"/>
        </w:rPr>
      </w:pPr>
      <w:r w:rsidRPr="001B27DE">
        <w:rPr>
          <w:lang w:val="az-Latn-AZ"/>
        </w:rPr>
        <w:t xml:space="preserve">Böyrək funksiyaları pozulmuş və ya yüksəkdozalı terapiya qəbul edən xəstələrdə qıcolmalar inkişaf edə bilər. </w:t>
      </w:r>
    </w:p>
    <w:p w14:paraId="02E58922" w14:textId="77777777" w:rsidR="001B27DE" w:rsidRPr="001B27DE" w:rsidRDefault="001B27DE" w:rsidP="00F51D9C">
      <w:pPr>
        <w:spacing w:line="240" w:lineRule="atLeast"/>
        <w:ind w:right="-1"/>
        <w:jc w:val="both"/>
        <w:rPr>
          <w:lang w:val="az-Latn-AZ"/>
        </w:rPr>
      </w:pPr>
      <w:r w:rsidRPr="001B27DE">
        <w:rPr>
          <w:lang w:val="az-Latn-AZ"/>
        </w:rPr>
        <w:t xml:space="preserve">Əsasən böyük dozaların venadaxilinə yeridilməsindən sonra amoksisillin sidik kateterlərində çökür. Müntəzəm olaraq kateterlərin keçiriciliyini yoxlamaq lazımdır. </w:t>
      </w:r>
    </w:p>
    <w:p w14:paraId="3ACA7D1F" w14:textId="77777777" w:rsidR="001B27DE" w:rsidRPr="001B27DE" w:rsidRDefault="001B27DE" w:rsidP="00F51D9C">
      <w:pPr>
        <w:spacing w:line="240" w:lineRule="atLeast"/>
        <w:ind w:right="-1"/>
        <w:jc w:val="both"/>
        <w:rPr>
          <w:lang w:val="az-Latn-AZ"/>
        </w:rPr>
      </w:pPr>
      <w:r w:rsidRPr="001B27DE">
        <w:rPr>
          <w:lang w:val="az-Latn-AZ"/>
        </w:rPr>
        <w:t xml:space="preserve">Mədə-bağırsaq simptomlarına qarşı su-elektrolit balansının bərpa edilməsi ilə yanaşı, simptomatik müalicə həyata keçirilə bilər. </w:t>
      </w:r>
    </w:p>
    <w:p w14:paraId="052EE8B5" w14:textId="77777777" w:rsidR="001B27DE" w:rsidRPr="001B27DE" w:rsidRDefault="001B27DE" w:rsidP="00F51D9C">
      <w:pPr>
        <w:spacing w:line="240" w:lineRule="atLeast"/>
        <w:ind w:right="-1"/>
        <w:jc w:val="both"/>
        <w:rPr>
          <w:lang w:val="az-Latn-AZ"/>
        </w:rPr>
      </w:pPr>
      <w:r w:rsidRPr="001B27DE">
        <w:rPr>
          <w:lang w:val="az-Latn-AZ"/>
        </w:rPr>
        <w:lastRenderedPageBreak/>
        <w:t xml:space="preserve">Amoksisillin və klavulan turşusu orqanizmdən hemodializ yolu ilə xaric edilə bilər. </w:t>
      </w:r>
    </w:p>
    <w:p w14:paraId="73A21515" w14:textId="77777777" w:rsidR="00A3010E" w:rsidRDefault="00A3010E" w:rsidP="00F51D9C">
      <w:pPr>
        <w:jc w:val="both"/>
        <w:rPr>
          <w:b/>
          <w:lang w:val="az-Latn-AZ"/>
        </w:rPr>
      </w:pPr>
    </w:p>
    <w:p w14:paraId="2C0FC2B6" w14:textId="77777777" w:rsidR="00B262C0" w:rsidRPr="00D93434" w:rsidRDefault="00B262C0" w:rsidP="00F51D9C">
      <w:pPr>
        <w:jc w:val="both"/>
        <w:rPr>
          <w:b/>
          <w:lang w:val="az-Latn-AZ"/>
        </w:rPr>
      </w:pPr>
      <w:r w:rsidRPr="005E22F4">
        <w:rPr>
          <w:b/>
          <w:lang w:val="az-Latn-AZ"/>
        </w:rPr>
        <w:t>B</w:t>
      </w:r>
      <w:r>
        <w:rPr>
          <w:b/>
          <w:lang w:val="az-Latn-AZ"/>
        </w:rPr>
        <w:t>u</w:t>
      </w:r>
      <w:r w:rsidRPr="005E22F4">
        <w:rPr>
          <w:b/>
          <w:lang w:val="az-Latn-AZ"/>
        </w:rPr>
        <w:t>rax</w:t>
      </w:r>
      <w:r>
        <w:rPr>
          <w:b/>
          <w:lang w:val="az-Latn-AZ"/>
        </w:rPr>
        <w:t>ı</w:t>
      </w:r>
      <w:r w:rsidRPr="005E22F4">
        <w:rPr>
          <w:b/>
          <w:lang w:val="az-Latn-AZ"/>
        </w:rPr>
        <w:t>l</w:t>
      </w:r>
      <w:r>
        <w:rPr>
          <w:b/>
          <w:lang w:val="az-Latn-AZ"/>
        </w:rPr>
        <w:t>ı</w:t>
      </w:r>
      <w:r w:rsidRPr="005E22F4">
        <w:rPr>
          <w:b/>
          <w:lang w:val="az-Latn-AZ"/>
        </w:rPr>
        <w:t>ş formas</w:t>
      </w:r>
      <w:r>
        <w:rPr>
          <w:b/>
          <w:lang w:val="az-Latn-AZ"/>
        </w:rPr>
        <w:t>ı</w:t>
      </w:r>
    </w:p>
    <w:p w14:paraId="73AD9229" w14:textId="0EBE8611" w:rsidR="00B262C0" w:rsidRPr="00D93434" w:rsidRDefault="00B262C0" w:rsidP="00F51D9C">
      <w:pPr>
        <w:jc w:val="both"/>
        <w:rPr>
          <w:lang w:val="az-Latn-AZ"/>
        </w:rPr>
      </w:pPr>
      <w:r w:rsidRPr="00D93434">
        <w:rPr>
          <w:lang w:val="az-Latn-AZ"/>
        </w:rPr>
        <w:t>7 tablet, blisterdə</w:t>
      </w:r>
      <w:r w:rsidR="00513E12">
        <w:rPr>
          <w:lang w:val="az-Latn-AZ"/>
        </w:rPr>
        <w:t xml:space="preserve"> </w:t>
      </w:r>
      <w:r w:rsidRPr="00D93434">
        <w:rPr>
          <w:lang w:val="az-Latn-AZ"/>
        </w:rPr>
        <w:t>(</w:t>
      </w:r>
      <w:r w:rsidRPr="005E22F4">
        <w:rPr>
          <w:lang w:val="az-Latn-AZ"/>
        </w:rPr>
        <w:t>alüminium folqa</w:t>
      </w:r>
      <w:r w:rsidRPr="00D93434">
        <w:rPr>
          <w:lang w:val="az-Latn-AZ"/>
        </w:rPr>
        <w:t>/</w:t>
      </w:r>
      <w:r w:rsidRPr="005E22F4">
        <w:rPr>
          <w:lang w:val="az-Latn-AZ"/>
        </w:rPr>
        <w:t>alüminium</w:t>
      </w:r>
      <w:r w:rsidRPr="00D93434">
        <w:rPr>
          <w:lang w:val="az-Latn-AZ"/>
        </w:rPr>
        <w:t xml:space="preserve">). </w:t>
      </w:r>
      <w:r>
        <w:rPr>
          <w:lang w:val="az-Latn-AZ"/>
        </w:rPr>
        <w:t>2 blister içlik vərəqə ilə birlikdə karton qutuya qablaşdırılır.</w:t>
      </w:r>
    </w:p>
    <w:p w14:paraId="64CD2B20" w14:textId="77777777" w:rsidR="001B27DE" w:rsidRPr="001B27DE" w:rsidRDefault="001B27DE" w:rsidP="00F51D9C">
      <w:pPr>
        <w:spacing w:line="240" w:lineRule="atLeast"/>
        <w:jc w:val="both"/>
        <w:rPr>
          <w:b/>
          <w:bCs/>
          <w:vertAlign w:val="superscript"/>
          <w:lang w:val="az-Latn-AZ"/>
        </w:rPr>
      </w:pPr>
    </w:p>
    <w:p w14:paraId="2DFC4AC2" w14:textId="77777777" w:rsidR="001B27DE" w:rsidRPr="001B27DE" w:rsidRDefault="001B27DE" w:rsidP="00F51D9C">
      <w:pPr>
        <w:spacing w:line="240" w:lineRule="atLeast"/>
        <w:jc w:val="both"/>
        <w:rPr>
          <w:b/>
          <w:lang w:val="az-Latn-AZ"/>
        </w:rPr>
      </w:pPr>
      <w:r w:rsidRPr="001B27DE">
        <w:rPr>
          <w:b/>
          <w:lang w:val="az-Latn-AZ"/>
        </w:rPr>
        <w:t>S</w:t>
      </w:r>
      <w:r w:rsidR="00F25070" w:rsidRPr="001B27DE">
        <w:rPr>
          <w:b/>
          <w:lang w:val="az-Latn-AZ"/>
        </w:rPr>
        <w:t xml:space="preserve">axlanma şəraiti </w:t>
      </w:r>
    </w:p>
    <w:p w14:paraId="42CCD00A" w14:textId="5AE70B90" w:rsidR="001B27DE" w:rsidRPr="001B27DE" w:rsidRDefault="009B66DA" w:rsidP="00F51D9C">
      <w:pPr>
        <w:spacing w:line="240" w:lineRule="atLeast"/>
        <w:jc w:val="both"/>
        <w:rPr>
          <w:lang w:val="az-Latn-AZ"/>
        </w:rPr>
      </w:pPr>
      <w:r>
        <w:rPr>
          <w:lang w:val="az-Latn-AZ"/>
        </w:rPr>
        <w:t>25</w:t>
      </w:r>
      <w:r w:rsidR="001B27DE" w:rsidRPr="001B27DE">
        <w:sym w:font="Symbol" w:char="F0B0"/>
      </w:r>
      <w:r w:rsidR="001B27DE" w:rsidRPr="001B27DE">
        <w:rPr>
          <w:lang w:val="az-Latn-AZ"/>
        </w:rPr>
        <w:t>C-dən aşağı temperaturda</w:t>
      </w:r>
      <w:r w:rsidR="003F7D54">
        <w:rPr>
          <w:lang w:val="az-Latn-AZ"/>
        </w:rPr>
        <w:t>, quru</w:t>
      </w:r>
      <w:r w:rsidR="00B819F8" w:rsidRPr="00B819F8">
        <w:rPr>
          <w:lang w:val="az-Latn-AZ"/>
        </w:rPr>
        <w:t>,</w:t>
      </w:r>
      <w:r w:rsidR="00296EF6">
        <w:rPr>
          <w:lang w:val="az-Latn-AZ"/>
        </w:rPr>
        <w:t xml:space="preserve"> </w:t>
      </w:r>
      <w:r w:rsidR="00B819F8">
        <w:rPr>
          <w:lang w:val="az-Latn-AZ"/>
        </w:rPr>
        <w:t>işıqdan qorumaqla</w:t>
      </w:r>
      <w:r w:rsidR="009F5DDD">
        <w:rPr>
          <w:lang w:val="az-Latn-AZ"/>
        </w:rPr>
        <w:t>,</w:t>
      </w:r>
      <w:r w:rsidR="001B27DE" w:rsidRPr="001B27DE">
        <w:rPr>
          <w:lang w:val="az-Latn-AZ"/>
        </w:rPr>
        <w:t xml:space="preserve"> uşaqlar</w:t>
      </w:r>
      <w:r w:rsidR="00F25070">
        <w:rPr>
          <w:lang w:val="az-Latn-AZ"/>
        </w:rPr>
        <w:t>ın</w:t>
      </w:r>
      <w:r w:rsidR="001B27DE" w:rsidRPr="001B27DE">
        <w:rPr>
          <w:lang w:val="az-Latn-AZ"/>
        </w:rPr>
        <w:t xml:space="preserve"> əl</w:t>
      </w:r>
      <w:r w:rsidR="00F25070">
        <w:rPr>
          <w:lang w:val="az-Latn-AZ"/>
        </w:rPr>
        <w:t xml:space="preserve">i </w:t>
      </w:r>
      <w:r w:rsidR="001B27DE" w:rsidRPr="001B27DE">
        <w:rPr>
          <w:lang w:val="az-Latn-AZ"/>
        </w:rPr>
        <w:t>çatma</w:t>
      </w:r>
      <w:r w:rsidR="00F25070">
        <w:rPr>
          <w:lang w:val="az-Latn-AZ"/>
        </w:rPr>
        <w:t>yan</w:t>
      </w:r>
      <w:r w:rsidR="001B27DE" w:rsidRPr="001B27DE">
        <w:rPr>
          <w:lang w:val="az-Latn-AZ"/>
        </w:rPr>
        <w:t xml:space="preserve"> yerdə saxla</w:t>
      </w:r>
      <w:r w:rsidR="00B262C0">
        <w:rPr>
          <w:lang w:val="az-Latn-AZ"/>
        </w:rPr>
        <w:t>maq lazımdır</w:t>
      </w:r>
      <w:r w:rsidR="001B27DE" w:rsidRPr="001B27DE">
        <w:rPr>
          <w:lang w:val="az-Latn-AZ"/>
        </w:rPr>
        <w:t>.</w:t>
      </w:r>
    </w:p>
    <w:p w14:paraId="4655E820" w14:textId="77777777" w:rsidR="001B27DE" w:rsidRPr="001B27DE" w:rsidRDefault="001B27DE" w:rsidP="00F51D9C">
      <w:pPr>
        <w:spacing w:line="240" w:lineRule="atLeast"/>
        <w:jc w:val="both"/>
        <w:rPr>
          <w:lang w:val="az-Latn-AZ"/>
        </w:rPr>
      </w:pPr>
    </w:p>
    <w:p w14:paraId="68B6DAF4" w14:textId="77777777" w:rsidR="001B27DE" w:rsidRPr="001B27DE" w:rsidRDefault="001B27DE" w:rsidP="00F51D9C">
      <w:pPr>
        <w:spacing w:line="240" w:lineRule="atLeast"/>
        <w:jc w:val="both"/>
        <w:rPr>
          <w:b/>
          <w:lang w:val="az-Latn-AZ"/>
        </w:rPr>
      </w:pPr>
      <w:r w:rsidRPr="001B27DE">
        <w:rPr>
          <w:b/>
          <w:lang w:val="az-Latn-AZ"/>
        </w:rPr>
        <w:t>Y</w:t>
      </w:r>
      <w:r w:rsidR="00F25070" w:rsidRPr="001B27DE">
        <w:rPr>
          <w:b/>
          <w:lang w:val="az-Latn-AZ"/>
        </w:rPr>
        <w:t>ararl</w:t>
      </w:r>
      <w:r w:rsidR="00F25070">
        <w:rPr>
          <w:b/>
          <w:lang w:val="az-Latn-AZ"/>
        </w:rPr>
        <w:t>ılı</w:t>
      </w:r>
      <w:r w:rsidR="00F25070" w:rsidRPr="001B27DE">
        <w:rPr>
          <w:b/>
          <w:lang w:val="az-Latn-AZ"/>
        </w:rPr>
        <w:t>q müddəti</w:t>
      </w:r>
    </w:p>
    <w:p w14:paraId="49FABFD8" w14:textId="77777777" w:rsidR="00F25070" w:rsidRDefault="001B27DE" w:rsidP="00F51D9C">
      <w:pPr>
        <w:spacing w:line="240" w:lineRule="atLeast"/>
        <w:jc w:val="both"/>
        <w:rPr>
          <w:lang w:val="az-Latn-AZ"/>
        </w:rPr>
      </w:pPr>
      <w:r w:rsidRPr="001B27DE">
        <w:rPr>
          <w:lang w:val="az-Latn-AZ"/>
        </w:rPr>
        <w:t xml:space="preserve">2 il. </w:t>
      </w:r>
    </w:p>
    <w:p w14:paraId="339EAF51" w14:textId="77777777" w:rsidR="001B27DE" w:rsidRPr="001B27DE" w:rsidRDefault="00B262C0" w:rsidP="00F51D9C">
      <w:pPr>
        <w:spacing w:line="240" w:lineRule="atLeast"/>
        <w:jc w:val="both"/>
        <w:rPr>
          <w:lang w:val="az-Latn-AZ"/>
        </w:rPr>
      </w:pPr>
      <w:r>
        <w:rPr>
          <w:lang w:val="az-Latn-AZ"/>
        </w:rPr>
        <w:t>Y</w:t>
      </w:r>
      <w:r w:rsidR="001B27DE" w:rsidRPr="001B27DE">
        <w:rPr>
          <w:lang w:val="az-Latn-AZ"/>
        </w:rPr>
        <w:t>ararlı</w:t>
      </w:r>
      <w:r w:rsidR="009F5DDD">
        <w:rPr>
          <w:lang w:val="az-Latn-AZ"/>
        </w:rPr>
        <w:t>lı</w:t>
      </w:r>
      <w:r w:rsidR="001B27DE" w:rsidRPr="001B27DE">
        <w:rPr>
          <w:lang w:val="az-Latn-AZ"/>
        </w:rPr>
        <w:t xml:space="preserve">q müddəti </w:t>
      </w:r>
      <w:r>
        <w:rPr>
          <w:lang w:val="az-Latn-AZ"/>
        </w:rPr>
        <w:t xml:space="preserve">bitdikdən sonra </w:t>
      </w:r>
      <w:r w:rsidR="001B27DE" w:rsidRPr="001B27DE">
        <w:rPr>
          <w:lang w:val="az-Latn-AZ"/>
        </w:rPr>
        <w:t xml:space="preserve"> istifadə etmək olmaz.</w:t>
      </w:r>
    </w:p>
    <w:p w14:paraId="69B874D7" w14:textId="77777777" w:rsidR="001B27DE" w:rsidRPr="001B27DE" w:rsidRDefault="001B27DE" w:rsidP="00F51D9C">
      <w:pPr>
        <w:spacing w:line="240" w:lineRule="atLeast"/>
        <w:jc w:val="both"/>
        <w:rPr>
          <w:lang w:val="az-Latn-AZ"/>
        </w:rPr>
      </w:pPr>
    </w:p>
    <w:p w14:paraId="646741B5" w14:textId="77777777" w:rsidR="001B27DE" w:rsidRPr="001B27DE" w:rsidRDefault="001B27DE" w:rsidP="00F51D9C">
      <w:pPr>
        <w:spacing w:line="240" w:lineRule="atLeast"/>
        <w:jc w:val="both"/>
        <w:rPr>
          <w:b/>
          <w:lang w:val="az-Latn-AZ"/>
        </w:rPr>
      </w:pPr>
      <w:r w:rsidRPr="001B27DE">
        <w:rPr>
          <w:b/>
          <w:lang w:val="az-Latn-AZ"/>
        </w:rPr>
        <w:t>A</w:t>
      </w:r>
      <w:r w:rsidR="00F25070">
        <w:rPr>
          <w:b/>
          <w:lang w:val="az-Latn-AZ"/>
        </w:rPr>
        <w:t>ptekdən buraxılma şərti</w:t>
      </w:r>
    </w:p>
    <w:p w14:paraId="6850A248" w14:textId="77777777" w:rsidR="001B27DE" w:rsidRPr="001B27DE" w:rsidRDefault="001B27DE" w:rsidP="00F51D9C">
      <w:pPr>
        <w:spacing w:line="240" w:lineRule="atLeast"/>
        <w:jc w:val="both"/>
        <w:rPr>
          <w:lang w:val="az-Latn-AZ"/>
        </w:rPr>
      </w:pPr>
      <w:r w:rsidRPr="001B27DE">
        <w:rPr>
          <w:lang w:val="az-Latn-AZ"/>
        </w:rPr>
        <w:t>Resept əsasında buraxılır.</w:t>
      </w:r>
    </w:p>
    <w:p w14:paraId="786E82B6" w14:textId="77777777" w:rsidR="00F25070" w:rsidRDefault="00F25070" w:rsidP="00F51D9C">
      <w:pPr>
        <w:spacing w:line="240" w:lineRule="atLeast"/>
        <w:jc w:val="both"/>
        <w:rPr>
          <w:b/>
          <w:bCs/>
          <w:lang w:val="az-Latn-AZ"/>
        </w:rPr>
      </w:pPr>
    </w:p>
    <w:p w14:paraId="0E18BF21" w14:textId="77777777" w:rsidR="006223FC" w:rsidRPr="001112C4" w:rsidRDefault="006223FC" w:rsidP="00F51D9C">
      <w:pPr>
        <w:jc w:val="both"/>
        <w:rPr>
          <w:rStyle w:val="a7"/>
          <w:b/>
          <w:i w:val="0"/>
          <w:iCs w:val="0"/>
          <w:color w:val="000000"/>
          <w:lang w:val="az-Latn-AZ"/>
        </w:rPr>
      </w:pPr>
      <w:r w:rsidRPr="001112C4">
        <w:rPr>
          <w:rStyle w:val="a7"/>
          <w:b/>
          <w:i w:val="0"/>
          <w:iCs w:val="0"/>
          <w:color w:val="000000"/>
          <w:lang w:val="az-Latn-AZ"/>
        </w:rPr>
        <w:t>İstehsalçı</w:t>
      </w:r>
    </w:p>
    <w:p w14:paraId="66690EE8" w14:textId="77777777" w:rsidR="006223FC" w:rsidRPr="00F51D9C" w:rsidRDefault="006223FC" w:rsidP="00F51D9C">
      <w:pPr>
        <w:jc w:val="both"/>
        <w:rPr>
          <w:rFonts w:eastAsia="TimesNewRoman"/>
          <w:lang w:val="az-Latn-AZ"/>
        </w:rPr>
      </w:pPr>
      <w:r w:rsidRPr="00F51D9C">
        <w:rPr>
          <w:rFonts w:eastAsia="TimesNewRoman"/>
          <w:lang w:val="az-Latn-AZ"/>
        </w:rPr>
        <w:t>Sandoz GmbH.</w:t>
      </w:r>
    </w:p>
    <w:p w14:paraId="676DC3C7" w14:textId="77777777" w:rsidR="006223FC" w:rsidRPr="00F51D9C" w:rsidRDefault="006223FC" w:rsidP="00F51D9C">
      <w:pPr>
        <w:jc w:val="both"/>
        <w:rPr>
          <w:rFonts w:eastAsia="TimesNewRoman"/>
          <w:lang w:val="az-Latn-AZ"/>
        </w:rPr>
      </w:pPr>
      <w:r w:rsidRPr="00F51D9C">
        <w:rPr>
          <w:rFonts w:eastAsia="TimesNewRoman"/>
          <w:lang w:val="az-Latn-AZ"/>
        </w:rPr>
        <w:t xml:space="preserve">Biochemiestraße 10, A-6250, Kundl, </w:t>
      </w:r>
      <w:r w:rsidRPr="00ED6C94">
        <w:rPr>
          <w:lang w:val="az-Latn-AZ"/>
        </w:rPr>
        <w:t>Austria.</w:t>
      </w:r>
    </w:p>
    <w:p w14:paraId="78FC9FE7" w14:textId="77777777" w:rsidR="006223FC" w:rsidRPr="00F51D9C" w:rsidRDefault="006223FC" w:rsidP="00F51D9C">
      <w:pPr>
        <w:jc w:val="both"/>
        <w:rPr>
          <w:rStyle w:val="a7"/>
          <w:i w:val="0"/>
          <w:iCs w:val="0"/>
          <w:color w:val="000000"/>
          <w:lang w:val="az-Latn-AZ"/>
        </w:rPr>
      </w:pPr>
    </w:p>
    <w:p w14:paraId="0E8F4F5E" w14:textId="77777777" w:rsidR="006223FC" w:rsidRPr="00F51D9C" w:rsidRDefault="006223FC" w:rsidP="00F51D9C">
      <w:pPr>
        <w:jc w:val="both"/>
        <w:rPr>
          <w:rStyle w:val="a7"/>
          <w:b/>
          <w:bCs/>
          <w:i w:val="0"/>
          <w:iCs w:val="0"/>
          <w:color w:val="000000"/>
          <w:lang w:val="az-Latn-AZ"/>
        </w:rPr>
      </w:pPr>
      <w:bookmarkStart w:id="1" w:name="_Hlk101366689"/>
      <w:r w:rsidRPr="00F51D9C">
        <w:rPr>
          <w:rStyle w:val="a7"/>
          <w:b/>
          <w:bCs/>
          <w:i w:val="0"/>
          <w:iCs w:val="0"/>
          <w:color w:val="000000"/>
          <w:lang w:val="az-Latn-AZ"/>
        </w:rPr>
        <w:t>Qeydiyyat vəsiqəsinin sahibi</w:t>
      </w:r>
    </w:p>
    <w:p w14:paraId="2AE472BC" w14:textId="77777777" w:rsidR="006223FC" w:rsidRPr="00ED6C94" w:rsidRDefault="006223FC" w:rsidP="00F51D9C">
      <w:pPr>
        <w:pStyle w:val="a5"/>
        <w:jc w:val="both"/>
        <w:rPr>
          <w:lang w:val="az-Latn-AZ"/>
        </w:rPr>
      </w:pPr>
      <w:r w:rsidRPr="00ED6C94">
        <w:rPr>
          <w:lang w:val="az-Latn-AZ"/>
        </w:rPr>
        <w:t xml:space="preserve">“Lek Pharmaceuticals d.d.”, Slovenia.   </w:t>
      </w:r>
    </w:p>
    <w:bookmarkEnd w:id="1"/>
    <w:p w14:paraId="191268DF" w14:textId="77777777" w:rsidR="006223FC" w:rsidRPr="00ED6C94" w:rsidRDefault="006223FC" w:rsidP="00F51D9C">
      <w:pPr>
        <w:jc w:val="both"/>
        <w:rPr>
          <w:lang w:val="az-Latn-AZ"/>
        </w:rPr>
      </w:pPr>
      <w:r w:rsidRPr="00ED6C94">
        <w:rPr>
          <w:lang w:val="az-Latn-AZ"/>
        </w:rPr>
        <w:t>Verovškova 57, 1526 Ljubljana, Slovenia</w:t>
      </w:r>
    </w:p>
    <w:p w14:paraId="724DECEE" w14:textId="77777777" w:rsidR="006223FC" w:rsidRPr="006223FC" w:rsidRDefault="006223FC" w:rsidP="00F51D9C">
      <w:pPr>
        <w:jc w:val="both"/>
        <w:rPr>
          <w:rStyle w:val="a7"/>
          <w:i w:val="0"/>
          <w:iCs w:val="0"/>
          <w:color w:val="000000"/>
          <w:lang w:val="az-Latn-AZ"/>
        </w:rPr>
      </w:pPr>
    </w:p>
    <w:p w14:paraId="32874FF6" w14:textId="77777777" w:rsidR="006223FC" w:rsidRPr="00F76F2D" w:rsidRDefault="006223FC" w:rsidP="00F51D9C">
      <w:pPr>
        <w:jc w:val="both"/>
        <w:rPr>
          <w:b/>
          <w:lang w:val="az-Latn-AZ"/>
        </w:rPr>
      </w:pPr>
      <w:r w:rsidRPr="00F76F2D">
        <w:rPr>
          <w:b/>
          <w:lang w:val="az-Latn-AZ"/>
        </w:rPr>
        <w:t>Bu dərman vasitəsinin qəbulu ilə əlaqədar hər-hansı şikayətiniz yaranan zaman aşağıdakı yazılan nömrələrə müraciət etməyiniz xahiş olunur</w:t>
      </w:r>
      <w:r>
        <w:rPr>
          <w:b/>
          <w:lang w:val="az-Latn-AZ"/>
        </w:rPr>
        <w:t>:</w:t>
      </w:r>
    </w:p>
    <w:p w14:paraId="0C13609E" w14:textId="77777777" w:rsidR="006223FC" w:rsidRPr="00A04501" w:rsidRDefault="006223FC" w:rsidP="00F51D9C">
      <w:pPr>
        <w:jc w:val="both"/>
        <w:rPr>
          <w:bCs/>
          <w:lang w:val="az-Latn-AZ"/>
        </w:rPr>
      </w:pPr>
      <w:r w:rsidRPr="00A04501">
        <w:rPr>
          <w:bCs/>
          <w:lang w:val="az-Latn-AZ"/>
        </w:rPr>
        <w:t>Baki şəhəri, Nəsimi rayonu, Rəsul Rza 75</w:t>
      </w:r>
      <w:r>
        <w:rPr>
          <w:bCs/>
          <w:lang w:val="az-Latn-AZ"/>
        </w:rPr>
        <w:t>.</w:t>
      </w:r>
    </w:p>
    <w:p w14:paraId="5E6E557A" w14:textId="77777777" w:rsidR="006223FC" w:rsidRPr="00A04501" w:rsidRDefault="006223FC" w:rsidP="00F51D9C">
      <w:pPr>
        <w:jc w:val="both"/>
        <w:rPr>
          <w:bCs/>
          <w:lang w:val="az-Latn-AZ"/>
        </w:rPr>
      </w:pPr>
      <w:r w:rsidRPr="00A04501">
        <w:rPr>
          <w:bCs/>
          <w:lang w:val="az-Latn-AZ"/>
        </w:rPr>
        <w:t>Winter Park Plaza business center, mərt.5</w:t>
      </w:r>
      <w:r>
        <w:rPr>
          <w:bCs/>
          <w:lang w:val="az-Latn-AZ"/>
        </w:rPr>
        <w:t>.</w:t>
      </w:r>
    </w:p>
    <w:p w14:paraId="49D21F7B" w14:textId="77777777" w:rsidR="006223FC" w:rsidRPr="00A04501" w:rsidRDefault="006223FC" w:rsidP="00F51D9C">
      <w:pPr>
        <w:jc w:val="both"/>
        <w:rPr>
          <w:bCs/>
          <w:lang w:val="az-Latn-AZ"/>
        </w:rPr>
      </w:pPr>
      <w:r w:rsidRPr="00A04501">
        <w:rPr>
          <w:bCs/>
          <w:lang w:val="az-Latn-AZ"/>
        </w:rPr>
        <w:t>Tel.: +994 12 599-83-89</w:t>
      </w:r>
      <w:r>
        <w:rPr>
          <w:bCs/>
          <w:lang w:val="az-Latn-AZ"/>
        </w:rPr>
        <w:t>.</w:t>
      </w:r>
    </w:p>
    <w:p w14:paraId="4AB3BEEE" w14:textId="3BDB1FEC" w:rsidR="00C96BB6" w:rsidRPr="00F51D9C" w:rsidRDefault="006223FC" w:rsidP="00F51D9C">
      <w:pPr>
        <w:jc w:val="both"/>
        <w:rPr>
          <w:bCs/>
          <w:lang w:val="az-Latn-AZ"/>
        </w:rPr>
      </w:pPr>
      <w:r w:rsidRPr="00A04501">
        <w:rPr>
          <w:bCs/>
          <w:lang w:val="az-Latn-AZ"/>
        </w:rPr>
        <w:t xml:space="preserve">        +994 12 599-83-90</w:t>
      </w:r>
      <w:r>
        <w:rPr>
          <w:bCs/>
          <w:lang w:val="az-Latn-AZ"/>
        </w:rPr>
        <w:t>.</w:t>
      </w:r>
      <w:bookmarkStart w:id="2" w:name="_GoBack"/>
      <w:bookmarkEnd w:id="2"/>
    </w:p>
    <w:sectPr w:rsidR="00C96BB6" w:rsidRPr="00F51D9C" w:rsidSect="001546ED">
      <w:pgSz w:w="12240" w:h="15840"/>
      <w:pgMar w:top="567" w:right="1041" w:bottom="568" w:left="9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NewRoman">
    <w:altName w:val="MS Mincho"/>
    <w:panose1 w:val="00000000000000000000"/>
    <w:charset w:val="80"/>
    <w:family w:val="auto"/>
    <w:notTrueType/>
    <w:pitch w:val="default"/>
    <w:sig w:usb0="00000201" w:usb1="08070000" w:usb2="00000010" w:usb3="00000000" w:csb0="00020004"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B84EA7"/>
    <w:multiLevelType w:val="hybridMultilevel"/>
    <w:tmpl w:val="60FE87F4"/>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 w15:restartNumberingAfterBreak="0">
    <w:nsid w:val="13416636"/>
    <w:multiLevelType w:val="hybridMultilevel"/>
    <w:tmpl w:val="DF1255B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18562C"/>
    <w:multiLevelType w:val="hybridMultilevel"/>
    <w:tmpl w:val="3F32C4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9E35078"/>
    <w:multiLevelType w:val="hybridMultilevel"/>
    <w:tmpl w:val="99EA4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6531447"/>
    <w:multiLevelType w:val="hybridMultilevel"/>
    <w:tmpl w:val="4EE2AADA"/>
    <w:lvl w:ilvl="0" w:tplc="04190001">
      <w:start w:val="1"/>
      <w:numFmt w:val="bullet"/>
      <w:lvlText w:val=""/>
      <w:lvlJc w:val="left"/>
      <w:pPr>
        <w:tabs>
          <w:tab w:val="num" w:pos="502"/>
        </w:tabs>
        <w:ind w:left="502" w:hanging="360"/>
      </w:pPr>
      <w:rPr>
        <w:rFonts w:ascii="Symbol" w:hAnsi="Symbol" w:hint="default"/>
      </w:rPr>
    </w:lvl>
    <w:lvl w:ilvl="1" w:tplc="04190003" w:tentative="1">
      <w:start w:val="1"/>
      <w:numFmt w:val="bullet"/>
      <w:lvlText w:val="o"/>
      <w:lvlJc w:val="left"/>
      <w:pPr>
        <w:tabs>
          <w:tab w:val="num" w:pos="1222"/>
        </w:tabs>
        <w:ind w:left="1222" w:hanging="360"/>
      </w:pPr>
      <w:rPr>
        <w:rFonts w:ascii="Courier New" w:hAnsi="Courier New" w:cs="Courier New" w:hint="default"/>
      </w:rPr>
    </w:lvl>
    <w:lvl w:ilvl="2" w:tplc="04190005" w:tentative="1">
      <w:start w:val="1"/>
      <w:numFmt w:val="bullet"/>
      <w:lvlText w:val=""/>
      <w:lvlJc w:val="left"/>
      <w:pPr>
        <w:tabs>
          <w:tab w:val="num" w:pos="1942"/>
        </w:tabs>
        <w:ind w:left="1942" w:hanging="360"/>
      </w:pPr>
      <w:rPr>
        <w:rFonts w:ascii="Wingdings" w:hAnsi="Wingdings" w:hint="default"/>
      </w:rPr>
    </w:lvl>
    <w:lvl w:ilvl="3" w:tplc="04190001" w:tentative="1">
      <w:start w:val="1"/>
      <w:numFmt w:val="bullet"/>
      <w:lvlText w:val=""/>
      <w:lvlJc w:val="left"/>
      <w:pPr>
        <w:tabs>
          <w:tab w:val="num" w:pos="2662"/>
        </w:tabs>
        <w:ind w:left="2662" w:hanging="360"/>
      </w:pPr>
      <w:rPr>
        <w:rFonts w:ascii="Symbol" w:hAnsi="Symbol" w:hint="default"/>
      </w:rPr>
    </w:lvl>
    <w:lvl w:ilvl="4" w:tplc="04190003" w:tentative="1">
      <w:start w:val="1"/>
      <w:numFmt w:val="bullet"/>
      <w:lvlText w:val="o"/>
      <w:lvlJc w:val="left"/>
      <w:pPr>
        <w:tabs>
          <w:tab w:val="num" w:pos="3382"/>
        </w:tabs>
        <w:ind w:left="3382" w:hanging="360"/>
      </w:pPr>
      <w:rPr>
        <w:rFonts w:ascii="Courier New" w:hAnsi="Courier New" w:cs="Courier New" w:hint="default"/>
      </w:rPr>
    </w:lvl>
    <w:lvl w:ilvl="5" w:tplc="04190005" w:tentative="1">
      <w:start w:val="1"/>
      <w:numFmt w:val="bullet"/>
      <w:lvlText w:val=""/>
      <w:lvlJc w:val="left"/>
      <w:pPr>
        <w:tabs>
          <w:tab w:val="num" w:pos="4102"/>
        </w:tabs>
        <w:ind w:left="4102" w:hanging="360"/>
      </w:pPr>
      <w:rPr>
        <w:rFonts w:ascii="Wingdings" w:hAnsi="Wingdings" w:hint="default"/>
      </w:rPr>
    </w:lvl>
    <w:lvl w:ilvl="6" w:tplc="04190001" w:tentative="1">
      <w:start w:val="1"/>
      <w:numFmt w:val="bullet"/>
      <w:lvlText w:val=""/>
      <w:lvlJc w:val="left"/>
      <w:pPr>
        <w:tabs>
          <w:tab w:val="num" w:pos="4822"/>
        </w:tabs>
        <w:ind w:left="4822" w:hanging="360"/>
      </w:pPr>
      <w:rPr>
        <w:rFonts w:ascii="Symbol" w:hAnsi="Symbol" w:hint="default"/>
      </w:rPr>
    </w:lvl>
    <w:lvl w:ilvl="7" w:tplc="04190003" w:tentative="1">
      <w:start w:val="1"/>
      <w:numFmt w:val="bullet"/>
      <w:lvlText w:val="o"/>
      <w:lvlJc w:val="left"/>
      <w:pPr>
        <w:tabs>
          <w:tab w:val="num" w:pos="5542"/>
        </w:tabs>
        <w:ind w:left="5542" w:hanging="360"/>
      </w:pPr>
      <w:rPr>
        <w:rFonts w:ascii="Courier New" w:hAnsi="Courier New" w:cs="Courier New" w:hint="default"/>
      </w:rPr>
    </w:lvl>
    <w:lvl w:ilvl="8" w:tplc="04190005" w:tentative="1">
      <w:start w:val="1"/>
      <w:numFmt w:val="bullet"/>
      <w:lvlText w:val=""/>
      <w:lvlJc w:val="left"/>
      <w:pPr>
        <w:tabs>
          <w:tab w:val="num" w:pos="6262"/>
        </w:tabs>
        <w:ind w:left="6262" w:hanging="360"/>
      </w:pPr>
      <w:rPr>
        <w:rFonts w:ascii="Wingdings" w:hAnsi="Wingdings" w:hint="default"/>
      </w:rPr>
    </w:lvl>
  </w:abstractNum>
  <w:abstractNum w:abstractNumId="5" w15:restartNumberingAfterBreak="0">
    <w:nsid w:val="4A85098C"/>
    <w:multiLevelType w:val="hybridMultilevel"/>
    <w:tmpl w:val="F93054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8AB65B3"/>
    <w:multiLevelType w:val="hybridMultilevel"/>
    <w:tmpl w:val="E438B63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BDC24B1"/>
    <w:multiLevelType w:val="hybridMultilevel"/>
    <w:tmpl w:val="B9846DE4"/>
    <w:lvl w:ilvl="0" w:tplc="04190001">
      <w:start w:val="1"/>
      <w:numFmt w:val="bullet"/>
      <w:lvlText w:val=""/>
      <w:lvlJc w:val="left"/>
      <w:pPr>
        <w:tabs>
          <w:tab w:val="num" w:pos="502"/>
        </w:tabs>
        <w:ind w:left="502" w:hanging="360"/>
      </w:pPr>
      <w:rPr>
        <w:rFonts w:ascii="Symbol" w:hAnsi="Symbol" w:hint="default"/>
      </w:rPr>
    </w:lvl>
    <w:lvl w:ilvl="1" w:tplc="04190003" w:tentative="1">
      <w:start w:val="1"/>
      <w:numFmt w:val="bullet"/>
      <w:lvlText w:val="o"/>
      <w:lvlJc w:val="left"/>
      <w:pPr>
        <w:tabs>
          <w:tab w:val="num" w:pos="1222"/>
        </w:tabs>
        <w:ind w:left="1222" w:hanging="360"/>
      </w:pPr>
      <w:rPr>
        <w:rFonts w:ascii="Courier New" w:hAnsi="Courier New" w:cs="Courier New" w:hint="default"/>
      </w:rPr>
    </w:lvl>
    <w:lvl w:ilvl="2" w:tplc="04190005" w:tentative="1">
      <w:start w:val="1"/>
      <w:numFmt w:val="bullet"/>
      <w:lvlText w:val=""/>
      <w:lvlJc w:val="left"/>
      <w:pPr>
        <w:tabs>
          <w:tab w:val="num" w:pos="1942"/>
        </w:tabs>
        <w:ind w:left="1942" w:hanging="360"/>
      </w:pPr>
      <w:rPr>
        <w:rFonts w:ascii="Wingdings" w:hAnsi="Wingdings" w:hint="default"/>
      </w:rPr>
    </w:lvl>
    <w:lvl w:ilvl="3" w:tplc="04190001" w:tentative="1">
      <w:start w:val="1"/>
      <w:numFmt w:val="bullet"/>
      <w:lvlText w:val=""/>
      <w:lvlJc w:val="left"/>
      <w:pPr>
        <w:tabs>
          <w:tab w:val="num" w:pos="2662"/>
        </w:tabs>
        <w:ind w:left="2662" w:hanging="360"/>
      </w:pPr>
      <w:rPr>
        <w:rFonts w:ascii="Symbol" w:hAnsi="Symbol" w:hint="default"/>
      </w:rPr>
    </w:lvl>
    <w:lvl w:ilvl="4" w:tplc="04190003" w:tentative="1">
      <w:start w:val="1"/>
      <w:numFmt w:val="bullet"/>
      <w:lvlText w:val="o"/>
      <w:lvlJc w:val="left"/>
      <w:pPr>
        <w:tabs>
          <w:tab w:val="num" w:pos="3382"/>
        </w:tabs>
        <w:ind w:left="3382" w:hanging="360"/>
      </w:pPr>
      <w:rPr>
        <w:rFonts w:ascii="Courier New" w:hAnsi="Courier New" w:cs="Courier New" w:hint="default"/>
      </w:rPr>
    </w:lvl>
    <w:lvl w:ilvl="5" w:tplc="04190005" w:tentative="1">
      <w:start w:val="1"/>
      <w:numFmt w:val="bullet"/>
      <w:lvlText w:val=""/>
      <w:lvlJc w:val="left"/>
      <w:pPr>
        <w:tabs>
          <w:tab w:val="num" w:pos="4102"/>
        </w:tabs>
        <w:ind w:left="4102" w:hanging="360"/>
      </w:pPr>
      <w:rPr>
        <w:rFonts w:ascii="Wingdings" w:hAnsi="Wingdings" w:hint="default"/>
      </w:rPr>
    </w:lvl>
    <w:lvl w:ilvl="6" w:tplc="04190001" w:tentative="1">
      <w:start w:val="1"/>
      <w:numFmt w:val="bullet"/>
      <w:lvlText w:val=""/>
      <w:lvlJc w:val="left"/>
      <w:pPr>
        <w:tabs>
          <w:tab w:val="num" w:pos="4822"/>
        </w:tabs>
        <w:ind w:left="4822" w:hanging="360"/>
      </w:pPr>
      <w:rPr>
        <w:rFonts w:ascii="Symbol" w:hAnsi="Symbol" w:hint="default"/>
      </w:rPr>
    </w:lvl>
    <w:lvl w:ilvl="7" w:tplc="04190003" w:tentative="1">
      <w:start w:val="1"/>
      <w:numFmt w:val="bullet"/>
      <w:lvlText w:val="o"/>
      <w:lvlJc w:val="left"/>
      <w:pPr>
        <w:tabs>
          <w:tab w:val="num" w:pos="5542"/>
        </w:tabs>
        <w:ind w:left="5542" w:hanging="360"/>
      </w:pPr>
      <w:rPr>
        <w:rFonts w:ascii="Courier New" w:hAnsi="Courier New" w:cs="Courier New" w:hint="default"/>
      </w:rPr>
    </w:lvl>
    <w:lvl w:ilvl="8" w:tplc="04190005" w:tentative="1">
      <w:start w:val="1"/>
      <w:numFmt w:val="bullet"/>
      <w:lvlText w:val=""/>
      <w:lvlJc w:val="left"/>
      <w:pPr>
        <w:tabs>
          <w:tab w:val="num" w:pos="6262"/>
        </w:tabs>
        <w:ind w:left="6262" w:hanging="360"/>
      </w:pPr>
      <w:rPr>
        <w:rFonts w:ascii="Wingdings" w:hAnsi="Wingdings" w:hint="default"/>
      </w:rPr>
    </w:lvl>
  </w:abstractNum>
  <w:num w:numId="1">
    <w:abstractNumId w:val="5"/>
  </w:num>
  <w:num w:numId="2">
    <w:abstractNumId w:val="4"/>
  </w:num>
  <w:num w:numId="3">
    <w:abstractNumId w:val="7"/>
  </w:num>
  <w:num w:numId="4">
    <w:abstractNumId w:val="1"/>
  </w:num>
  <w:num w:numId="5">
    <w:abstractNumId w:val="3"/>
  </w:num>
  <w:num w:numId="6">
    <w:abstractNumId w:val="2"/>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E16A5D"/>
    <w:rsid w:val="00036E59"/>
    <w:rsid w:val="000403FE"/>
    <w:rsid w:val="000C60B8"/>
    <w:rsid w:val="000D41D9"/>
    <w:rsid w:val="00143D1C"/>
    <w:rsid w:val="001546ED"/>
    <w:rsid w:val="001812B1"/>
    <w:rsid w:val="001B27DE"/>
    <w:rsid w:val="001B2983"/>
    <w:rsid w:val="001B5F93"/>
    <w:rsid w:val="002163D7"/>
    <w:rsid w:val="00232F28"/>
    <w:rsid w:val="00270A17"/>
    <w:rsid w:val="00296EF6"/>
    <w:rsid w:val="002A05D7"/>
    <w:rsid w:val="002B42E2"/>
    <w:rsid w:val="002C5BC1"/>
    <w:rsid w:val="002F5866"/>
    <w:rsid w:val="00326B7C"/>
    <w:rsid w:val="003445FE"/>
    <w:rsid w:val="003811B0"/>
    <w:rsid w:val="003A2092"/>
    <w:rsid w:val="003C17BA"/>
    <w:rsid w:val="003C1810"/>
    <w:rsid w:val="003D360A"/>
    <w:rsid w:val="003F3E5E"/>
    <w:rsid w:val="003F7D54"/>
    <w:rsid w:val="00425077"/>
    <w:rsid w:val="00431956"/>
    <w:rsid w:val="00440C94"/>
    <w:rsid w:val="004472CA"/>
    <w:rsid w:val="00450D22"/>
    <w:rsid w:val="00454B66"/>
    <w:rsid w:val="00474AC5"/>
    <w:rsid w:val="00476568"/>
    <w:rsid w:val="00485F9D"/>
    <w:rsid w:val="00513E12"/>
    <w:rsid w:val="00516FB1"/>
    <w:rsid w:val="00547DD4"/>
    <w:rsid w:val="005904C7"/>
    <w:rsid w:val="00594365"/>
    <w:rsid w:val="005A1E8F"/>
    <w:rsid w:val="005B69C3"/>
    <w:rsid w:val="005D5339"/>
    <w:rsid w:val="005E1878"/>
    <w:rsid w:val="005E37F4"/>
    <w:rsid w:val="005F0976"/>
    <w:rsid w:val="005F61A8"/>
    <w:rsid w:val="006223FC"/>
    <w:rsid w:val="00624C49"/>
    <w:rsid w:val="00640C40"/>
    <w:rsid w:val="006E1FF4"/>
    <w:rsid w:val="00717B25"/>
    <w:rsid w:val="00740FDD"/>
    <w:rsid w:val="00784034"/>
    <w:rsid w:val="007A518F"/>
    <w:rsid w:val="007C301A"/>
    <w:rsid w:val="007D6735"/>
    <w:rsid w:val="007F1F99"/>
    <w:rsid w:val="00867118"/>
    <w:rsid w:val="008D24AC"/>
    <w:rsid w:val="008D7954"/>
    <w:rsid w:val="008E7A58"/>
    <w:rsid w:val="00902C38"/>
    <w:rsid w:val="00902DF6"/>
    <w:rsid w:val="00931818"/>
    <w:rsid w:val="009372E0"/>
    <w:rsid w:val="00941E02"/>
    <w:rsid w:val="009638C5"/>
    <w:rsid w:val="00976467"/>
    <w:rsid w:val="00987F0E"/>
    <w:rsid w:val="009A70A8"/>
    <w:rsid w:val="009B66DA"/>
    <w:rsid w:val="009E108C"/>
    <w:rsid w:val="009E1DF2"/>
    <w:rsid w:val="009F5DDD"/>
    <w:rsid w:val="00A23AF2"/>
    <w:rsid w:val="00A27CD3"/>
    <w:rsid w:val="00A3010E"/>
    <w:rsid w:val="00A321D4"/>
    <w:rsid w:val="00A616F8"/>
    <w:rsid w:val="00A94FE2"/>
    <w:rsid w:val="00AC5D38"/>
    <w:rsid w:val="00AC5EEF"/>
    <w:rsid w:val="00AF4D5F"/>
    <w:rsid w:val="00B0194C"/>
    <w:rsid w:val="00B157D2"/>
    <w:rsid w:val="00B23CC4"/>
    <w:rsid w:val="00B23DF7"/>
    <w:rsid w:val="00B262C0"/>
    <w:rsid w:val="00B819F8"/>
    <w:rsid w:val="00BC256F"/>
    <w:rsid w:val="00BF305F"/>
    <w:rsid w:val="00C06A99"/>
    <w:rsid w:val="00C259D0"/>
    <w:rsid w:val="00C355D3"/>
    <w:rsid w:val="00C4478B"/>
    <w:rsid w:val="00C87595"/>
    <w:rsid w:val="00C96BB6"/>
    <w:rsid w:val="00CB2ADF"/>
    <w:rsid w:val="00CC0B3C"/>
    <w:rsid w:val="00CE11BE"/>
    <w:rsid w:val="00CF5CE4"/>
    <w:rsid w:val="00CF6D58"/>
    <w:rsid w:val="00D23420"/>
    <w:rsid w:val="00D36702"/>
    <w:rsid w:val="00D61652"/>
    <w:rsid w:val="00D76E4F"/>
    <w:rsid w:val="00E0296D"/>
    <w:rsid w:val="00E16A5D"/>
    <w:rsid w:val="00E37F7E"/>
    <w:rsid w:val="00E4554D"/>
    <w:rsid w:val="00E460AF"/>
    <w:rsid w:val="00E61032"/>
    <w:rsid w:val="00EC40F7"/>
    <w:rsid w:val="00ED1D50"/>
    <w:rsid w:val="00ED5E0C"/>
    <w:rsid w:val="00ED6C94"/>
    <w:rsid w:val="00EE60AC"/>
    <w:rsid w:val="00F25070"/>
    <w:rsid w:val="00F45EF4"/>
    <w:rsid w:val="00F51D9C"/>
    <w:rsid w:val="00F879C5"/>
    <w:rsid w:val="00F97624"/>
    <w:rsid w:val="00FE0C81"/>
    <w:rsid w:val="00FF09A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0BFD6"/>
  <w15:docId w15:val="{4165D58F-2B5B-4360-BDD7-749868BEC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27DE"/>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A1E8F"/>
    <w:pPr>
      <w:ind w:left="720"/>
      <w:contextualSpacing/>
    </w:pPr>
  </w:style>
  <w:style w:type="character" w:styleId="a4">
    <w:name w:val="Book Title"/>
    <w:basedOn w:val="a0"/>
    <w:uiPriority w:val="99"/>
    <w:qFormat/>
    <w:rsid w:val="00D23420"/>
    <w:rPr>
      <w:rFonts w:ascii="Cambria" w:hAnsi="Cambria" w:cs="Cambria"/>
      <w:b/>
      <w:bCs/>
      <w:i/>
      <w:iCs/>
      <w:sz w:val="24"/>
      <w:szCs w:val="24"/>
    </w:rPr>
  </w:style>
  <w:style w:type="paragraph" w:styleId="a5">
    <w:name w:val="No Spacing"/>
    <w:uiPriority w:val="1"/>
    <w:qFormat/>
    <w:rsid w:val="009638C5"/>
    <w:pPr>
      <w:spacing w:after="0" w:line="240" w:lineRule="auto"/>
    </w:pPr>
    <w:rPr>
      <w:rFonts w:ascii="Times New Roman" w:eastAsia="Times New Roman" w:hAnsi="Times New Roman" w:cs="Times New Roman"/>
      <w:sz w:val="24"/>
      <w:szCs w:val="24"/>
      <w:lang w:val="ru-RU" w:eastAsia="ru-RU"/>
    </w:rPr>
  </w:style>
  <w:style w:type="table" w:styleId="a6">
    <w:name w:val="Table Grid"/>
    <w:basedOn w:val="a1"/>
    <w:uiPriority w:val="59"/>
    <w:rsid w:val="001812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Emphasis"/>
    <w:qFormat/>
    <w:rsid w:val="006223F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7014538">
      <w:bodyDiv w:val="1"/>
      <w:marLeft w:val="0"/>
      <w:marRight w:val="0"/>
      <w:marTop w:val="0"/>
      <w:marBottom w:val="0"/>
      <w:divBdr>
        <w:top w:val="none" w:sz="0" w:space="0" w:color="auto"/>
        <w:left w:val="none" w:sz="0" w:space="0" w:color="auto"/>
        <w:bottom w:val="none" w:sz="0" w:space="0" w:color="auto"/>
        <w:right w:val="none" w:sz="0" w:space="0" w:color="auto"/>
      </w:divBdr>
    </w:div>
    <w:div w:id="1228613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16859E-269F-4264-AF71-9860F8A23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8</Pages>
  <Words>3887</Words>
  <Characters>22158</Characters>
  <Application>Microsoft Office Word</Application>
  <DocSecurity>0</DocSecurity>
  <Lines>184</Lines>
  <Paragraphs>51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Novartis</Company>
  <LinksUpToDate>false</LinksUpToDate>
  <CharactersWithSpaces>25994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Narmina, Novruzova</dc:creator>
  <cp:lastModifiedBy>Ulduz Eyvazova</cp:lastModifiedBy>
  <cp:revision>72</cp:revision>
  <cp:lastPrinted>2015-02-02T07:27:00Z</cp:lastPrinted>
  <dcterms:created xsi:type="dcterms:W3CDTF">2015-04-14T11:41:00Z</dcterms:created>
  <dcterms:modified xsi:type="dcterms:W3CDTF">2022-05-23T11:01:00Z</dcterms:modified>
</cp:coreProperties>
</file>