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CBF57B" w14:textId="77777777" w:rsidR="008D476C" w:rsidRPr="00A470DE" w:rsidRDefault="008D476C" w:rsidP="008D476C">
      <w:pPr>
        <w:pStyle w:val="a3"/>
        <w:rPr>
          <w:sz w:val="24"/>
          <w:szCs w:val="24"/>
          <w:lang w:val="az-Latn-AZ"/>
        </w:rPr>
      </w:pPr>
      <w:r w:rsidRPr="004722E6">
        <w:rPr>
          <w:sz w:val="24"/>
          <w:szCs w:val="24"/>
          <w:lang w:val="az-Latn-AZ"/>
        </w:rPr>
        <w:t xml:space="preserve">                                                                                                </w:t>
      </w:r>
      <w:r w:rsidRPr="00A470DE">
        <w:rPr>
          <w:sz w:val="24"/>
          <w:szCs w:val="24"/>
          <w:lang w:val="az-Latn-AZ"/>
        </w:rPr>
        <w:t xml:space="preserve">TƏSDİQ EDİLMİŞDİR </w:t>
      </w:r>
    </w:p>
    <w:p w14:paraId="4495726F" w14:textId="77777777" w:rsidR="008D476C" w:rsidRPr="00A470DE" w:rsidRDefault="008D476C" w:rsidP="008D476C">
      <w:pPr>
        <w:pStyle w:val="a3"/>
        <w:rPr>
          <w:sz w:val="24"/>
          <w:szCs w:val="24"/>
          <w:lang w:val="az-Latn-AZ"/>
        </w:rPr>
      </w:pPr>
      <w:r w:rsidRPr="00A470DE">
        <w:rPr>
          <w:sz w:val="24"/>
          <w:szCs w:val="24"/>
          <w:lang w:val="az-Latn-AZ"/>
        </w:rPr>
        <w:t xml:space="preserve">                                                                                                Azərbaycan Respublikası</w:t>
      </w:r>
    </w:p>
    <w:p w14:paraId="3453E4D1" w14:textId="77777777" w:rsidR="008D476C" w:rsidRPr="00A470DE" w:rsidRDefault="008D476C" w:rsidP="008D476C">
      <w:pPr>
        <w:pStyle w:val="a3"/>
        <w:rPr>
          <w:sz w:val="24"/>
          <w:szCs w:val="24"/>
          <w:lang w:val="az-Latn-AZ"/>
        </w:rPr>
      </w:pPr>
      <w:r w:rsidRPr="00A470DE">
        <w:rPr>
          <w:sz w:val="24"/>
          <w:szCs w:val="24"/>
          <w:lang w:val="az-Latn-AZ"/>
        </w:rPr>
        <w:t xml:space="preserve">                                                                                                Səhiyyə Nazirliyi</w:t>
      </w:r>
    </w:p>
    <w:p w14:paraId="117DED43" w14:textId="77777777" w:rsidR="008D476C" w:rsidRPr="00A470DE" w:rsidRDefault="008D476C" w:rsidP="008D476C">
      <w:pPr>
        <w:pStyle w:val="a3"/>
        <w:rPr>
          <w:sz w:val="24"/>
          <w:szCs w:val="24"/>
          <w:lang w:val="az-Latn-AZ"/>
        </w:rPr>
      </w:pPr>
      <w:r w:rsidRPr="00A470DE">
        <w:rPr>
          <w:sz w:val="24"/>
          <w:szCs w:val="24"/>
          <w:lang w:val="az-Latn-AZ"/>
        </w:rPr>
        <w:t xml:space="preserve">                                                                                                Farmakoloji və Farmakopeya</w:t>
      </w:r>
    </w:p>
    <w:p w14:paraId="2703D3D2" w14:textId="77777777" w:rsidR="008D476C" w:rsidRPr="00A470DE" w:rsidRDefault="008D476C" w:rsidP="008D476C">
      <w:pPr>
        <w:pStyle w:val="a3"/>
        <w:rPr>
          <w:sz w:val="24"/>
          <w:szCs w:val="24"/>
          <w:lang w:val="az-Latn-AZ"/>
        </w:rPr>
      </w:pPr>
      <w:r w:rsidRPr="00A470DE">
        <w:rPr>
          <w:sz w:val="24"/>
          <w:szCs w:val="24"/>
          <w:lang w:val="az-Latn-AZ"/>
        </w:rPr>
        <w:t xml:space="preserve">                                                                                                Ekspert Şurasının sədri</w:t>
      </w:r>
    </w:p>
    <w:p w14:paraId="58E1E6C5" w14:textId="77777777" w:rsidR="008D476C" w:rsidRPr="00A470DE" w:rsidRDefault="008D476C" w:rsidP="008D476C">
      <w:pPr>
        <w:pStyle w:val="a3"/>
        <w:rPr>
          <w:sz w:val="24"/>
          <w:szCs w:val="24"/>
          <w:lang w:val="az-Latn-AZ"/>
        </w:rPr>
      </w:pPr>
    </w:p>
    <w:p w14:paraId="6D5EF858" w14:textId="77777777" w:rsidR="008D476C" w:rsidRPr="00A470DE" w:rsidRDefault="008D476C" w:rsidP="008D476C">
      <w:pPr>
        <w:pStyle w:val="a3"/>
        <w:rPr>
          <w:sz w:val="24"/>
          <w:szCs w:val="24"/>
          <w:lang w:val="az-Latn-AZ"/>
        </w:rPr>
      </w:pPr>
      <w:r w:rsidRPr="00A470DE">
        <w:rPr>
          <w:sz w:val="24"/>
          <w:szCs w:val="24"/>
          <w:lang w:val="az-Latn-AZ"/>
        </w:rPr>
        <w:t xml:space="preserve">                                                                                                _____________  E.M.Ağayev</w:t>
      </w:r>
    </w:p>
    <w:p w14:paraId="6F6A2D92" w14:textId="77777777" w:rsidR="008D476C" w:rsidRPr="00A470DE" w:rsidRDefault="008D476C" w:rsidP="008D476C">
      <w:pPr>
        <w:pStyle w:val="a3"/>
        <w:rPr>
          <w:sz w:val="24"/>
          <w:szCs w:val="24"/>
          <w:lang w:val="az-Latn-AZ"/>
        </w:rPr>
      </w:pPr>
      <w:r w:rsidRPr="00A470DE">
        <w:rPr>
          <w:sz w:val="24"/>
          <w:szCs w:val="24"/>
          <w:lang w:val="az-Latn-AZ"/>
        </w:rPr>
        <w:t xml:space="preserve">                                                                                            </w:t>
      </w:r>
    </w:p>
    <w:p w14:paraId="57631F91" w14:textId="77777777" w:rsidR="008D476C" w:rsidRPr="00A470DE" w:rsidRDefault="008D476C" w:rsidP="008D476C">
      <w:pPr>
        <w:pStyle w:val="a3"/>
        <w:rPr>
          <w:sz w:val="24"/>
          <w:szCs w:val="24"/>
          <w:lang w:val="az-Latn-AZ"/>
        </w:rPr>
      </w:pPr>
      <w:r w:rsidRPr="00A470DE">
        <w:rPr>
          <w:sz w:val="24"/>
          <w:szCs w:val="24"/>
          <w:lang w:val="az-Latn-AZ"/>
        </w:rPr>
        <w:t xml:space="preserve">                                                                                                “_____”______________ 2021-ci il</w:t>
      </w:r>
    </w:p>
    <w:p w14:paraId="10BEDC50" w14:textId="77777777" w:rsidR="008D476C" w:rsidRPr="00A470DE" w:rsidRDefault="008D476C" w:rsidP="008D476C">
      <w:pPr>
        <w:pStyle w:val="a3"/>
        <w:rPr>
          <w:sz w:val="24"/>
          <w:szCs w:val="24"/>
          <w:lang w:val="az-Latn-AZ"/>
        </w:rPr>
      </w:pPr>
    </w:p>
    <w:p w14:paraId="0516AC5A" w14:textId="77777777" w:rsidR="008D476C" w:rsidRPr="00A470DE" w:rsidRDefault="008D476C" w:rsidP="008D476C">
      <w:pPr>
        <w:pStyle w:val="a3"/>
        <w:rPr>
          <w:sz w:val="24"/>
          <w:szCs w:val="24"/>
          <w:lang w:val="az-Latn-AZ"/>
        </w:rPr>
      </w:pPr>
    </w:p>
    <w:p w14:paraId="51DEB084" w14:textId="77777777" w:rsidR="008D476C" w:rsidRPr="00A470DE" w:rsidRDefault="008D476C" w:rsidP="008D476C">
      <w:pPr>
        <w:pStyle w:val="a3"/>
        <w:rPr>
          <w:sz w:val="24"/>
          <w:szCs w:val="24"/>
          <w:lang w:val="az-Latn-AZ"/>
        </w:rPr>
      </w:pPr>
      <w:r w:rsidRPr="00A470DE">
        <w:rPr>
          <w:sz w:val="24"/>
          <w:szCs w:val="24"/>
          <w:lang w:val="az-Latn-AZ"/>
        </w:rPr>
        <w:t xml:space="preserve">                             Dərman vasitəsinin istifadəsi üzrə təlimat (xəstələr üçün)</w:t>
      </w:r>
    </w:p>
    <w:p w14:paraId="67269E27" w14:textId="77777777" w:rsidR="008D476C" w:rsidRPr="00A470DE" w:rsidRDefault="008D476C" w:rsidP="008D476C">
      <w:pPr>
        <w:rPr>
          <w:lang w:val="az-Latn-AZ"/>
        </w:rPr>
      </w:pPr>
    </w:p>
    <w:p w14:paraId="4F8E3514" w14:textId="77777777" w:rsidR="008D476C" w:rsidRPr="00A470DE" w:rsidRDefault="008D476C" w:rsidP="008D476C">
      <w:pPr>
        <w:rPr>
          <w:b/>
          <w:lang w:val="az-Latn-AZ"/>
        </w:rPr>
      </w:pPr>
    </w:p>
    <w:p w14:paraId="1D972439" w14:textId="77777777" w:rsidR="000A2835" w:rsidRPr="00A470DE" w:rsidRDefault="000A2835" w:rsidP="000A2835">
      <w:pPr>
        <w:shd w:val="clear" w:color="auto" w:fill="FFFFFF"/>
        <w:rPr>
          <w:lang w:val="az-Latn-AZ"/>
        </w:rPr>
      </w:pPr>
      <w:r w:rsidRPr="00A470DE">
        <w:rPr>
          <w:b/>
          <w:bCs/>
          <w:kern w:val="36"/>
          <w:lang w:val="az-Latn-AZ"/>
        </w:rPr>
        <w:t xml:space="preserve">RENQALİN    </w:t>
      </w:r>
      <w:r w:rsidRPr="00A470DE">
        <w:rPr>
          <w:bCs/>
          <w:kern w:val="36"/>
          <w:lang w:val="az-Latn-AZ"/>
        </w:rPr>
        <w:t>daxilə qəbul üçün</w:t>
      </w:r>
      <w:r w:rsidRPr="00A470DE">
        <w:rPr>
          <w:b/>
          <w:bCs/>
          <w:kern w:val="36"/>
          <w:lang w:val="az-Latn-AZ"/>
        </w:rPr>
        <w:t xml:space="preserve"> </w:t>
      </w:r>
      <w:r w:rsidRPr="00A470DE">
        <w:rPr>
          <w:lang w:val="az-Latn-AZ"/>
        </w:rPr>
        <w:t>homeopatik məhlul</w:t>
      </w:r>
    </w:p>
    <w:p w14:paraId="4A555E05" w14:textId="77777777" w:rsidR="000A2835" w:rsidRPr="00A470DE" w:rsidRDefault="000A2835" w:rsidP="000A2835">
      <w:pPr>
        <w:shd w:val="clear" w:color="auto" w:fill="FFFFFF"/>
        <w:rPr>
          <w:lang w:val="az-Latn-AZ"/>
        </w:rPr>
      </w:pPr>
      <w:r w:rsidRPr="00A470DE">
        <w:rPr>
          <w:lang w:val="az-Latn-AZ"/>
        </w:rPr>
        <w:t>RENGALIN</w:t>
      </w:r>
    </w:p>
    <w:p w14:paraId="4804D250" w14:textId="77777777" w:rsidR="000A2835" w:rsidRPr="00A470DE" w:rsidRDefault="000A2835" w:rsidP="000A2835">
      <w:pPr>
        <w:rPr>
          <w:lang w:val="az-Latn-AZ"/>
        </w:rPr>
      </w:pPr>
    </w:p>
    <w:p w14:paraId="7C05217F" w14:textId="77777777" w:rsidR="000A2835" w:rsidRPr="00A470DE" w:rsidRDefault="000A2835" w:rsidP="000A2835">
      <w:pPr>
        <w:rPr>
          <w:b/>
          <w:lang w:val="az-Latn-AZ"/>
        </w:rPr>
      </w:pPr>
      <w:r w:rsidRPr="00A470DE">
        <w:rPr>
          <w:b/>
          <w:lang w:val="az-Latn-AZ"/>
        </w:rPr>
        <w:t xml:space="preserve">Beynəlxalq patentləşdirilməmiş adı: </w:t>
      </w:r>
      <w:r w:rsidRPr="00A470DE">
        <w:rPr>
          <w:lang w:val="az-Latn-AZ"/>
        </w:rPr>
        <w:t>yoxdur.</w:t>
      </w:r>
    </w:p>
    <w:p w14:paraId="6BE30E8E" w14:textId="77777777" w:rsidR="000A2835" w:rsidRPr="00A470DE" w:rsidRDefault="000A2835" w:rsidP="000A2835">
      <w:pPr>
        <w:rPr>
          <w:lang w:val="az-Latn-AZ"/>
        </w:rPr>
      </w:pPr>
    </w:p>
    <w:p w14:paraId="00B23C86" w14:textId="77777777" w:rsidR="000A2835" w:rsidRPr="00A470DE" w:rsidRDefault="000A2835" w:rsidP="000A2835">
      <w:pPr>
        <w:shd w:val="clear" w:color="auto" w:fill="FFFFFF"/>
        <w:rPr>
          <w:b/>
          <w:lang w:val="az-Latn-AZ"/>
        </w:rPr>
      </w:pPr>
      <w:r w:rsidRPr="00A470DE">
        <w:rPr>
          <w:b/>
          <w:lang w:val="az-Latn-AZ"/>
        </w:rPr>
        <w:t xml:space="preserve">Tərkibi </w:t>
      </w:r>
    </w:p>
    <w:p w14:paraId="50C8998D" w14:textId="77777777" w:rsidR="000A2835" w:rsidRPr="00A470DE" w:rsidRDefault="000A2835" w:rsidP="000A2835">
      <w:pPr>
        <w:shd w:val="clear" w:color="auto" w:fill="FFFFFF"/>
        <w:rPr>
          <w:i/>
          <w:lang w:val="az-Latn-AZ"/>
        </w:rPr>
      </w:pPr>
      <w:r w:rsidRPr="00A470DE">
        <w:rPr>
          <w:i/>
          <w:lang w:val="az-Latn-AZ"/>
        </w:rPr>
        <w:t>Təsiredici maddə</w:t>
      </w:r>
      <w:r w:rsidR="00474B7F" w:rsidRPr="00A470DE">
        <w:rPr>
          <w:i/>
          <w:lang w:val="az-Latn-AZ"/>
        </w:rPr>
        <w:t>lər</w:t>
      </w:r>
      <w:r w:rsidRPr="00A470DE">
        <w:rPr>
          <w:i/>
          <w:lang w:val="az-Latn-AZ"/>
        </w:rPr>
        <w:t>:</w:t>
      </w:r>
      <w:r w:rsidRPr="00A470DE">
        <w:rPr>
          <w:lang w:val="az-Latn-AZ"/>
        </w:rPr>
        <w:t>100 ml məhlulun tərkibində vardır:</w:t>
      </w:r>
    </w:p>
    <w:p w14:paraId="3AB78AE5" w14:textId="77777777" w:rsidR="000A2835" w:rsidRPr="00A470DE" w:rsidRDefault="000A2835" w:rsidP="000A2835">
      <w:pPr>
        <w:rPr>
          <w:lang w:val="az-Latn-AZ"/>
        </w:rPr>
      </w:pPr>
      <w:r w:rsidRPr="00A470DE">
        <w:rPr>
          <w:lang w:val="az-Latn-AZ"/>
        </w:rPr>
        <w:t xml:space="preserve">                                </w:t>
      </w:r>
      <w:r w:rsidR="00474B7F" w:rsidRPr="00A470DE">
        <w:rPr>
          <w:lang w:val="az-Latn-AZ"/>
        </w:rPr>
        <w:t xml:space="preserve">  </w:t>
      </w:r>
      <w:r w:rsidRPr="00A470DE">
        <w:rPr>
          <w:lang w:val="az-Latn-AZ"/>
        </w:rPr>
        <w:t>bradikininə qarşı affin təmizlənmiş antitel</w:t>
      </w:r>
      <w:r w:rsidR="00474B7F" w:rsidRPr="00A470DE">
        <w:rPr>
          <w:lang w:val="az-Latn-AZ"/>
        </w:rPr>
        <w:t xml:space="preserve"> 0,12 </w:t>
      </w:r>
      <w:r w:rsidRPr="00A470DE">
        <w:rPr>
          <w:lang w:val="az-Latn-AZ"/>
        </w:rPr>
        <w:t>q</w:t>
      </w:r>
      <w:r w:rsidR="00474B7F" w:rsidRPr="00A470DE">
        <w:rPr>
          <w:lang w:val="az-Latn-AZ"/>
        </w:rPr>
        <w:t>*,</w:t>
      </w:r>
    </w:p>
    <w:p w14:paraId="2E583BE0" w14:textId="77777777" w:rsidR="000A2835" w:rsidRPr="00A470DE" w:rsidRDefault="000A2835" w:rsidP="000A2835">
      <w:pPr>
        <w:rPr>
          <w:lang w:val="en-US"/>
        </w:rPr>
      </w:pPr>
      <w:r w:rsidRPr="00A470DE">
        <w:rPr>
          <w:lang w:val="az-Latn-AZ"/>
        </w:rPr>
        <w:t xml:space="preserve">                                </w:t>
      </w:r>
      <w:r w:rsidR="00474B7F" w:rsidRPr="00A470DE">
        <w:rPr>
          <w:lang w:val="az-Latn-AZ"/>
        </w:rPr>
        <w:t xml:space="preserve">  </w:t>
      </w:r>
      <w:r w:rsidRPr="00A470DE">
        <w:rPr>
          <w:lang w:val="az-Latn-AZ"/>
        </w:rPr>
        <w:t>histaminə qarşı affin təmizlənmiş antitel</w:t>
      </w:r>
      <w:r w:rsidR="00474B7F" w:rsidRPr="00A470DE">
        <w:rPr>
          <w:lang w:val="az-Latn-AZ"/>
        </w:rPr>
        <w:t xml:space="preserve"> 0,12 </w:t>
      </w:r>
      <w:r w:rsidRPr="00A470DE">
        <w:rPr>
          <w:lang w:val="az-Latn-AZ"/>
        </w:rPr>
        <w:t>q</w:t>
      </w:r>
      <w:r w:rsidR="00474B7F" w:rsidRPr="00A470DE">
        <w:rPr>
          <w:lang w:val="en-US"/>
        </w:rPr>
        <w:t>*,</w:t>
      </w:r>
    </w:p>
    <w:p w14:paraId="09FDBB33" w14:textId="77777777" w:rsidR="000A2835" w:rsidRPr="00A470DE" w:rsidRDefault="000A2835" w:rsidP="000A2835">
      <w:pPr>
        <w:shd w:val="clear" w:color="auto" w:fill="FFFFFF"/>
        <w:rPr>
          <w:lang w:val="en-US"/>
        </w:rPr>
      </w:pPr>
      <w:r w:rsidRPr="00A470DE">
        <w:rPr>
          <w:lang w:val="en-US"/>
        </w:rPr>
        <w:t xml:space="preserve">                                </w:t>
      </w:r>
      <w:r w:rsidR="00474B7F" w:rsidRPr="00A470DE">
        <w:rPr>
          <w:lang w:val="en-US"/>
        </w:rPr>
        <w:t xml:space="preserve">  </w:t>
      </w:r>
      <w:r w:rsidRPr="00A470DE">
        <w:rPr>
          <w:lang w:val="az-Latn-AZ"/>
        </w:rPr>
        <w:t>morfinə qarşı affin təmizlənmiş antitel</w:t>
      </w:r>
      <w:r w:rsidR="00474B7F" w:rsidRPr="00A470DE">
        <w:rPr>
          <w:lang w:val="az-Latn-AZ"/>
        </w:rPr>
        <w:t xml:space="preserve"> 0,12 </w:t>
      </w:r>
      <w:r w:rsidRPr="00A470DE">
        <w:rPr>
          <w:lang w:val="az-Latn-AZ"/>
        </w:rPr>
        <w:t>q</w:t>
      </w:r>
      <w:r w:rsidRPr="00A470DE">
        <w:rPr>
          <w:lang w:val="en-US"/>
        </w:rPr>
        <w:t>*</w:t>
      </w:r>
      <w:r w:rsidR="00474B7F" w:rsidRPr="00A470DE">
        <w:rPr>
          <w:lang w:val="en-US"/>
        </w:rPr>
        <w:t>.</w:t>
      </w:r>
    </w:p>
    <w:p w14:paraId="66033731" w14:textId="77777777" w:rsidR="00474B7F" w:rsidRPr="00A470DE" w:rsidRDefault="000A2835" w:rsidP="00474B7F">
      <w:pPr>
        <w:shd w:val="clear" w:color="auto" w:fill="FFFFFF"/>
        <w:rPr>
          <w:lang w:val="az-Latn-AZ"/>
        </w:rPr>
      </w:pPr>
      <w:r w:rsidRPr="00A470DE">
        <w:rPr>
          <w:i/>
          <w:lang w:val="az-Latn-AZ"/>
        </w:rPr>
        <w:t>Köməkçi maddələr</w:t>
      </w:r>
      <w:r w:rsidRPr="00A470DE">
        <w:rPr>
          <w:i/>
          <w:lang w:val="en-US"/>
        </w:rPr>
        <w:t>:</w:t>
      </w:r>
      <w:r w:rsidR="00474B7F" w:rsidRPr="00A470DE">
        <w:rPr>
          <w:i/>
          <w:lang w:val="en-US"/>
        </w:rPr>
        <w:t xml:space="preserve">  </w:t>
      </w:r>
      <w:r w:rsidR="00180B94" w:rsidRPr="00A470DE">
        <w:rPr>
          <w:lang w:val="az-Latn-AZ"/>
        </w:rPr>
        <w:t>hipromelloza, maltitol, qliserol</w:t>
      </w:r>
      <w:r w:rsidR="00474B7F" w:rsidRPr="00A470DE">
        <w:rPr>
          <w:lang w:val="az-Latn-AZ"/>
        </w:rPr>
        <w:t xml:space="preserve">, kalium sorbat, susuz limon turşusu, </w:t>
      </w:r>
    </w:p>
    <w:p w14:paraId="24693E53" w14:textId="77777777" w:rsidR="000A2835" w:rsidRPr="00A470DE" w:rsidRDefault="00474B7F" w:rsidP="00474B7F">
      <w:pPr>
        <w:shd w:val="clear" w:color="auto" w:fill="FFFFFF"/>
        <w:rPr>
          <w:lang w:val="az-Latn-AZ"/>
        </w:rPr>
      </w:pPr>
      <w:r w:rsidRPr="00A470DE">
        <w:rPr>
          <w:lang w:val="az-Latn-AZ"/>
        </w:rPr>
        <w:t xml:space="preserve">                                  təmizlənmiş su.</w:t>
      </w:r>
    </w:p>
    <w:p w14:paraId="7488C2BA" w14:textId="77777777" w:rsidR="000A2835" w:rsidRPr="00A470DE" w:rsidRDefault="000A2835" w:rsidP="000A2835">
      <w:pPr>
        <w:shd w:val="clear" w:color="auto" w:fill="FFFFFF"/>
        <w:rPr>
          <w:spacing w:val="-2"/>
          <w:lang w:val="az-Latn-AZ"/>
        </w:rPr>
      </w:pPr>
      <w:r w:rsidRPr="00A470DE">
        <w:rPr>
          <w:bCs/>
          <w:lang w:val="az-Latn-AZ"/>
        </w:rPr>
        <w:t xml:space="preserve">*müvafiq olaraq </w:t>
      </w:r>
      <w:r w:rsidRPr="00A470DE">
        <w:rPr>
          <w:lang w:val="az-Latn-AZ"/>
        </w:rPr>
        <w:t>100</w:t>
      </w:r>
      <w:r w:rsidRPr="00A470DE">
        <w:rPr>
          <w:vertAlign w:val="superscript"/>
          <w:lang w:val="az-Latn-AZ"/>
        </w:rPr>
        <w:t>12</w:t>
      </w:r>
      <w:r w:rsidRPr="00A470DE">
        <w:rPr>
          <w:lang w:val="az-Latn-AZ"/>
        </w:rPr>
        <w:t>, 100</w:t>
      </w:r>
      <w:r w:rsidRPr="00A470DE">
        <w:rPr>
          <w:vertAlign w:val="superscript"/>
          <w:lang w:val="az-Latn-AZ"/>
        </w:rPr>
        <w:t>30</w:t>
      </w:r>
      <w:r w:rsidRPr="00A470DE">
        <w:rPr>
          <w:lang w:val="az-Latn-AZ"/>
        </w:rPr>
        <w:t>, 100</w:t>
      </w:r>
      <w:r w:rsidRPr="00A470DE">
        <w:rPr>
          <w:vertAlign w:val="superscript"/>
          <w:lang w:val="az-Latn-AZ"/>
        </w:rPr>
        <w:t>50</w:t>
      </w:r>
      <w:r w:rsidRPr="00A470DE">
        <w:rPr>
          <w:lang w:val="az-Latn-AZ"/>
        </w:rPr>
        <w:t xml:space="preserve"> dəfə durulaşdırılmış</w:t>
      </w:r>
      <w:r w:rsidRPr="00A470DE">
        <w:rPr>
          <w:bCs/>
          <w:lang w:val="az-Latn-AZ"/>
        </w:rPr>
        <w:t xml:space="preserve"> üç aktiv maddənin sulu</w:t>
      </w:r>
      <w:r w:rsidR="00474B7F" w:rsidRPr="00A470DE">
        <w:rPr>
          <w:bCs/>
          <w:lang w:val="az-Latn-AZ"/>
        </w:rPr>
        <w:t xml:space="preserve"> </w:t>
      </w:r>
      <w:r w:rsidRPr="00A470DE">
        <w:rPr>
          <w:bCs/>
          <w:lang w:val="az-Latn-AZ"/>
        </w:rPr>
        <w:t>substansiyanın qarışığı şəkli</w:t>
      </w:r>
      <w:r w:rsidR="00474B7F" w:rsidRPr="00A470DE">
        <w:rPr>
          <w:bCs/>
          <w:lang w:val="az-Latn-AZ"/>
        </w:rPr>
        <w:t>ndə yeridilir.</w:t>
      </w:r>
    </w:p>
    <w:p w14:paraId="3DA34BD6" w14:textId="77777777" w:rsidR="000A2835" w:rsidRPr="00A470DE" w:rsidRDefault="000A2835" w:rsidP="000A2835">
      <w:pPr>
        <w:rPr>
          <w:b/>
          <w:lang w:val="az-Latn-AZ"/>
        </w:rPr>
      </w:pPr>
    </w:p>
    <w:p w14:paraId="3CA12ABB" w14:textId="77777777" w:rsidR="000A2835" w:rsidRPr="00A470DE" w:rsidRDefault="000A2835" w:rsidP="000A2835">
      <w:pPr>
        <w:rPr>
          <w:b/>
          <w:lang w:val="az-Latn-AZ"/>
        </w:rPr>
      </w:pPr>
      <w:r w:rsidRPr="00A470DE">
        <w:rPr>
          <w:b/>
          <w:lang w:val="az-Latn-AZ"/>
        </w:rPr>
        <w:t>Təsviri</w:t>
      </w:r>
    </w:p>
    <w:p w14:paraId="0DF1278C" w14:textId="77777777" w:rsidR="000A2835" w:rsidRPr="00A470DE" w:rsidRDefault="00474B7F" w:rsidP="000A2835">
      <w:pPr>
        <w:rPr>
          <w:lang w:val="az-Latn-AZ"/>
        </w:rPr>
      </w:pPr>
      <w:r w:rsidRPr="00A470DE">
        <w:rPr>
          <w:lang w:val="az-Latn-AZ"/>
        </w:rPr>
        <w:t>Rəngsiz və ya demək olar ki, rəngsiz şəffaf mayedir.</w:t>
      </w:r>
    </w:p>
    <w:p w14:paraId="7786D0A4" w14:textId="77777777" w:rsidR="00474B7F" w:rsidRPr="00A470DE" w:rsidRDefault="00474B7F" w:rsidP="000A2835">
      <w:pPr>
        <w:rPr>
          <w:b/>
          <w:lang w:val="az-Latn-AZ"/>
        </w:rPr>
      </w:pPr>
    </w:p>
    <w:p w14:paraId="09FF18EB" w14:textId="77777777" w:rsidR="000A2835" w:rsidRPr="00A470DE" w:rsidRDefault="000A2835" w:rsidP="000A2835">
      <w:pPr>
        <w:shd w:val="clear" w:color="auto" w:fill="FFFFFF"/>
        <w:rPr>
          <w:b/>
          <w:lang w:val="az-Latn-AZ"/>
        </w:rPr>
      </w:pPr>
      <w:r w:rsidRPr="00A470DE">
        <w:rPr>
          <w:b/>
          <w:lang w:val="az-Latn-AZ"/>
        </w:rPr>
        <w:t>Farmakoterapevtik qrupu</w:t>
      </w:r>
    </w:p>
    <w:p w14:paraId="1A6BB43C" w14:textId="77777777" w:rsidR="000A2835" w:rsidRPr="00A470DE" w:rsidRDefault="000A2835" w:rsidP="000A2835">
      <w:pPr>
        <w:shd w:val="clear" w:color="auto" w:fill="FFFFFF"/>
        <w:rPr>
          <w:lang w:val="az-Latn-AZ"/>
        </w:rPr>
      </w:pPr>
      <w:r w:rsidRPr="00A470DE">
        <w:rPr>
          <w:lang w:val="az-Latn-AZ"/>
        </w:rPr>
        <w:t>Digər öskürəkəleyhinə preparatlar.</w:t>
      </w:r>
    </w:p>
    <w:p w14:paraId="30EE1280" w14:textId="77777777" w:rsidR="000A2835" w:rsidRPr="00A470DE" w:rsidRDefault="000A2835" w:rsidP="000A2835">
      <w:pPr>
        <w:rPr>
          <w:lang w:val="az-Latn-AZ"/>
        </w:rPr>
      </w:pPr>
      <w:r w:rsidRPr="00A470DE">
        <w:rPr>
          <w:b/>
          <w:spacing w:val="-5"/>
          <w:lang w:val="az-Latn-AZ"/>
        </w:rPr>
        <w:t xml:space="preserve">АТC kodu: </w:t>
      </w:r>
      <w:r w:rsidRPr="00A470DE">
        <w:rPr>
          <w:lang w:val="az-Latn-AZ"/>
        </w:rPr>
        <w:t>R05DB.</w:t>
      </w:r>
    </w:p>
    <w:p w14:paraId="384894E3" w14:textId="77777777" w:rsidR="000A2835" w:rsidRPr="00A470DE" w:rsidRDefault="000A2835" w:rsidP="000A2835">
      <w:pPr>
        <w:rPr>
          <w:lang w:val="az-Latn-AZ"/>
        </w:rPr>
      </w:pPr>
    </w:p>
    <w:p w14:paraId="5384A0E1" w14:textId="77777777" w:rsidR="000A2835" w:rsidRPr="00A470DE" w:rsidRDefault="000A2835" w:rsidP="000A2835">
      <w:pPr>
        <w:rPr>
          <w:b/>
          <w:lang w:val="az-Latn-AZ"/>
        </w:rPr>
      </w:pPr>
      <w:r w:rsidRPr="00A470DE">
        <w:rPr>
          <w:b/>
          <w:lang w:val="az-Latn-AZ"/>
        </w:rPr>
        <w:t>Farmakoloji xüsusiyyətləri</w:t>
      </w:r>
    </w:p>
    <w:p w14:paraId="221CBE78" w14:textId="77777777" w:rsidR="000A2835" w:rsidRPr="00A470DE" w:rsidRDefault="000A2835" w:rsidP="000A2835">
      <w:pPr>
        <w:rPr>
          <w:b/>
          <w:lang w:val="az-Latn-AZ"/>
        </w:rPr>
      </w:pPr>
      <w:r w:rsidRPr="00A470DE">
        <w:rPr>
          <w:b/>
          <w:i/>
          <w:lang w:val="az-Latn-AZ"/>
        </w:rPr>
        <w:t>Farmakodinamikası</w:t>
      </w:r>
    </w:p>
    <w:p w14:paraId="43C3B632" w14:textId="77777777" w:rsidR="000A2835" w:rsidRPr="00A470DE" w:rsidRDefault="000A2835" w:rsidP="000A2835">
      <w:pPr>
        <w:rPr>
          <w:lang w:val="az-Latn-AZ"/>
        </w:rPr>
      </w:pPr>
      <w:r w:rsidRPr="00A470DE">
        <w:rPr>
          <w:lang w:val="az-Latn-AZ"/>
        </w:rPr>
        <w:t xml:space="preserve">Eksperimantal olaraq göstərilmişdir ki, preparatın komponentləri endogen tənzimləyicilərin müvafiq reseptorlarla liqand-reseptor qarşılıqlı təsirinin aktivliyini modifikasiya edir: morfinə </w:t>
      </w:r>
      <w:r w:rsidR="009910EB" w:rsidRPr="00A470DE">
        <w:rPr>
          <w:lang w:val="az-Latn-AZ"/>
        </w:rPr>
        <w:t xml:space="preserve">(preparatın komponenti) </w:t>
      </w:r>
      <w:r w:rsidRPr="00A470DE">
        <w:rPr>
          <w:lang w:val="az-Latn-AZ"/>
        </w:rPr>
        <w:t>qarşı antitel-opiat reseptorlarla; histaminə qarşı antitel-H1-histamin reseptorları ilə; bradikininə qarşı antitel</w:t>
      </w:r>
      <w:r w:rsidR="009910EB" w:rsidRPr="00A470DE">
        <w:rPr>
          <w:lang w:val="az-Latn-AZ"/>
        </w:rPr>
        <w:t>-</w:t>
      </w:r>
      <w:r w:rsidRPr="00A470DE">
        <w:rPr>
          <w:lang w:val="az-Latn-AZ"/>
        </w:rPr>
        <w:t xml:space="preserve">bradikinin reseptorları ilə; bu zaman komponentlərin birlikdə istifadəsi öskürəkəleyhinəeffektin güclənməsinə səbəb olur. </w:t>
      </w:r>
    </w:p>
    <w:p w14:paraId="46316345" w14:textId="77777777" w:rsidR="000A2835" w:rsidRPr="00A470DE" w:rsidRDefault="000A2835" w:rsidP="000A2835">
      <w:pPr>
        <w:rPr>
          <w:lang w:val="az-Latn-AZ"/>
        </w:rPr>
      </w:pPr>
      <w:r w:rsidRPr="00A470DE">
        <w:rPr>
          <w:lang w:val="az-Latn-AZ"/>
        </w:rPr>
        <w:t xml:space="preserve">Oskürəkəleyhinə təsirdən başqa kompleks preparat tərkibinə daxil olan komponentlərin hesabına iltihabəleyhinə, ödeməleyhinə, antiantiallergik, spazmolitik (histaminə qarşı antitel, bradikininə qarşı antitel) və analgeziyaedici təsir (morfinə qarşı antitel) göstərir. </w:t>
      </w:r>
    </w:p>
    <w:p w14:paraId="6FBA365D" w14:textId="77777777" w:rsidR="000A2835" w:rsidRPr="00A470DE" w:rsidRDefault="000A2835" w:rsidP="000A2835">
      <w:pPr>
        <w:rPr>
          <w:lang w:val="az-Latn-AZ"/>
        </w:rPr>
      </w:pPr>
      <w:r w:rsidRPr="00A470DE">
        <w:rPr>
          <w:lang w:val="az-Latn-AZ"/>
        </w:rPr>
        <w:t>Kompleks preparatı olan Renqalin H1-reseptorların histamindən-asılı aktivləşməsinin</w:t>
      </w:r>
      <w:r w:rsidR="00B12522" w:rsidRPr="00A470DE">
        <w:rPr>
          <w:lang w:val="az-Latn-AZ"/>
        </w:rPr>
        <w:t>, B1</w:t>
      </w:r>
      <w:r w:rsidRPr="00A470DE">
        <w:rPr>
          <w:lang w:val="az-Latn-AZ"/>
        </w:rPr>
        <w:t xml:space="preserve"> və B2-reseptorların bradikinindən-asılı aktivləşməsinin modifikasiyası hesabına seçici şəkildə uzunsov beyində öskürək mərkəzinin oyanıqlığını azaldır, öskürək refleksinin mərkəzi hissəsini tormozlayır. Talamusda ağrıhəssaslığının mərkəzlərini tormozlayaraq, ağrı impulslarının baş beyin qabığına ötürülməsini bloka edir. Toxuma və plazma alqogenlərinin (histamin, bradikinin, prostaqlandinlər və s.) azad olmasını azaltmaqla, periferiyadan ağrı impulslarının axınını inhibə edir. Narkotik analgetiklərdən fərqli olaraq, tənəffüsün zəifləməsinə, dərman asılılığına səbəb olmur, narkogen və yuxugətirici təsirə malik deyil.</w:t>
      </w:r>
    </w:p>
    <w:p w14:paraId="55C487FE" w14:textId="77777777" w:rsidR="000A2835" w:rsidRPr="00A470DE" w:rsidRDefault="000A2835" w:rsidP="000A2835">
      <w:pPr>
        <w:rPr>
          <w:lang w:val="az-Latn-AZ"/>
        </w:rPr>
      </w:pPr>
      <w:r w:rsidRPr="00A470DE">
        <w:rPr>
          <w:lang w:val="az-Latn-AZ"/>
        </w:rPr>
        <w:lastRenderedPageBreak/>
        <w:t>Bronxospazmı azaldaraq, kəskin faringitin, laringitin və bronxitin təzahürünü yüngülləşdirir. Histaminin və bradikininin sintezinə və tosqun hüceyrələrdən azad olmasına təsir göstərərək, allergik reaksiyaların sistem və yerli simptomlarını aradan qaldırır.</w:t>
      </w:r>
    </w:p>
    <w:p w14:paraId="6FA1FF00" w14:textId="77777777" w:rsidR="000A2835" w:rsidRPr="00A470DE" w:rsidRDefault="000A2835" w:rsidP="000A2835">
      <w:pPr>
        <w:rPr>
          <w:b/>
          <w:lang w:val="az-Latn-AZ"/>
        </w:rPr>
      </w:pPr>
      <w:r w:rsidRPr="00A470DE">
        <w:rPr>
          <w:b/>
          <w:i/>
          <w:lang w:val="az-Latn-AZ"/>
        </w:rPr>
        <w:t>Farmakokinetikası</w:t>
      </w:r>
    </w:p>
    <w:p w14:paraId="34C09A23" w14:textId="77777777" w:rsidR="000A2835" w:rsidRPr="00A470DE" w:rsidRDefault="000A2835" w:rsidP="000A2835">
      <w:pPr>
        <w:shd w:val="clear" w:color="auto" w:fill="FFFFFF"/>
        <w:rPr>
          <w:b/>
          <w:bCs/>
          <w:lang w:val="az-Latn-AZ"/>
        </w:rPr>
      </w:pPr>
      <w:r w:rsidRPr="00A470DE">
        <w:rPr>
          <w:lang w:val="az-Latn-AZ"/>
        </w:rPr>
        <w:t xml:space="preserve">Müasir fiziki-kimyəvi analiz üsullarının (qaz-maye xromatoqrafiyası, yüksək effektli maye xromatoqrafiyası, xromato-kütlə-spektrometriya) həssaslığı bioloji mayelərdə, orqan və toxumalarda Renqalin preparatının təsiredici maddələrinin miqdarını qiymətləndirməyə imkan vermir ki, bu da farmakokinetikanı öyrənməyi texniki cəhətdən qeyri-mümkün edir. </w:t>
      </w:r>
    </w:p>
    <w:p w14:paraId="5BE6035C" w14:textId="77777777" w:rsidR="000A2835" w:rsidRPr="00A470DE" w:rsidRDefault="000A2835" w:rsidP="000A2835">
      <w:pPr>
        <w:rPr>
          <w:b/>
          <w:lang w:val="az-Latn-AZ"/>
        </w:rPr>
      </w:pPr>
    </w:p>
    <w:p w14:paraId="221BC7AD" w14:textId="77777777" w:rsidR="000A2835" w:rsidRPr="00A470DE" w:rsidRDefault="000A2835" w:rsidP="000A2835">
      <w:pPr>
        <w:rPr>
          <w:b/>
          <w:lang w:val="az-Latn-AZ"/>
        </w:rPr>
      </w:pPr>
      <w:r w:rsidRPr="00A470DE">
        <w:rPr>
          <w:b/>
          <w:lang w:val="az-Latn-AZ"/>
        </w:rPr>
        <w:t>İstifadəsinə göstərişlər</w:t>
      </w:r>
    </w:p>
    <w:p w14:paraId="1EC7F6DD" w14:textId="77777777" w:rsidR="000A2835" w:rsidRPr="00A470DE" w:rsidRDefault="000A2835" w:rsidP="000A2835">
      <w:pPr>
        <w:rPr>
          <w:lang w:val="az-Latn-AZ"/>
        </w:rPr>
      </w:pPr>
      <w:r w:rsidRPr="00A470DE">
        <w:rPr>
          <w:lang w:val="az-Latn-AZ"/>
        </w:rPr>
        <w:t>Renqalin böyüklərdə və 3 yaşdan yuxarı uşaqlarda göstərişdir.</w:t>
      </w:r>
    </w:p>
    <w:p w14:paraId="78564CE8" w14:textId="77777777" w:rsidR="000A2835" w:rsidRPr="00A470DE" w:rsidRDefault="000A2835" w:rsidP="000A2835">
      <w:pPr>
        <w:rPr>
          <w:lang w:val="az-Latn-AZ"/>
        </w:rPr>
      </w:pPr>
      <w:r w:rsidRPr="00A470DE">
        <w:rPr>
          <w:lang w:val="az-Latn-AZ"/>
        </w:rPr>
        <w:t xml:space="preserve">Qrip və KRVİ zamanı produktiv və qeyri-produktiv öskürək, kəskin faringit, larinqotraxeit, kəskin obstruktiv laringit, xroniki bronxit və yuxarı və aşağı tənəffüs yollarının digər infeksion-iltihabi və allergik xəstəlikləri. </w:t>
      </w:r>
    </w:p>
    <w:p w14:paraId="21D14B35" w14:textId="77777777" w:rsidR="000A2835" w:rsidRPr="00A470DE" w:rsidRDefault="000A2835" w:rsidP="000A2835">
      <w:pPr>
        <w:rPr>
          <w:b/>
          <w:lang w:val="az-Latn-AZ"/>
        </w:rPr>
      </w:pPr>
    </w:p>
    <w:p w14:paraId="753EEB85" w14:textId="77777777" w:rsidR="000A2835" w:rsidRPr="00A470DE" w:rsidRDefault="000A2835" w:rsidP="000A2835">
      <w:pPr>
        <w:rPr>
          <w:b/>
          <w:lang w:val="az-Latn-AZ"/>
        </w:rPr>
      </w:pPr>
      <w:r w:rsidRPr="00A470DE">
        <w:rPr>
          <w:b/>
          <w:lang w:val="az-Latn-AZ"/>
        </w:rPr>
        <w:t>Əks göstərişlər</w:t>
      </w:r>
    </w:p>
    <w:p w14:paraId="09DE4129" w14:textId="77777777" w:rsidR="00972D88" w:rsidRPr="00A470DE" w:rsidRDefault="00972D88" w:rsidP="000A2835">
      <w:pPr>
        <w:rPr>
          <w:lang w:val="az-Latn-AZ"/>
        </w:rPr>
      </w:pPr>
      <w:r w:rsidRPr="00A470DE">
        <w:rPr>
          <w:lang w:val="az-Latn-AZ"/>
        </w:rPr>
        <w:t>3 yaşa qədər uşaqlar.</w:t>
      </w:r>
    </w:p>
    <w:p w14:paraId="2E766E7A" w14:textId="77777777" w:rsidR="000A2835" w:rsidRPr="00A470DE" w:rsidRDefault="000A2835" w:rsidP="000A2835">
      <w:pPr>
        <w:rPr>
          <w:lang w:val="az-Latn-AZ"/>
        </w:rPr>
      </w:pPr>
      <w:r w:rsidRPr="00A470DE">
        <w:rPr>
          <w:lang w:val="az-Latn-AZ"/>
        </w:rPr>
        <w:t>Preparatın istənilən kompo</w:t>
      </w:r>
      <w:r w:rsidR="00972D88" w:rsidRPr="00A470DE">
        <w:rPr>
          <w:lang w:val="az-Latn-AZ"/>
        </w:rPr>
        <w:t>nentinə qarşı yüksək həssaslıq.</w:t>
      </w:r>
    </w:p>
    <w:p w14:paraId="10791B16" w14:textId="77777777" w:rsidR="00972D88" w:rsidRPr="00A470DE" w:rsidRDefault="00972D88" w:rsidP="000A2835">
      <w:pPr>
        <w:rPr>
          <w:lang w:val="az-Latn-AZ"/>
        </w:rPr>
      </w:pPr>
      <w:r w:rsidRPr="00A470DE">
        <w:rPr>
          <w:lang w:val="az-Latn-AZ"/>
        </w:rPr>
        <w:t>Fruktozaya qarşı irsi dözümsüzlük (tərkibində maltitol olduğu üçün).</w:t>
      </w:r>
    </w:p>
    <w:p w14:paraId="1110C987" w14:textId="77777777" w:rsidR="00972D88" w:rsidRPr="00A470DE" w:rsidRDefault="00972D88" w:rsidP="000A2835">
      <w:pPr>
        <w:rPr>
          <w:lang w:val="az-Latn-AZ"/>
        </w:rPr>
      </w:pPr>
    </w:p>
    <w:p w14:paraId="4C0FEBCD" w14:textId="77777777" w:rsidR="000A2835" w:rsidRPr="00A470DE" w:rsidRDefault="000A2835" w:rsidP="000A2835">
      <w:pPr>
        <w:rPr>
          <w:b/>
          <w:lang w:val="az-Latn-AZ"/>
        </w:rPr>
      </w:pPr>
      <w:r w:rsidRPr="00A470DE">
        <w:rPr>
          <w:b/>
          <w:lang w:val="az-Latn-AZ"/>
        </w:rPr>
        <w:t>Xüsusi göstərişlər və ehtiyat tədbirləri</w:t>
      </w:r>
    </w:p>
    <w:p w14:paraId="19D5F450" w14:textId="77777777" w:rsidR="00972D88" w:rsidRPr="00A470DE" w:rsidRDefault="00972D88" w:rsidP="000A2835">
      <w:pPr>
        <w:rPr>
          <w:i/>
          <w:lang w:val="az-Latn-AZ"/>
        </w:rPr>
      </w:pPr>
      <w:r w:rsidRPr="00A470DE">
        <w:rPr>
          <w:i/>
          <w:lang w:val="az-Latn-AZ"/>
        </w:rPr>
        <w:t>Ehtiyatla</w:t>
      </w:r>
    </w:p>
    <w:p w14:paraId="400A5690" w14:textId="77777777" w:rsidR="00972D88" w:rsidRPr="00A470DE" w:rsidRDefault="00972D88" w:rsidP="000A2835">
      <w:pPr>
        <w:rPr>
          <w:lang w:val="az-Latn-AZ"/>
        </w:rPr>
      </w:pPr>
      <w:r w:rsidRPr="00A470DE">
        <w:rPr>
          <w:lang w:val="az-Latn-AZ"/>
        </w:rPr>
        <w:t>Şəkərli diabet.</w:t>
      </w:r>
    </w:p>
    <w:p w14:paraId="67A7A050" w14:textId="77777777" w:rsidR="00972D88" w:rsidRPr="00A470DE" w:rsidRDefault="00873DD0" w:rsidP="000A2835">
      <w:pPr>
        <w:rPr>
          <w:lang w:val="az-Latn-AZ"/>
        </w:rPr>
      </w:pPr>
      <w:r w:rsidRPr="00A470DE">
        <w:rPr>
          <w:lang w:val="az-Latn-AZ"/>
        </w:rPr>
        <w:t>Ehtiyac olduqda, mukolitiklərlə eyni vaxtda istifadəsi mümkündür.</w:t>
      </w:r>
    </w:p>
    <w:p w14:paraId="24BDFA46" w14:textId="77777777" w:rsidR="00873DD0" w:rsidRPr="00A470DE" w:rsidRDefault="00CA4C76" w:rsidP="000A2835">
      <w:pPr>
        <w:rPr>
          <w:lang w:val="az-Latn-AZ"/>
        </w:rPr>
      </w:pPr>
      <w:r w:rsidRPr="00A470DE">
        <w:rPr>
          <w:lang w:val="az-Latn-AZ"/>
        </w:rPr>
        <w:t>Şəkərli diabetli pasiyentlər preparatın hər 5 ml-də (1 çay qaşığı) 0,3 q maltiol olduğunu nəzərə almalıdırlar ki, bu da, 0,02 çörək vahidinə (ÇV) müvafiqdir. Maltitolun metabolizmi üçün insulin vacibdir, lakin mədə-bağırsaq traktında ləng hidroliz və sorulma hesabına insulina tələbat azdır. Maltitolun energetik dəyəri 10 kC və ya 2,4 kkal/q təşkil edir ki, bu da, saxarozadan əhəmiyyətli dərəcədə azdır. 1 çay qaşığı preparatın energetik dəyəri təqribən 5,7 kC (1,37 kkal) təşkil edir.</w:t>
      </w:r>
    </w:p>
    <w:p w14:paraId="273727C6" w14:textId="77777777" w:rsidR="00972D88" w:rsidRPr="00A470DE" w:rsidRDefault="00972D88" w:rsidP="000A2835">
      <w:pPr>
        <w:rPr>
          <w:b/>
          <w:lang w:val="az-Latn-AZ"/>
        </w:rPr>
      </w:pPr>
    </w:p>
    <w:p w14:paraId="09FD9054" w14:textId="77777777" w:rsidR="000A2835" w:rsidRPr="00A470DE" w:rsidRDefault="000A2835" w:rsidP="000A2835">
      <w:pPr>
        <w:rPr>
          <w:b/>
          <w:lang w:val="az-Latn-AZ"/>
        </w:rPr>
      </w:pPr>
      <w:r w:rsidRPr="00A470DE">
        <w:rPr>
          <w:b/>
          <w:lang w:val="az-Latn-AZ"/>
        </w:rPr>
        <w:t xml:space="preserve">Digər dərman vasitələri ilə qarşılıqlı təsiri </w:t>
      </w:r>
    </w:p>
    <w:p w14:paraId="5F969F3C" w14:textId="77777777" w:rsidR="000A2835" w:rsidRPr="00A470DE" w:rsidRDefault="003B02AD" w:rsidP="000A2835">
      <w:pPr>
        <w:rPr>
          <w:lang w:val="az-Latn-AZ"/>
        </w:rPr>
      </w:pPr>
      <w:r w:rsidRPr="00A470DE">
        <w:rPr>
          <w:lang w:val="az-Latn-AZ"/>
        </w:rPr>
        <w:t>Aparılan klinik tədqiqatların gedişatında Renqalin preparatının yanaşı terapiya qismində istifadəedilən dərman vasitələrilə qarşılıqlı təsiri barədə məlumat alınmamışdır.</w:t>
      </w:r>
    </w:p>
    <w:p w14:paraId="3067ADE5" w14:textId="77777777" w:rsidR="000A2835" w:rsidRPr="00A470DE" w:rsidRDefault="000A2835" w:rsidP="000A2835">
      <w:pPr>
        <w:rPr>
          <w:lang w:val="az-Latn-AZ"/>
        </w:rPr>
      </w:pPr>
    </w:p>
    <w:p w14:paraId="1486EFA7" w14:textId="77777777" w:rsidR="000A2835" w:rsidRPr="00A470DE" w:rsidRDefault="000A2835" w:rsidP="000A2835">
      <w:pPr>
        <w:rPr>
          <w:b/>
          <w:lang w:val="az-Latn-AZ"/>
        </w:rPr>
      </w:pPr>
      <w:r w:rsidRPr="00A470DE">
        <w:rPr>
          <w:b/>
          <w:lang w:val="az-Latn-AZ"/>
        </w:rPr>
        <w:t>Hamiləlik və laktasiya dövründə istifadəsi</w:t>
      </w:r>
    </w:p>
    <w:p w14:paraId="17A49BC2" w14:textId="77777777" w:rsidR="000A2835" w:rsidRPr="00A470DE" w:rsidRDefault="000A2835" w:rsidP="000A2835">
      <w:pPr>
        <w:rPr>
          <w:lang w:val="az-Latn-AZ"/>
        </w:rPr>
      </w:pPr>
      <w:r w:rsidRPr="00A470DE">
        <w:rPr>
          <w:lang w:val="az-Latn-AZ"/>
        </w:rPr>
        <w:t xml:space="preserve">Renqalin preparatının hamilə qadınlarda və laktasiya dövründə istifadəsinin təhlükəsizliyi öyrənilməmişdir. </w:t>
      </w:r>
      <w:r w:rsidR="003B02AD" w:rsidRPr="00A470DE">
        <w:rPr>
          <w:lang w:val="az-Latn-AZ"/>
        </w:rPr>
        <w:t>Hamiləlik və laktasiya dövründə preparat, yalnız ana üçün gözlənilən fayda dölə və uşağa olan potensial riskdən üstün olduğu halda istifadə edilir. Fayda/risk nisbəti həkim tərəfindən müəyyən edilir.</w:t>
      </w:r>
    </w:p>
    <w:p w14:paraId="20F81CE6" w14:textId="77777777" w:rsidR="000A2835" w:rsidRPr="00A470DE" w:rsidRDefault="000A2835" w:rsidP="000A2835">
      <w:pPr>
        <w:rPr>
          <w:lang w:val="az-Latn-AZ"/>
        </w:rPr>
      </w:pPr>
    </w:p>
    <w:p w14:paraId="6979589A" w14:textId="77777777" w:rsidR="000A2835" w:rsidRPr="00A470DE" w:rsidRDefault="000A2835" w:rsidP="000A2835">
      <w:pPr>
        <w:rPr>
          <w:b/>
          <w:lang w:val="az-Latn-AZ"/>
        </w:rPr>
      </w:pPr>
      <w:r w:rsidRPr="00A470DE">
        <w:rPr>
          <w:b/>
          <w:lang w:val="az-Latn-AZ"/>
        </w:rPr>
        <w:t>Pediatriyada istifadəsi</w:t>
      </w:r>
    </w:p>
    <w:p w14:paraId="6F48FCDC" w14:textId="77777777" w:rsidR="000A2835" w:rsidRPr="00A470DE" w:rsidRDefault="00EB3635" w:rsidP="000A2835">
      <w:pPr>
        <w:rPr>
          <w:lang w:val="az-Latn-AZ"/>
        </w:rPr>
      </w:pPr>
      <w:r w:rsidRPr="00A470DE">
        <w:rPr>
          <w:lang w:val="az-Latn-AZ"/>
        </w:rPr>
        <w:t>Renqalin 3 yaşdan yuxarı uşaqlarda göstərişdir.</w:t>
      </w:r>
    </w:p>
    <w:p w14:paraId="5E1979DC" w14:textId="77777777" w:rsidR="000A2835" w:rsidRPr="00A470DE" w:rsidRDefault="000A2835" w:rsidP="000A2835">
      <w:pPr>
        <w:rPr>
          <w:b/>
          <w:lang w:val="az-Latn-AZ"/>
        </w:rPr>
      </w:pPr>
    </w:p>
    <w:p w14:paraId="1264C32B" w14:textId="77777777" w:rsidR="000A2835" w:rsidRPr="00A470DE" w:rsidRDefault="000A2835" w:rsidP="000A2835">
      <w:pPr>
        <w:rPr>
          <w:b/>
          <w:lang w:val="az-Latn-AZ"/>
        </w:rPr>
      </w:pPr>
      <w:r w:rsidRPr="00A470DE">
        <w:rPr>
          <w:b/>
          <w:lang w:val="az-Latn-AZ"/>
        </w:rPr>
        <w:t>Nəqliyyat vasitəsini və digər potensial təhlükəli mexanizmləri idarəetmə qabiliyyətinə təsiri</w:t>
      </w:r>
    </w:p>
    <w:p w14:paraId="3E9FFEB8" w14:textId="77777777" w:rsidR="000A2835" w:rsidRPr="00A470DE" w:rsidRDefault="00D530DD" w:rsidP="000A2835">
      <w:pPr>
        <w:rPr>
          <w:b/>
          <w:i/>
          <w:lang w:val="az-Latn-AZ"/>
        </w:rPr>
      </w:pPr>
      <w:r w:rsidRPr="00A470DE">
        <w:rPr>
          <w:lang w:val="az-Latn-AZ"/>
        </w:rPr>
        <w:t>Öyrənilməyib.</w:t>
      </w:r>
    </w:p>
    <w:p w14:paraId="1AFBB83B" w14:textId="77777777" w:rsidR="000A2835" w:rsidRPr="00A470DE" w:rsidRDefault="000A2835" w:rsidP="000A2835">
      <w:pPr>
        <w:rPr>
          <w:lang w:val="az-Latn-AZ"/>
        </w:rPr>
      </w:pPr>
    </w:p>
    <w:p w14:paraId="45D76BAD" w14:textId="77777777" w:rsidR="000A2835" w:rsidRPr="00A470DE" w:rsidRDefault="000A2835" w:rsidP="000A2835">
      <w:pPr>
        <w:rPr>
          <w:b/>
          <w:lang w:val="az-Latn-AZ"/>
        </w:rPr>
      </w:pPr>
      <w:r w:rsidRPr="00A470DE">
        <w:rPr>
          <w:b/>
          <w:lang w:val="az-Latn-AZ"/>
        </w:rPr>
        <w:t>İstifadə qaydası və dozası</w:t>
      </w:r>
    </w:p>
    <w:p w14:paraId="744AA72F" w14:textId="77777777" w:rsidR="00471CF1" w:rsidRPr="00A470DE" w:rsidRDefault="000A2835" w:rsidP="00471CF1">
      <w:pPr>
        <w:rPr>
          <w:lang w:val="az-Latn-AZ"/>
        </w:rPr>
      </w:pPr>
      <w:r w:rsidRPr="00A470DE">
        <w:rPr>
          <w:lang w:val="az-Latn-AZ"/>
        </w:rPr>
        <w:t xml:space="preserve">Daxilə qəbul edilir. </w:t>
      </w:r>
      <w:r w:rsidR="00471CF1" w:rsidRPr="00A470DE">
        <w:rPr>
          <w:lang w:val="az-Latn-AZ"/>
        </w:rPr>
        <w:t>Yemək vaxtı olmamaq şərtilə b</w:t>
      </w:r>
      <w:r w:rsidRPr="00A470DE">
        <w:rPr>
          <w:lang w:val="az-Latn-AZ"/>
        </w:rPr>
        <w:t>ir qəbula</w:t>
      </w:r>
      <w:r w:rsidR="00471CF1" w:rsidRPr="00A470DE">
        <w:rPr>
          <w:lang w:val="az-Latn-AZ"/>
        </w:rPr>
        <w:t xml:space="preserve"> 1-2 çay qaşığı (5-10 ml) təyin edilir.Preparatın maksimal effekt verməsi üçün məhlulu udmazdan əvvəl ağızda saxlamaq tövsiyə edilir.</w:t>
      </w:r>
    </w:p>
    <w:p w14:paraId="6EFCA005" w14:textId="77777777" w:rsidR="00471CF1" w:rsidRPr="00A470DE" w:rsidRDefault="00471CF1" w:rsidP="00471CF1">
      <w:pPr>
        <w:rPr>
          <w:lang w:val="az-Latn-AZ"/>
        </w:rPr>
      </w:pPr>
      <w:r w:rsidRPr="00A470DE">
        <w:rPr>
          <w:lang w:val="az-Latn-AZ"/>
        </w:rPr>
        <w:t>Sutkada 3 dəfə 1-2 çay qaşığı istifadə olunur. Pasiyentin vəziyyətinin ağılıq dərəcəsindən asılı olaraq, ilk 3 gün qəbulun tüzliyi sutkada 4-6 dəfəyə qədər artırıla bilər.</w:t>
      </w:r>
    </w:p>
    <w:p w14:paraId="6C93DA06" w14:textId="77777777" w:rsidR="000A2835" w:rsidRPr="00A470DE" w:rsidRDefault="00471CF1" w:rsidP="00471CF1">
      <w:pPr>
        <w:rPr>
          <w:lang w:val="az-Latn-AZ"/>
        </w:rPr>
      </w:pPr>
      <w:r w:rsidRPr="00A470DE">
        <w:rPr>
          <w:lang w:val="az-Latn-AZ"/>
        </w:rPr>
        <w:t>Terapiyanın müddəti xəstəliyin ağırlıq dərəcəsindən asılıdır və həkim tərəfindən müəyyən edilir.</w:t>
      </w:r>
      <w:r w:rsidR="000A2835" w:rsidRPr="00A470DE">
        <w:rPr>
          <w:lang w:val="az-Latn-AZ"/>
        </w:rPr>
        <w:t xml:space="preserve"> </w:t>
      </w:r>
    </w:p>
    <w:p w14:paraId="7F1FFBE8" w14:textId="77777777" w:rsidR="000A2835" w:rsidRPr="00A470DE" w:rsidRDefault="000A2835" w:rsidP="000A2835">
      <w:pPr>
        <w:rPr>
          <w:lang w:val="az-Latn-AZ"/>
        </w:rPr>
      </w:pPr>
      <w:r w:rsidRPr="00A470DE">
        <w:rPr>
          <w:lang w:val="az-Latn-AZ"/>
        </w:rPr>
        <w:t xml:space="preserve">  </w:t>
      </w:r>
    </w:p>
    <w:p w14:paraId="090FEA7F" w14:textId="77777777" w:rsidR="000A2835" w:rsidRPr="00A470DE" w:rsidRDefault="000A2835" w:rsidP="000A2835">
      <w:pPr>
        <w:rPr>
          <w:b/>
          <w:lang w:val="az-Latn-AZ"/>
        </w:rPr>
      </w:pPr>
      <w:r w:rsidRPr="00A470DE">
        <w:rPr>
          <w:b/>
          <w:lang w:val="az-Latn-AZ"/>
        </w:rPr>
        <w:lastRenderedPageBreak/>
        <w:t>Əlavə təsirləri</w:t>
      </w:r>
    </w:p>
    <w:p w14:paraId="42A3BD50" w14:textId="77777777" w:rsidR="00C87C0A" w:rsidRPr="00A470DE" w:rsidRDefault="000A2835" w:rsidP="000A2835">
      <w:pPr>
        <w:shd w:val="clear" w:color="auto" w:fill="FFFFFF"/>
        <w:rPr>
          <w:lang w:val="az-Latn-AZ"/>
        </w:rPr>
      </w:pPr>
      <w:r w:rsidRPr="00A470DE">
        <w:rPr>
          <w:lang w:val="az-Latn-AZ"/>
        </w:rPr>
        <w:t>Preparatın komponentlərinə qarşı yüksək fərdi həssaslıq reaksiyaları mümkündür.</w:t>
      </w:r>
    </w:p>
    <w:p w14:paraId="1EA2823A" w14:textId="77777777" w:rsidR="000A2835" w:rsidRPr="00A470DE" w:rsidRDefault="00C87C0A" w:rsidP="000A2835">
      <w:pPr>
        <w:shd w:val="clear" w:color="auto" w:fill="FFFFFF"/>
        <w:rPr>
          <w:lang w:val="az-Latn-AZ"/>
        </w:rPr>
      </w:pPr>
      <w:r w:rsidRPr="00A470DE">
        <w:rPr>
          <w:lang w:val="az-Latn-AZ"/>
        </w:rPr>
        <w:t>Qeyd edilən əlavə təsirlər dərinləşdikdə və ya təlimatda göstərilməyən istənilən digər əlavə təsirlər aşkar etdikdə, bu barədə həkimə məlumat vermək lazımdır.</w:t>
      </w:r>
    </w:p>
    <w:p w14:paraId="5B6AAE94" w14:textId="77777777" w:rsidR="000A2835" w:rsidRPr="00A470DE" w:rsidRDefault="000A2835" w:rsidP="000A2835">
      <w:pPr>
        <w:rPr>
          <w:lang w:val="az-Latn-AZ"/>
        </w:rPr>
      </w:pPr>
    </w:p>
    <w:p w14:paraId="26B856DB" w14:textId="77777777" w:rsidR="000A2835" w:rsidRPr="00A470DE" w:rsidRDefault="000A2835" w:rsidP="000A2835">
      <w:pPr>
        <w:rPr>
          <w:b/>
          <w:lang w:val="az-Latn-AZ"/>
        </w:rPr>
      </w:pPr>
      <w:r w:rsidRPr="00A470DE">
        <w:rPr>
          <w:b/>
          <w:lang w:val="az-Latn-AZ"/>
        </w:rPr>
        <w:t>Doza həddinin aşılması</w:t>
      </w:r>
    </w:p>
    <w:p w14:paraId="08E8E967" w14:textId="77777777" w:rsidR="00180B94" w:rsidRPr="00A470DE" w:rsidRDefault="000A2835" w:rsidP="000A2835">
      <w:pPr>
        <w:shd w:val="clear" w:color="auto" w:fill="FFFFFF"/>
        <w:rPr>
          <w:lang w:val="az-Latn-AZ"/>
        </w:rPr>
      </w:pPr>
      <w:r w:rsidRPr="00A470DE">
        <w:rPr>
          <w:lang w:val="az-Latn-AZ"/>
        </w:rPr>
        <w:t xml:space="preserve">Doza həddinin aşılması zamanı preparatın tərkibinə daxil olan köməkçi maddələrlə </w:t>
      </w:r>
      <w:r w:rsidR="00180B94" w:rsidRPr="00A470DE">
        <w:rPr>
          <w:lang w:val="az-Latn-AZ"/>
        </w:rPr>
        <w:t xml:space="preserve">(maltitol, qliserol) </w:t>
      </w:r>
      <w:r w:rsidRPr="00A470DE">
        <w:rPr>
          <w:lang w:val="az-Latn-AZ"/>
        </w:rPr>
        <w:t xml:space="preserve">əlaqədar dispepsik təzahürlərin </w:t>
      </w:r>
      <w:r w:rsidR="00180B94" w:rsidRPr="00A470DE">
        <w:rPr>
          <w:lang w:val="az-Latn-AZ"/>
        </w:rPr>
        <w:t>(ürəkbulanma, qusma, diareya) yaranması mümkündür.</w:t>
      </w:r>
    </w:p>
    <w:p w14:paraId="6A4EBFB9" w14:textId="77777777" w:rsidR="00180B94" w:rsidRPr="00A470DE" w:rsidRDefault="00180B94" w:rsidP="000A2835">
      <w:pPr>
        <w:shd w:val="clear" w:color="auto" w:fill="FFFFFF"/>
        <w:rPr>
          <w:lang w:val="az-Latn-AZ"/>
        </w:rPr>
      </w:pPr>
      <w:r w:rsidRPr="00A470DE">
        <w:rPr>
          <w:lang w:val="az-Latn-AZ"/>
        </w:rPr>
        <w:t>Müalicəsi simptomatikdir.</w:t>
      </w:r>
    </w:p>
    <w:p w14:paraId="6A1E1BF5" w14:textId="77777777" w:rsidR="000A2835" w:rsidRPr="00A470DE" w:rsidRDefault="000A2835" w:rsidP="000A2835">
      <w:pPr>
        <w:rPr>
          <w:lang w:val="az-Latn-AZ"/>
        </w:rPr>
      </w:pPr>
    </w:p>
    <w:p w14:paraId="20237A98" w14:textId="77777777" w:rsidR="000A2835" w:rsidRPr="00A470DE" w:rsidRDefault="000A2835" w:rsidP="000A2835">
      <w:pPr>
        <w:rPr>
          <w:b/>
          <w:lang w:val="az-Latn-AZ"/>
        </w:rPr>
      </w:pPr>
      <w:r w:rsidRPr="00A470DE">
        <w:rPr>
          <w:b/>
          <w:lang w:val="az-Latn-AZ"/>
        </w:rPr>
        <w:t>Buraxılış forması</w:t>
      </w:r>
    </w:p>
    <w:p w14:paraId="0C22E4FA" w14:textId="77777777" w:rsidR="000A2835" w:rsidRPr="00A470DE" w:rsidRDefault="00474B7F" w:rsidP="000A2835">
      <w:pPr>
        <w:rPr>
          <w:bCs/>
          <w:lang w:val="az-Latn-AZ"/>
        </w:rPr>
      </w:pPr>
      <w:r w:rsidRPr="00A470DE">
        <w:rPr>
          <w:bCs/>
          <w:lang w:val="az-Latn-AZ"/>
        </w:rPr>
        <w:t>Daxilə qəbul üçün homeopatik məhlul.</w:t>
      </w:r>
    </w:p>
    <w:p w14:paraId="31B6F06F" w14:textId="77777777" w:rsidR="00474B7F" w:rsidRPr="00A470DE" w:rsidRDefault="00474B7F" w:rsidP="000A2835">
      <w:pPr>
        <w:rPr>
          <w:b/>
          <w:i/>
          <w:spacing w:val="-1"/>
          <w:lang w:val="az-Latn-AZ"/>
        </w:rPr>
      </w:pPr>
      <w:r w:rsidRPr="00A470DE">
        <w:rPr>
          <w:bCs/>
          <w:lang w:val="az-Latn-AZ"/>
        </w:rPr>
        <w:t xml:space="preserve">100 ml məhlul, </w:t>
      </w:r>
      <w:r w:rsidR="0042338B" w:rsidRPr="00A470DE">
        <w:rPr>
          <w:bCs/>
          <w:lang w:val="az-Latn-AZ"/>
        </w:rPr>
        <w:t xml:space="preserve">polietilen damcısalanlı ilkin açılmaya nəzarəti olan qapaqla bağlanmış </w:t>
      </w:r>
      <w:r w:rsidRPr="00A470DE">
        <w:rPr>
          <w:bCs/>
          <w:lang w:val="az-Latn-AZ"/>
        </w:rPr>
        <w:t>OC markalı şüşə və ya rəngli şüşə flakonda.</w:t>
      </w:r>
      <w:r w:rsidR="0042338B" w:rsidRPr="00A470DE">
        <w:rPr>
          <w:bCs/>
          <w:lang w:val="az-Latn-AZ"/>
        </w:rPr>
        <w:t xml:space="preserve"> 1 flakon, içlik vərəqə ilə birlikdə karton qutuya qablaşdırılır.</w:t>
      </w:r>
    </w:p>
    <w:p w14:paraId="5232B335" w14:textId="77777777" w:rsidR="000A2835" w:rsidRPr="00A470DE" w:rsidRDefault="000A2835" w:rsidP="000A2835">
      <w:pPr>
        <w:rPr>
          <w:lang w:val="az-Latn-AZ"/>
        </w:rPr>
      </w:pPr>
    </w:p>
    <w:p w14:paraId="7E11CCC5" w14:textId="77777777" w:rsidR="000A2835" w:rsidRPr="00A470DE" w:rsidRDefault="000A2835" w:rsidP="000A2835">
      <w:pPr>
        <w:rPr>
          <w:b/>
          <w:lang w:val="az-Latn-AZ"/>
        </w:rPr>
      </w:pPr>
      <w:r w:rsidRPr="00A470DE">
        <w:rPr>
          <w:b/>
          <w:lang w:val="az-Latn-AZ"/>
        </w:rPr>
        <w:t>Saxlanma şəraiti</w:t>
      </w:r>
    </w:p>
    <w:p w14:paraId="0BE99D94" w14:textId="77777777" w:rsidR="000A2835" w:rsidRPr="00A470DE" w:rsidRDefault="000A2835" w:rsidP="000A2835">
      <w:pPr>
        <w:pStyle w:val="a3"/>
        <w:rPr>
          <w:sz w:val="24"/>
          <w:szCs w:val="24"/>
          <w:lang w:val="az-Latn-AZ"/>
        </w:rPr>
      </w:pPr>
      <w:r w:rsidRPr="00A470DE">
        <w:rPr>
          <w:sz w:val="24"/>
          <w:szCs w:val="24"/>
          <w:lang w:val="az-Latn-AZ"/>
        </w:rPr>
        <w:t>25ºС temperatur</w:t>
      </w:r>
      <w:r w:rsidR="00474B7F" w:rsidRPr="00A470DE">
        <w:rPr>
          <w:sz w:val="24"/>
          <w:szCs w:val="24"/>
          <w:lang w:val="az-Latn-AZ"/>
        </w:rPr>
        <w:t xml:space="preserve">dan yüksək olmayan  </w:t>
      </w:r>
      <w:r w:rsidRPr="00A470DE">
        <w:rPr>
          <w:sz w:val="24"/>
          <w:szCs w:val="24"/>
          <w:lang w:val="az-Latn-AZ"/>
        </w:rPr>
        <w:t>və  uşaqların əli çatmayan yerdə saxlamaq lazımdır.</w:t>
      </w:r>
      <w:r w:rsidR="00474B7F" w:rsidRPr="00A470DE">
        <w:rPr>
          <w:sz w:val="24"/>
          <w:szCs w:val="24"/>
          <w:lang w:val="az-Latn-AZ"/>
        </w:rPr>
        <w:t xml:space="preserve"> Dondurmaq olmaz.</w:t>
      </w:r>
    </w:p>
    <w:p w14:paraId="1C4EDB8F" w14:textId="77777777" w:rsidR="000A2835" w:rsidRPr="00A470DE" w:rsidRDefault="000A2835" w:rsidP="000A2835">
      <w:pPr>
        <w:rPr>
          <w:lang w:val="az-Latn-AZ"/>
        </w:rPr>
      </w:pPr>
    </w:p>
    <w:p w14:paraId="1849B78C" w14:textId="77777777" w:rsidR="000A2835" w:rsidRPr="00A470DE" w:rsidRDefault="000A2835" w:rsidP="000A2835">
      <w:pPr>
        <w:rPr>
          <w:b/>
          <w:lang w:val="az-Latn-AZ"/>
        </w:rPr>
      </w:pPr>
      <w:r w:rsidRPr="00A470DE">
        <w:rPr>
          <w:b/>
          <w:lang w:val="az-Latn-AZ"/>
        </w:rPr>
        <w:t>Yararlılıq müddəti</w:t>
      </w:r>
    </w:p>
    <w:p w14:paraId="5F132AFB" w14:textId="77777777" w:rsidR="000A2835" w:rsidRPr="00A470DE" w:rsidRDefault="000A2835" w:rsidP="000A2835">
      <w:pPr>
        <w:rPr>
          <w:lang w:val="az-Latn-AZ"/>
        </w:rPr>
      </w:pPr>
      <w:r w:rsidRPr="00A470DE">
        <w:rPr>
          <w:lang w:val="az-Latn-AZ"/>
        </w:rPr>
        <w:t>3 il.</w:t>
      </w:r>
    </w:p>
    <w:p w14:paraId="7D64D711" w14:textId="77777777" w:rsidR="000A2835" w:rsidRPr="00A470DE" w:rsidRDefault="000A2835" w:rsidP="000A2835">
      <w:pPr>
        <w:rPr>
          <w:lang w:val="az-Latn-AZ"/>
        </w:rPr>
      </w:pPr>
      <w:r w:rsidRPr="00A470DE">
        <w:rPr>
          <w:lang w:val="az-Latn-AZ"/>
        </w:rPr>
        <w:t>Yararlılıq müddəti bitdikdən sonra istifadə etmək olmaz.</w:t>
      </w:r>
    </w:p>
    <w:p w14:paraId="209B98FE" w14:textId="77777777" w:rsidR="000A2835" w:rsidRPr="00A470DE" w:rsidRDefault="000A2835" w:rsidP="000A2835">
      <w:pPr>
        <w:rPr>
          <w:b/>
          <w:lang w:val="az-Latn-AZ"/>
        </w:rPr>
      </w:pPr>
    </w:p>
    <w:p w14:paraId="0C491ED2" w14:textId="77777777" w:rsidR="000A2835" w:rsidRPr="00A470DE" w:rsidRDefault="000A2835" w:rsidP="000A2835">
      <w:pPr>
        <w:rPr>
          <w:b/>
          <w:lang w:val="az-Latn-AZ"/>
        </w:rPr>
      </w:pPr>
      <w:r w:rsidRPr="00A470DE">
        <w:rPr>
          <w:b/>
          <w:lang w:val="az-Latn-AZ"/>
        </w:rPr>
        <w:t>Aptekdən buraxılma şərti</w:t>
      </w:r>
    </w:p>
    <w:p w14:paraId="6C3009E5" w14:textId="77777777" w:rsidR="000A2835" w:rsidRPr="00A470DE" w:rsidRDefault="000A2835" w:rsidP="000A2835">
      <w:pPr>
        <w:rPr>
          <w:lang w:val="az-Latn-AZ"/>
        </w:rPr>
      </w:pPr>
      <w:r w:rsidRPr="00A470DE">
        <w:rPr>
          <w:lang w:val="az-Latn-AZ"/>
        </w:rPr>
        <w:t>Reseptsiz buraxılır.</w:t>
      </w:r>
    </w:p>
    <w:p w14:paraId="09F88B75" w14:textId="77777777" w:rsidR="000A2835" w:rsidRPr="00A470DE" w:rsidRDefault="000A2835" w:rsidP="000A2835">
      <w:pPr>
        <w:pStyle w:val="a3"/>
        <w:rPr>
          <w:b/>
          <w:sz w:val="24"/>
          <w:szCs w:val="24"/>
          <w:lang w:val="az-Latn-AZ"/>
        </w:rPr>
      </w:pPr>
    </w:p>
    <w:p w14:paraId="1F0AC552" w14:textId="77777777" w:rsidR="000A2835" w:rsidRPr="00A470DE" w:rsidRDefault="000A2835" w:rsidP="000A2835">
      <w:pPr>
        <w:pStyle w:val="a3"/>
        <w:rPr>
          <w:b/>
          <w:sz w:val="24"/>
          <w:szCs w:val="24"/>
          <w:lang w:val="az-Latn-AZ"/>
        </w:rPr>
      </w:pPr>
      <w:r w:rsidRPr="00A470DE">
        <w:rPr>
          <w:b/>
          <w:sz w:val="24"/>
          <w:szCs w:val="24"/>
          <w:lang w:val="az-Latn-AZ"/>
        </w:rPr>
        <w:t>Qeydiyyat vəsiqəsinin sahibi/İstehlakçılardan iradları qəbul edən təşkilat</w:t>
      </w:r>
    </w:p>
    <w:p w14:paraId="7B40AF01" w14:textId="37316DFA" w:rsidR="000A2835" w:rsidRPr="00A470DE" w:rsidRDefault="000A2835" w:rsidP="000A2835">
      <w:pPr>
        <w:pStyle w:val="a3"/>
        <w:rPr>
          <w:sz w:val="24"/>
          <w:szCs w:val="24"/>
          <w:lang w:val="en-US"/>
        </w:rPr>
      </w:pPr>
      <w:r w:rsidRPr="00A470DE">
        <w:rPr>
          <w:sz w:val="24"/>
          <w:szCs w:val="24"/>
          <w:lang w:val="en-US"/>
        </w:rPr>
        <w:t>“</w:t>
      </w:r>
      <w:r w:rsidRPr="00A470DE">
        <w:rPr>
          <w:sz w:val="24"/>
          <w:szCs w:val="24"/>
          <w:lang w:val="az-Latn-AZ"/>
        </w:rPr>
        <w:t>Eİ</w:t>
      </w:r>
      <w:r w:rsidR="00FF6623">
        <w:rPr>
          <w:sz w:val="24"/>
          <w:szCs w:val="24"/>
          <w:lang w:val="az-Latn-AZ"/>
        </w:rPr>
        <w:t>Ş</w:t>
      </w:r>
      <w:bookmarkStart w:id="0" w:name="_GoBack"/>
      <w:bookmarkEnd w:id="0"/>
      <w:r w:rsidRPr="00A470DE">
        <w:rPr>
          <w:sz w:val="24"/>
          <w:szCs w:val="24"/>
          <w:lang w:val="en-US"/>
        </w:rPr>
        <w:t xml:space="preserve"> “</w:t>
      </w:r>
      <w:r w:rsidRPr="00A470DE">
        <w:rPr>
          <w:sz w:val="24"/>
          <w:szCs w:val="24"/>
          <w:lang w:val="az-Latn-AZ"/>
        </w:rPr>
        <w:t>Materia Medika Holdinq</w:t>
      </w:r>
      <w:r w:rsidRPr="00A470DE">
        <w:rPr>
          <w:sz w:val="24"/>
          <w:szCs w:val="24"/>
          <w:lang w:val="en-US"/>
        </w:rPr>
        <w:t>” MMC.</w:t>
      </w:r>
    </w:p>
    <w:p w14:paraId="7B86BFDB" w14:textId="77777777" w:rsidR="000A2835" w:rsidRPr="00A470DE" w:rsidRDefault="000A2835" w:rsidP="000A2835">
      <w:pPr>
        <w:pStyle w:val="a3"/>
        <w:rPr>
          <w:sz w:val="24"/>
          <w:szCs w:val="24"/>
          <w:lang w:val="en-US"/>
        </w:rPr>
      </w:pPr>
      <w:r w:rsidRPr="00A470DE">
        <w:rPr>
          <w:sz w:val="24"/>
          <w:szCs w:val="24"/>
          <w:lang w:val="az-Latn-AZ"/>
        </w:rPr>
        <w:t>Rusiya</w:t>
      </w:r>
      <w:r w:rsidRPr="00A470DE">
        <w:rPr>
          <w:sz w:val="24"/>
          <w:szCs w:val="24"/>
          <w:lang w:val="en-US"/>
        </w:rPr>
        <w:t xml:space="preserve">, 127473, </w:t>
      </w:r>
      <w:r w:rsidRPr="00A470DE">
        <w:rPr>
          <w:sz w:val="24"/>
          <w:szCs w:val="24"/>
          <w:lang w:val="az-Latn-AZ"/>
        </w:rPr>
        <w:t>Moskva ş., 3-cü</w:t>
      </w:r>
      <w:r w:rsidRPr="00A470DE">
        <w:rPr>
          <w:sz w:val="24"/>
          <w:szCs w:val="24"/>
          <w:lang w:val="en-US"/>
        </w:rPr>
        <w:t xml:space="preserve"> </w:t>
      </w:r>
      <w:r w:rsidRPr="00A470DE">
        <w:rPr>
          <w:sz w:val="24"/>
          <w:szCs w:val="24"/>
          <w:lang w:val="az-Latn-AZ"/>
        </w:rPr>
        <w:t>Samotyoçnıy döngəsi, ev 9</w:t>
      </w:r>
      <w:r w:rsidRPr="00A470DE">
        <w:rPr>
          <w:sz w:val="24"/>
          <w:szCs w:val="24"/>
          <w:lang w:val="en-US"/>
        </w:rPr>
        <w:t>.</w:t>
      </w:r>
    </w:p>
    <w:p w14:paraId="7B7B368E" w14:textId="77777777" w:rsidR="000A2835" w:rsidRPr="00A470DE" w:rsidRDefault="000A2835" w:rsidP="000A2835">
      <w:pPr>
        <w:pStyle w:val="a3"/>
        <w:rPr>
          <w:sz w:val="24"/>
          <w:szCs w:val="24"/>
          <w:lang w:val="en-US"/>
        </w:rPr>
      </w:pPr>
      <w:r w:rsidRPr="00A470DE">
        <w:rPr>
          <w:sz w:val="24"/>
          <w:szCs w:val="24"/>
          <w:lang w:val="az-Latn-AZ"/>
        </w:rPr>
        <w:t>Tel</w:t>
      </w:r>
      <w:r w:rsidRPr="00A470DE">
        <w:rPr>
          <w:sz w:val="24"/>
          <w:szCs w:val="24"/>
          <w:lang w:val="en-US"/>
        </w:rPr>
        <w:t>.</w:t>
      </w:r>
      <w:r w:rsidRPr="00A470DE">
        <w:rPr>
          <w:sz w:val="24"/>
          <w:szCs w:val="24"/>
          <w:lang w:val="az-Latn-AZ"/>
        </w:rPr>
        <w:t>:</w:t>
      </w:r>
      <w:r w:rsidRPr="00A470DE">
        <w:rPr>
          <w:sz w:val="24"/>
          <w:szCs w:val="24"/>
          <w:lang w:val="en-US"/>
        </w:rPr>
        <w:t>/</w:t>
      </w:r>
      <w:r w:rsidRPr="00A470DE">
        <w:rPr>
          <w:sz w:val="24"/>
          <w:szCs w:val="24"/>
          <w:lang w:val="az-Latn-AZ"/>
        </w:rPr>
        <w:t>Faks</w:t>
      </w:r>
      <w:r w:rsidRPr="00A470DE">
        <w:rPr>
          <w:sz w:val="24"/>
          <w:szCs w:val="24"/>
          <w:lang w:val="en-US"/>
        </w:rPr>
        <w:t xml:space="preserve">: </w:t>
      </w:r>
      <w:r w:rsidRPr="00A470DE">
        <w:rPr>
          <w:sz w:val="24"/>
          <w:szCs w:val="24"/>
          <w:lang w:val="az-Latn-AZ"/>
        </w:rPr>
        <w:t xml:space="preserve">+7 </w:t>
      </w:r>
      <w:r w:rsidRPr="00A470DE">
        <w:rPr>
          <w:sz w:val="24"/>
          <w:szCs w:val="24"/>
          <w:lang w:val="en-US"/>
        </w:rPr>
        <w:t>(495) 684-43-33.</w:t>
      </w:r>
    </w:p>
    <w:p w14:paraId="40E8EB7C" w14:textId="77777777" w:rsidR="000A2835" w:rsidRPr="00A470DE" w:rsidRDefault="000A2835" w:rsidP="000A2835">
      <w:pPr>
        <w:pStyle w:val="a3"/>
        <w:rPr>
          <w:sz w:val="24"/>
          <w:szCs w:val="24"/>
          <w:lang w:val="az-Latn-AZ"/>
        </w:rPr>
      </w:pPr>
      <w:r w:rsidRPr="00A470DE">
        <w:rPr>
          <w:sz w:val="24"/>
          <w:szCs w:val="24"/>
          <w:lang w:val="az-Latn-AZ"/>
        </w:rPr>
        <w:t>Qaynar xətt telefonları: +7 (495) 681-09-30; +7 (495) 681-93-00.</w:t>
      </w:r>
    </w:p>
    <w:p w14:paraId="429EBE4D" w14:textId="77777777" w:rsidR="000A2835" w:rsidRPr="00A470DE" w:rsidRDefault="000A2835" w:rsidP="000A2835">
      <w:pPr>
        <w:pStyle w:val="a3"/>
        <w:rPr>
          <w:sz w:val="24"/>
          <w:szCs w:val="24"/>
          <w:lang w:val="az-Latn-AZ"/>
        </w:rPr>
      </w:pPr>
      <w:r w:rsidRPr="00A470DE">
        <w:rPr>
          <w:sz w:val="24"/>
          <w:szCs w:val="24"/>
          <w:lang w:val="az-Latn-AZ"/>
        </w:rPr>
        <w:t xml:space="preserve">E-mail: </w:t>
      </w:r>
      <w:hyperlink r:id="rId6" w:history="1">
        <w:r w:rsidRPr="00A470DE">
          <w:rPr>
            <w:rStyle w:val="a4"/>
            <w:sz w:val="24"/>
            <w:szCs w:val="24"/>
            <w:lang w:val="az-Latn-AZ"/>
          </w:rPr>
          <w:t>hotline</w:t>
        </w:r>
        <w:r w:rsidRPr="00A470DE">
          <w:rPr>
            <w:rStyle w:val="a4"/>
            <w:sz w:val="24"/>
            <w:szCs w:val="24"/>
            <w:lang w:val="en-US"/>
          </w:rPr>
          <w:t>@</w:t>
        </w:r>
        <w:r w:rsidRPr="00A470DE">
          <w:rPr>
            <w:rStyle w:val="a4"/>
            <w:sz w:val="24"/>
            <w:szCs w:val="24"/>
            <w:lang w:val="az-Latn-AZ"/>
          </w:rPr>
          <w:t>materiamedica.ru</w:t>
        </w:r>
      </w:hyperlink>
    </w:p>
    <w:p w14:paraId="5EF76A09" w14:textId="77777777" w:rsidR="000A2835" w:rsidRPr="00A470DE" w:rsidRDefault="000A2835" w:rsidP="000A2835">
      <w:pPr>
        <w:pStyle w:val="a3"/>
        <w:rPr>
          <w:b/>
          <w:sz w:val="24"/>
          <w:szCs w:val="24"/>
          <w:lang w:val="az-Latn-AZ"/>
        </w:rPr>
      </w:pPr>
    </w:p>
    <w:p w14:paraId="54ABC1D8" w14:textId="77777777" w:rsidR="000A2835" w:rsidRPr="00A470DE" w:rsidRDefault="000A2835" w:rsidP="000A2835">
      <w:pPr>
        <w:pStyle w:val="a3"/>
        <w:rPr>
          <w:b/>
          <w:sz w:val="24"/>
          <w:szCs w:val="24"/>
          <w:lang w:val="az-Latn-AZ"/>
        </w:rPr>
      </w:pPr>
      <w:r w:rsidRPr="00A470DE">
        <w:rPr>
          <w:b/>
          <w:sz w:val="24"/>
          <w:szCs w:val="24"/>
          <w:lang w:val="az-Latn-AZ"/>
        </w:rPr>
        <w:t>Ünvan</w:t>
      </w:r>
    </w:p>
    <w:p w14:paraId="5C386EDB" w14:textId="77777777" w:rsidR="000A2835" w:rsidRPr="00A470DE" w:rsidRDefault="000A2835" w:rsidP="000A2835">
      <w:pPr>
        <w:pStyle w:val="a3"/>
        <w:rPr>
          <w:sz w:val="24"/>
          <w:szCs w:val="24"/>
          <w:lang w:val="az-Latn-AZ"/>
        </w:rPr>
      </w:pPr>
      <w:r w:rsidRPr="00A470DE">
        <w:rPr>
          <w:sz w:val="24"/>
          <w:szCs w:val="24"/>
          <w:lang w:val="az-Latn-AZ"/>
        </w:rPr>
        <w:t>Rusiya, 454139, Çelyabinsk ş., Buquruslanskaya k., ev 54.</w:t>
      </w:r>
    </w:p>
    <w:p w14:paraId="7C01BD45" w14:textId="77777777" w:rsidR="000A2835" w:rsidRPr="00A470DE" w:rsidRDefault="000A2835" w:rsidP="000A2835">
      <w:pPr>
        <w:pStyle w:val="a3"/>
        <w:rPr>
          <w:sz w:val="24"/>
          <w:szCs w:val="24"/>
          <w:lang w:val="az-Latn-AZ"/>
        </w:rPr>
      </w:pPr>
    </w:p>
    <w:p w14:paraId="69C6E79D" w14:textId="77777777" w:rsidR="000A2835" w:rsidRPr="00A470DE" w:rsidRDefault="000A2835" w:rsidP="000A2835">
      <w:pPr>
        <w:pStyle w:val="a3"/>
        <w:rPr>
          <w:b/>
          <w:sz w:val="24"/>
          <w:szCs w:val="24"/>
          <w:lang w:val="az-Latn-AZ"/>
        </w:rPr>
      </w:pPr>
      <w:r w:rsidRPr="00A470DE">
        <w:rPr>
          <w:b/>
          <w:sz w:val="24"/>
          <w:szCs w:val="24"/>
          <w:lang w:val="az-Latn-AZ"/>
        </w:rPr>
        <w:t>Azərbaycan Respublikası ərazisində iradları qəbul edən təşkilat</w:t>
      </w:r>
    </w:p>
    <w:p w14:paraId="0EB07371" w14:textId="77777777" w:rsidR="000A2835" w:rsidRPr="00A470DE" w:rsidRDefault="000A2835" w:rsidP="000A2835">
      <w:pPr>
        <w:pStyle w:val="a3"/>
        <w:rPr>
          <w:sz w:val="24"/>
          <w:szCs w:val="24"/>
          <w:lang w:val="az-Latn-AZ"/>
        </w:rPr>
      </w:pPr>
      <w:r w:rsidRPr="00A470DE">
        <w:rPr>
          <w:sz w:val="24"/>
          <w:szCs w:val="24"/>
          <w:lang w:val="az-Latn-AZ"/>
        </w:rPr>
        <w:t>“Materia Medika Holdinq “EİŞ” MMC nümayəndəliyi.</w:t>
      </w:r>
    </w:p>
    <w:p w14:paraId="22495DC4" w14:textId="77777777" w:rsidR="000A2835" w:rsidRPr="00A470DE" w:rsidRDefault="000A2835" w:rsidP="000A2835">
      <w:pPr>
        <w:pStyle w:val="a3"/>
        <w:rPr>
          <w:sz w:val="24"/>
          <w:szCs w:val="24"/>
          <w:lang w:val="az-Latn-AZ"/>
        </w:rPr>
      </w:pPr>
      <w:r w:rsidRPr="00A470DE">
        <w:rPr>
          <w:sz w:val="24"/>
          <w:szCs w:val="24"/>
          <w:lang w:val="az-Latn-AZ"/>
        </w:rPr>
        <w:t>Azərbaycan Respublikası, AZ 1025, Bakı ş., Xətai r., Nobel pr., ev 15, məhəllə 1212.</w:t>
      </w:r>
    </w:p>
    <w:p w14:paraId="739EE604" w14:textId="77777777" w:rsidR="000A2835" w:rsidRPr="00A470DE" w:rsidRDefault="000A2835" w:rsidP="000A2835">
      <w:pPr>
        <w:pStyle w:val="a3"/>
        <w:rPr>
          <w:sz w:val="24"/>
          <w:szCs w:val="24"/>
          <w:lang w:val="az-Latn-AZ"/>
        </w:rPr>
      </w:pPr>
      <w:r w:rsidRPr="00A470DE">
        <w:rPr>
          <w:sz w:val="24"/>
          <w:szCs w:val="24"/>
          <w:lang w:val="az-Latn-AZ"/>
        </w:rPr>
        <w:t>Tel.: +994 124886892.</w:t>
      </w:r>
    </w:p>
    <w:p w14:paraId="31EB2209" w14:textId="77777777" w:rsidR="009D177E" w:rsidRPr="008D476C" w:rsidRDefault="000A2835" w:rsidP="000A2835">
      <w:pPr>
        <w:rPr>
          <w:b/>
          <w:lang w:val="az-Latn-AZ"/>
        </w:rPr>
      </w:pPr>
      <w:r w:rsidRPr="00A470DE">
        <w:rPr>
          <w:lang w:val="az-Latn-AZ"/>
        </w:rPr>
        <w:t>E-mail: az</w:t>
      </w:r>
      <w:r w:rsidRPr="00A470DE">
        <w:rPr>
          <w:lang w:val="en-US"/>
        </w:rPr>
        <w:t>@materiamedica.ru</w:t>
      </w:r>
    </w:p>
    <w:sectPr w:rsidR="009D177E" w:rsidRPr="008D476C" w:rsidSect="00A470DE">
      <w:pgSz w:w="11906" w:h="16838"/>
      <w:pgMar w:top="851"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A324B2" w14:textId="77777777" w:rsidR="005F46BD" w:rsidRDefault="005F46BD" w:rsidP="00B12522">
      <w:r>
        <w:separator/>
      </w:r>
    </w:p>
  </w:endnote>
  <w:endnote w:type="continuationSeparator" w:id="0">
    <w:p w14:paraId="63A0BD51" w14:textId="77777777" w:rsidR="005F46BD" w:rsidRDefault="005F46BD" w:rsidP="00B12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648A8C" w14:textId="77777777" w:rsidR="005F46BD" w:rsidRDefault="005F46BD" w:rsidP="00B12522">
      <w:r>
        <w:separator/>
      </w:r>
    </w:p>
  </w:footnote>
  <w:footnote w:type="continuationSeparator" w:id="0">
    <w:p w14:paraId="000BFCB4" w14:textId="77777777" w:rsidR="005F46BD" w:rsidRDefault="005F46BD" w:rsidP="00B125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C4"/>
    <w:rsid w:val="000A2835"/>
    <w:rsid w:val="000D4246"/>
    <w:rsid w:val="00180B94"/>
    <w:rsid w:val="003B02AD"/>
    <w:rsid w:val="0042338B"/>
    <w:rsid w:val="00471CF1"/>
    <w:rsid w:val="00474B7F"/>
    <w:rsid w:val="004C6D3E"/>
    <w:rsid w:val="005F46BD"/>
    <w:rsid w:val="0073353F"/>
    <w:rsid w:val="00873DD0"/>
    <w:rsid w:val="008D476C"/>
    <w:rsid w:val="00972D88"/>
    <w:rsid w:val="0097662E"/>
    <w:rsid w:val="009910EB"/>
    <w:rsid w:val="009D177E"/>
    <w:rsid w:val="00A470DE"/>
    <w:rsid w:val="00B12522"/>
    <w:rsid w:val="00B159C4"/>
    <w:rsid w:val="00B71B35"/>
    <w:rsid w:val="00C87C0A"/>
    <w:rsid w:val="00CA4C76"/>
    <w:rsid w:val="00D530DD"/>
    <w:rsid w:val="00EB3635"/>
    <w:rsid w:val="00FF6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4F3D6"/>
  <w15:chartTrackingRefBased/>
  <w15:docId w15:val="{A7D5FA01-EBE8-4E11-9DE0-D0BD4A7D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7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D476C"/>
    <w:pPr>
      <w:spacing w:after="0" w:line="240" w:lineRule="auto"/>
    </w:pPr>
    <w:rPr>
      <w:rFonts w:ascii="Times New Roman" w:eastAsia="Times New Roman" w:hAnsi="Times New Roman" w:cs="Times New Roman"/>
      <w:sz w:val="20"/>
      <w:szCs w:val="20"/>
      <w:lang w:eastAsia="ru-RU"/>
    </w:rPr>
  </w:style>
  <w:style w:type="character" w:styleId="a4">
    <w:name w:val="Hyperlink"/>
    <w:rsid w:val="000A2835"/>
    <w:rPr>
      <w:color w:val="0563C1"/>
      <w:u w:val="single"/>
    </w:rPr>
  </w:style>
  <w:style w:type="paragraph" w:styleId="a5">
    <w:name w:val="header"/>
    <w:basedOn w:val="a"/>
    <w:link w:val="a6"/>
    <w:uiPriority w:val="99"/>
    <w:unhideWhenUsed/>
    <w:rsid w:val="00B12522"/>
    <w:pPr>
      <w:tabs>
        <w:tab w:val="center" w:pos="4677"/>
        <w:tab w:val="right" w:pos="9355"/>
      </w:tabs>
    </w:pPr>
  </w:style>
  <w:style w:type="character" w:customStyle="1" w:styleId="a6">
    <w:name w:val="Верхний колонтитул Знак"/>
    <w:basedOn w:val="a0"/>
    <w:link w:val="a5"/>
    <w:uiPriority w:val="99"/>
    <w:rsid w:val="00B12522"/>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12522"/>
    <w:pPr>
      <w:tabs>
        <w:tab w:val="center" w:pos="4677"/>
        <w:tab w:val="right" w:pos="9355"/>
      </w:tabs>
    </w:pPr>
  </w:style>
  <w:style w:type="character" w:customStyle="1" w:styleId="a8">
    <w:name w:val="Нижний колонтитул Знак"/>
    <w:basedOn w:val="a0"/>
    <w:link w:val="a7"/>
    <w:uiPriority w:val="99"/>
    <w:rsid w:val="00B1252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otline@materiamedica.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1187</Words>
  <Characters>6772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Ulduz Eyvazova</cp:lastModifiedBy>
  <cp:revision>18</cp:revision>
  <dcterms:created xsi:type="dcterms:W3CDTF">2021-03-13T14:38:00Z</dcterms:created>
  <dcterms:modified xsi:type="dcterms:W3CDTF">2021-07-29T10:59:00Z</dcterms:modified>
</cp:coreProperties>
</file>