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D74171" w14:textId="77777777" w:rsidR="00366B1B" w:rsidRDefault="003B5927" w:rsidP="00366B1B">
      <w:pPr>
        <w:pStyle w:val="a3"/>
        <w:rPr>
          <w:sz w:val="24"/>
          <w:szCs w:val="24"/>
          <w:lang w:val="az-Latn-AZ"/>
        </w:rPr>
      </w:pPr>
      <w:r w:rsidRPr="00857D17">
        <w:rPr>
          <w:sz w:val="24"/>
          <w:szCs w:val="24"/>
          <w:lang w:val="az-Latn-AZ"/>
        </w:rPr>
        <w:t xml:space="preserve">       </w:t>
      </w:r>
      <w:r w:rsidR="00366B1B" w:rsidRPr="004722E6">
        <w:rPr>
          <w:sz w:val="24"/>
          <w:szCs w:val="24"/>
          <w:lang w:val="az-Latn-AZ"/>
        </w:rPr>
        <w:t xml:space="preserve">                                                                                                </w:t>
      </w:r>
      <w:r w:rsidR="00366B1B">
        <w:rPr>
          <w:sz w:val="24"/>
          <w:szCs w:val="24"/>
          <w:lang w:val="az-Latn-AZ"/>
        </w:rPr>
        <w:t xml:space="preserve">                              </w:t>
      </w:r>
    </w:p>
    <w:p w14:paraId="59F63E07" w14:textId="77777777" w:rsidR="00366B1B" w:rsidRPr="004722E6" w:rsidRDefault="00366B1B" w:rsidP="00366B1B">
      <w:pPr>
        <w:pStyle w:val="a3"/>
        <w:rPr>
          <w:sz w:val="24"/>
          <w:szCs w:val="24"/>
          <w:lang w:val="az-Latn-AZ"/>
        </w:rPr>
      </w:pPr>
      <w:r>
        <w:rPr>
          <w:sz w:val="24"/>
          <w:szCs w:val="24"/>
          <w:lang w:val="az-Latn-AZ"/>
        </w:rPr>
        <w:t xml:space="preserve">                                                                                                </w:t>
      </w:r>
      <w:r w:rsidRPr="004722E6">
        <w:rPr>
          <w:sz w:val="24"/>
          <w:szCs w:val="24"/>
          <w:lang w:val="az-Latn-AZ"/>
        </w:rPr>
        <w:t xml:space="preserve">TƏSDİQ EDİLMİŞDİR </w:t>
      </w:r>
    </w:p>
    <w:p w14:paraId="56B6724D" w14:textId="77777777" w:rsidR="00366B1B" w:rsidRPr="004722E6" w:rsidRDefault="00366B1B" w:rsidP="00366B1B">
      <w:pPr>
        <w:pStyle w:val="a3"/>
        <w:rPr>
          <w:sz w:val="24"/>
          <w:szCs w:val="24"/>
          <w:lang w:val="az-Latn-AZ"/>
        </w:rPr>
      </w:pPr>
      <w:r w:rsidRPr="004722E6">
        <w:rPr>
          <w:sz w:val="24"/>
          <w:szCs w:val="24"/>
          <w:lang w:val="az-Latn-AZ"/>
        </w:rPr>
        <w:t xml:space="preserve">                                                                                                Azərbaycan Respublikası</w:t>
      </w:r>
    </w:p>
    <w:p w14:paraId="304BD30F" w14:textId="77777777" w:rsidR="00366B1B" w:rsidRPr="004722E6" w:rsidRDefault="00366B1B" w:rsidP="00366B1B">
      <w:pPr>
        <w:pStyle w:val="a3"/>
        <w:rPr>
          <w:sz w:val="24"/>
          <w:szCs w:val="24"/>
          <w:lang w:val="az-Latn-AZ"/>
        </w:rPr>
      </w:pPr>
      <w:r w:rsidRPr="004722E6">
        <w:rPr>
          <w:sz w:val="24"/>
          <w:szCs w:val="24"/>
          <w:lang w:val="az-Latn-AZ"/>
        </w:rPr>
        <w:t xml:space="preserve">                                                                                                Səhiyyə Nazirliyi</w:t>
      </w:r>
    </w:p>
    <w:p w14:paraId="67ECAD2E" w14:textId="77777777" w:rsidR="00366B1B" w:rsidRPr="004722E6" w:rsidRDefault="00366B1B" w:rsidP="00366B1B">
      <w:pPr>
        <w:pStyle w:val="a3"/>
        <w:rPr>
          <w:sz w:val="24"/>
          <w:szCs w:val="24"/>
          <w:lang w:val="az-Latn-AZ"/>
        </w:rPr>
      </w:pPr>
      <w:r w:rsidRPr="004722E6">
        <w:rPr>
          <w:sz w:val="24"/>
          <w:szCs w:val="24"/>
          <w:lang w:val="az-Latn-AZ"/>
        </w:rPr>
        <w:t xml:space="preserve">                                                                                                Farmakoloji və Farmakopeya</w:t>
      </w:r>
    </w:p>
    <w:p w14:paraId="7DBCA988" w14:textId="77777777" w:rsidR="00366B1B" w:rsidRPr="004722E6" w:rsidRDefault="00366B1B" w:rsidP="00366B1B">
      <w:pPr>
        <w:pStyle w:val="a3"/>
        <w:rPr>
          <w:sz w:val="24"/>
          <w:szCs w:val="24"/>
          <w:lang w:val="az-Latn-AZ"/>
        </w:rPr>
      </w:pPr>
      <w:r w:rsidRPr="004722E6">
        <w:rPr>
          <w:sz w:val="24"/>
          <w:szCs w:val="24"/>
          <w:lang w:val="az-Latn-AZ"/>
        </w:rPr>
        <w:t xml:space="preserve">                                                                                                Ekspert Şurasının sədri</w:t>
      </w:r>
    </w:p>
    <w:p w14:paraId="49C0AEDB" w14:textId="77777777" w:rsidR="00366B1B" w:rsidRPr="004722E6" w:rsidRDefault="00366B1B" w:rsidP="00366B1B">
      <w:pPr>
        <w:pStyle w:val="a3"/>
        <w:rPr>
          <w:sz w:val="24"/>
          <w:szCs w:val="24"/>
          <w:lang w:val="az-Latn-AZ"/>
        </w:rPr>
      </w:pPr>
    </w:p>
    <w:p w14:paraId="0000E97E" w14:textId="77777777" w:rsidR="00366B1B" w:rsidRPr="004722E6" w:rsidRDefault="00366B1B" w:rsidP="00366B1B">
      <w:pPr>
        <w:pStyle w:val="a3"/>
        <w:rPr>
          <w:sz w:val="24"/>
          <w:szCs w:val="24"/>
          <w:lang w:val="az-Latn-AZ"/>
        </w:rPr>
      </w:pPr>
      <w:r w:rsidRPr="004722E6">
        <w:rPr>
          <w:sz w:val="24"/>
          <w:szCs w:val="24"/>
          <w:lang w:val="az-Latn-AZ"/>
        </w:rPr>
        <w:t xml:space="preserve">                                                                                                _____________  E.M.Ağayev</w:t>
      </w:r>
    </w:p>
    <w:p w14:paraId="3E0A49C3" w14:textId="77777777" w:rsidR="00366B1B" w:rsidRPr="004722E6" w:rsidRDefault="00366B1B" w:rsidP="00366B1B">
      <w:pPr>
        <w:pStyle w:val="a3"/>
        <w:rPr>
          <w:sz w:val="24"/>
          <w:szCs w:val="24"/>
          <w:lang w:val="az-Latn-AZ"/>
        </w:rPr>
      </w:pPr>
      <w:r w:rsidRPr="004722E6">
        <w:rPr>
          <w:sz w:val="24"/>
          <w:szCs w:val="24"/>
          <w:lang w:val="az-Latn-AZ"/>
        </w:rPr>
        <w:t xml:space="preserve">                                                                                            </w:t>
      </w:r>
    </w:p>
    <w:p w14:paraId="2BBC8028" w14:textId="499650BB" w:rsidR="00366B1B" w:rsidRPr="004722E6" w:rsidRDefault="00366B1B" w:rsidP="00366B1B">
      <w:pPr>
        <w:pStyle w:val="a3"/>
        <w:rPr>
          <w:sz w:val="24"/>
          <w:szCs w:val="24"/>
          <w:lang w:val="az-Latn-AZ"/>
        </w:rPr>
      </w:pPr>
      <w:r w:rsidRPr="004722E6">
        <w:rPr>
          <w:sz w:val="24"/>
          <w:szCs w:val="24"/>
          <w:lang w:val="az-Latn-AZ"/>
        </w:rPr>
        <w:t xml:space="preserve">                                                                                                “_____”____</w:t>
      </w:r>
      <w:r>
        <w:rPr>
          <w:sz w:val="24"/>
          <w:szCs w:val="24"/>
          <w:lang w:val="az-Latn-AZ"/>
        </w:rPr>
        <w:t>__________ 202</w:t>
      </w:r>
      <w:r w:rsidR="00033C50">
        <w:rPr>
          <w:sz w:val="24"/>
          <w:szCs w:val="24"/>
          <w:lang w:val="az-Latn-AZ"/>
        </w:rPr>
        <w:t>2</w:t>
      </w:r>
      <w:r>
        <w:rPr>
          <w:sz w:val="24"/>
          <w:szCs w:val="24"/>
          <w:lang w:val="az-Latn-AZ"/>
        </w:rPr>
        <w:t>-ci</w:t>
      </w:r>
      <w:r w:rsidRPr="004722E6">
        <w:rPr>
          <w:sz w:val="24"/>
          <w:szCs w:val="24"/>
          <w:lang w:val="az-Latn-AZ"/>
        </w:rPr>
        <w:t xml:space="preserve"> il</w:t>
      </w:r>
    </w:p>
    <w:p w14:paraId="798D3646" w14:textId="77777777" w:rsidR="00366B1B" w:rsidRPr="004722E6" w:rsidRDefault="00366B1B" w:rsidP="00366B1B">
      <w:pPr>
        <w:pStyle w:val="a3"/>
        <w:rPr>
          <w:sz w:val="24"/>
          <w:szCs w:val="24"/>
          <w:lang w:val="az-Latn-AZ"/>
        </w:rPr>
      </w:pPr>
    </w:p>
    <w:p w14:paraId="39682107" w14:textId="77777777" w:rsidR="00366B1B" w:rsidRPr="004722E6" w:rsidRDefault="00366B1B" w:rsidP="00366B1B">
      <w:pPr>
        <w:pStyle w:val="a3"/>
        <w:rPr>
          <w:sz w:val="24"/>
          <w:szCs w:val="24"/>
          <w:lang w:val="az-Latn-AZ"/>
        </w:rPr>
      </w:pPr>
    </w:p>
    <w:p w14:paraId="6AC7DE49" w14:textId="77777777" w:rsidR="003B5927" w:rsidRPr="00857D17" w:rsidRDefault="00366B1B" w:rsidP="00366B1B">
      <w:pPr>
        <w:pStyle w:val="a3"/>
        <w:rPr>
          <w:sz w:val="24"/>
          <w:szCs w:val="24"/>
          <w:lang w:val="az-Latn-AZ"/>
        </w:rPr>
      </w:pPr>
      <w:r w:rsidRPr="004722E6">
        <w:rPr>
          <w:sz w:val="24"/>
          <w:szCs w:val="24"/>
          <w:lang w:val="az-Latn-AZ"/>
        </w:rPr>
        <w:t xml:space="preserve">                             Dərman vasitəsinin istifadəsi üzrə təlimat (xəstələr üçün)</w:t>
      </w:r>
    </w:p>
    <w:p w14:paraId="10A78112" w14:textId="77777777" w:rsidR="00F062E9" w:rsidRDefault="00F062E9" w:rsidP="003B5927">
      <w:pPr>
        <w:rPr>
          <w:b/>
          <w:lang w:val="az-Latn-AZ"/>
        </w:rPr>
      </w:pPr>
    </w:p>
    <w:p w14:paraId="050F4E68" w14:textId="77777777" w:rsidR="00366B1B" w:rsidRDefault="00366B1B" w:rsidP="003B5927">
      <w:pPr>
        <w:rPr>
          <w:b/>
          <w:lang w:val="az-Latn-AZ"/>
        </w:rPr>
      </w:pPr>
    </w:p>
    <w:p w14:paraId="373FAE78" w14:textId="6CE10E16" w:rsidR="003B5927" w:rsidRPr="00C00A9C" w:rsidRDefault="00366B1B" w:rsidP="003B5927">
      <w:pPr>
        <w:rPr>
          <w:lang w:val="az-Latn-AZ"/>
        </w:rPr>
      </w:pPr>
      <w:r>
        <w:rPr>
          <w:b/>
          <w:lang w:val="az-Latn-AZ"/>
        </w:rPr>
        <w:t xml:space="preserve">İMOTİL    </w:t>
      </w:r>
      <w:r w:rsidR="00C00A9C" w:rsidRPr="00C00A9C">
        <w:rPr>
          <w:lang w:val="az-Latn-AZ"/>
        </w:rPr>
        <w:t xml:space="preserve">2 mq </w:t>
      </w:r>
      <w:r w:rsidR="00DB1D31">
        <w:rPr>
          <w:lang w:val="az-Latn-AZ"/>
        </w:rPr>
        <w:t xml:space="preserve">bərk jelatin </w:t>
      </w:r>
      <w:r w:rsidR="00C00A9C" w:rsidRPr="00C00A9C">
        <w:rPr>
          <w:lang w:val="az-Latn-AZ"/>
        </w:rPr>
        <w:t>kapsullar</w:t>
      </w:r>
      <w:r w:rsidR="003B5927" w:rsidRPr="00C00A9C">
        <w:rPr>
          <w:lang w:val="az-Latn-AZ"/>
        </w:rPr>
        <w:t xml:space="preserve">  </w:t>
      </w:r>
    </w:p>
    <w:p w14:paraId="2114FE66" w14:textId="1B2673A2" w:rsidR="003B5927" w:rsidRPr="00857D17" w:rsidRDefault="00C00A9C" w:rsidP="003B5927">
      <w:pPr>
        <w:rPr>
          <w:lang w:val="az-Latn-AZ"/>
        </w:rPr>
      </w:pPr>
      <w:r>
        <w:rPr>
          <w:lang w:val="az-Latn-AZ"/>
        </w:rPr>
        <w:t>IMOTIL</w:t>
      </w:r>
      <w:r w:rsidR="000F171C" w:rsidRPr="000F171C">
        <w:rPr>
          <w:vertAlign w:val="superscript"/>
          <w:lang w:val="az-Latn-AZ"/>
        </w:rPr>
        <w:t>®</w:t>
      </w:r>
    </w:p>
    <w:p w14:paraId="3D704980" w14:textId="77777777" w:rsidR="003B5927" w:rsidRPr="00857D17" w:rsidRDefault="003B5927" w:rsidP="003B5927">
      <w:pPr>
        <w:rPr>
          <w:lang w:val="az-Latn-AZ"/>
        </w:rPr>
      </w:pPr>
    </w:p>
    <w:p w14:paraId="17C0810E" w14:textId="77777777" w:rsidR="003B5927" w:rsidRPr="00857D17" w:rsidRDefault="003B5927" w:rsidP="003B5927">
      <w:pPr>
        <w:rPr>
          <w:lang w:val="az-Latn-AZ"/>
        </w:rPr>
      </w:pPr>
      <w:r w:rsidRPr="00857D17">
        <w:rPr>
          <w:b/>
          <w:lang w:val="az-Latn-AZ"/>
        </w:rPr>
        <w:t xml:space="preserve">Beynəlxalq patentləşdirilməmiş adı: </w:t>
      </w:r>
      <w:r w:rsidR="00C00A9C" w:rsidRPr="00C00A9C">
        <w:rPr>
          <w:lang w:val="az-Latn-AZ"/>
        </w:rPr>
        <w:t>Loperamide hydrochloride</w:t>
      </w:r>
    </w:p>
    <w:p w14:paraId="4F23A97C" w14:textId="77777777" w:rsidR="00DE3A61" w:rsidRDefault="00DE3A61" w:rsidP="003B5927">
      <w:pPr>
        <w:rPr>
          <w:b/>
          <w:lang w:val="az-Latn-AZ"/>
        </w:rPr>
      </w:pPr>
    </w:p>
    <w:p w14:paraId="2629EB1E" w14:textId="77777777" w:rsidR="003B5927" w:rsidRPr="00857D17" w:rsidRDefault="003B5927" w:rsidP="003B5927">
      <w:pPr>
        <w:rPr>
          <w:b/>
          <w:lang w:val="az-Latn-AZ"/>
        </w:rPr>
      </w:pPr>
      <w:r w:rsidRPr="00857D17">
        <w:rPr>
          <w:b/>
          <w:lang w:val="az-Latn-AZ"/>
        </w:rPr>
        <w:t>Tərkibi</w:t>
      </w:r>
    </w:p>
    <w:p w14:paraId="312D950C" w14:textId="7085D304" w:rsidR="006633D5" w:rsidRDefault="003B5927" w:rsidP="006633D5">
      <w:pPr>
        <w:ind w:right="-1"/>
        <w:jc w:val="both"/>
        <w:rPr>
          <w:lang w:val="az-Latn-AZ"/>
        </w:rPr>
      </w:pPr>
      <w:r w:rsidRPr="00857D17">
        <w:rPr>
          <w:i/>
          <w:lang w:val="az-Latn-AZ"/>
        </w:rPr>
        <w:t>Təsiredici maddə:</w:t>
      </w:r>
      <w:r w:rsidRPr="00857D17">
        <w:rPr>
          <w:lang w:val="az-Latn-AZ"/>
        </w:rPr>
        <w:t xml:space="preserve"> </w:t>
      </w:r>
      <w:r w:rsidR="00DB1D31">
        <w:rPr>
          <w:lang w:val="az-Latn-AZ"/>
        </w:rPr>
        <w:t xml:space="preserve"> </w:t>
      </w:r>
      <w:r w:rsidR="00C00A9C">
        <w:rPr>
          <w:lang w:val="az-Latn-AZ"/>
        </w:rPr>
        <w:t>1 kapsul</w:t>
      </w:r>
      <w:r w:rsidR="00DB1D31">
        <w:rPr>
          <w:lang w:val="az-Latn-AZ"/>
        </w:rPr>
        <w:t xml:space="preserve">da </w:t>
      </w:r>
      <w:r w:rsidR="00C00A9C">
        <w:rPr>
          <w:lang w:val="az-Latn-AZ"/>
        </w:rPr>
        <w:t>2 mq loperamid hidroxlorid vardır.</w:t>
      </w:r>
    </w:p>
    <w:p w14:paraId="3CBBBB36" w14:textId="10E65CE1" w:rsidR="003B5927" w:rsidRDefault="003B5927" w:rsidP="003B5927">
      <w:pPr>
        <w:rPr>
          <w:lang w:val="az-Latn-AZ"/>
        </w:rPr>
      </w:pPr>
      <w:r w:rsidRPr="00DB1D31">
        <w:rPr>
          <w:i/>
          <w:lang w:val="az-Latn-AZ"/>
        </w:rPr>
        <w:t>Köməkçi maddələr:</w:t>
      </w:r>
      <w:r w:rsidR="00DB1D31">
        <w:rPr>
          <w:lang w:val="az-Latn-AZ"/>
        </w:rPr>
        <w:t>laktoza, qarğıdalı nişastası, təmizlənmiş talk, maqnezium stearat.</w:t>
      </w:r>
    </w:p>
    <w:p w14:paraId="0909D5E5" w14:textId="77777777" w:rsidR="00DE3A61" w:rsidRPr="00857D17" w:rsidRDefault="00DE3A61" w:rsidP="003B5927">
      <w:pPr>
        <w:rPr>
          <w:b/>
          <w:lang w:val="az-Latn-AZ"/>
        </w:rPr>
      </w:pPr>
    </w:p>
    <w:p w14:paraId="595F6C69" w14:textId="77777777" w:rsidR="003B5927" w:rsidRPr="00857D17" w:rsidRDefault="003B5927" w:rsidP="003B5927">
      <w:pPr>
        <w:rPr>
          <w:b/>
          <w:lang w:val="az-Latn-AZ"/>
        </w:rPr>
      </w:pPr>
      <w:r w:rsidRPr="00772C3C">
        <w:rPr>
          <w:b/>
          <w:lang w:val="az-Latn-AZ"/>
        </w:rPr>
        <w:t>Təsviri</w:t>
      </w:r>
    </w:p>
    <w:p w14:paraId="7131C1FE" w14:textId="38E7CCC4" w:rsidR="00772C3C" w:rsidRPr="00772C3C" w:rsidRDefault="00772C3C" w:rsidP="003B5927">
      <w:pPr>
        <w:rPr>
          <w:bCs/>
          <w:lang w:val="az-Latn-AZ"/>
        </w:rPr>
      </w:pPr>
      <w:r w:rsidRPr="00772C3C">
        <w:rPr>
          <w:bCs/>
          <w:lang w:val="az-Latn-AZ"/>
        </w:rPr>
        <w:t>Tünd yaşıl rəngli qapağı və boz rəngli gövdəsi olan kapsullardır.</w:t>
      </w:r>
    </w:p>
    <w:p w14:paraId="4EE53BC4" w14:textId="77777777" w:rsidR="00772C3C" w:rsidRDefault="00772C3C" w:rsidP="003B5927">
      <w:pPr>
        <w:rPr>
          <w:b/>
          <w:lang w:val="az-Latn-AZ"/>
        </w:rPr>
      </w:pPr>
    </w:p>
    <w:p w14:paraId="6620D94B" w14:textId="52D4F5C4" w:rsidR="003B5927" w:rsidRDefault="003B5927" w:rsidP="003B5927">
      <w:pPr>
        <w:rPr>
          <w:b/>
          <w:lang w:val="az-Latn-AZ"/>
        </w:rPr>
      </w:pPr>
      <w:r>
        <w:rPr>
          <w:b/>
          <w:lang w:val="az-Latn-AZ"/>
        </w:rPr>
        <w:t>Farmakoterapevtik qrupu</w:t>
      </w:r>
    </w:p>
    <w:p w14:paraId="153D0231" w14:textId="1CE9E6EA" w:rsidR="00757805" w:rsidRPr="00757805" w:rsidRDefault="00757805" w:rsidP="00757805">
      <w:pPr>
        <w:rPr>
          <w:lang w:val="az-Latn-AZ"/>
        </w:rPr>
      </w:pPr>
      <w:r w:rsidRPr="00757805">
        <w:rPr>
          <w:lang w:val="az-Latn-AZ"/>
        </w:rPr>
        <w:t>İshal</w:t>
      </w:r>
      <w:r w:rsidR="002B66B2">
        <w:rPr>
          <w:lang w:val="az-Latn-AZ"/>
        </w:rPr>
        <w:t xml:space="preserve"> </w:t>
      </w:r>
      <w:r w:rsidRPr="00757805">
        <w:rPr>
          <w:lang w:val="az-Latn-AZ"/>
        </w:rPr>
        <w:t>əleyhinə vasitə.</w:t>
      </w:r>
    </w:p>
    <w:p w14:paraId="6089D383" w14:textId="77777777" w:rsidR="00757805" w:rsidRPr="00757805" w:rsidRDefault="00757805" w:rsidP="00757805">
      <w:pPr>
        <w:rPr>
          <w:b/>
          <w:lang w:val="az-Latn-AZ"/>
        </w:rPr>
      </w:pPr>
      <w:r w:rsidRPr="00757805">
        <w:rPr>
          <w:b/>
          <w:lang w:val="az-Latn-AZ"/>
        </w:rPr>
        <w:t xml:space="preserve">ATC kodu: </w:t>
      </w:r>
      <w:r w:rsidRPr="00757805">
        <w:rPr>
          <w:lang w:val="az-Latn-AZ"/>
        </w:rPr>
        <w:t>A07DA03.</w:t>
      </w:r>
    </w:p>
    <w:p w14:paraId="22842DE5" w14:textId="77777777" w:rsidR="003B5927" w:rsidRPr="00857D17" w:rsidRDefault="003B5927" w:rsidP="003B5927">
      <w:pPr>
        <w:rPr>
          <w:lang w:val="az-Latn-AZ"/>
        </w:rPr>
      </w:pPr>
      <w:r w:rsidRPr="00857D17">
        <w:rPr>
          <w:b/>
          <w:lang w:val="az-Latn-AZ"/>
        </w:rPr>
        <w:t xml:space="preserve"> </w:t>
      </w:r>
    </w:p>
    <w:p w14:paraId="43E173D9" w14:textId="77777777" w:rsidR="003B5927" w:rsidRPr="00857D17" w:rsidRDefault="003B5927" w:rsidP="003B5927">
      <w:pPr>
        <w:rPr>
          <w:b/>
          <w:lang w:val="az-Latn-AZ"/>
        </w:rPr>
      </w:pPr>
      <w:r w:rsidRPr="00857D17">
        <w:rPr>
          <w:b/>
          <w:lang w:val="az-Latn-AZ"/>
        </w:rPr>
        <w:t>Farmakoloji xüsusiyyətləri</w:t>
      </w:r>
    </w:p>
    <w:p w14:paraId="3B261483" w14:textId="77777777" w:rsidR="00DE3A61" w:rsidRDefault="00DE3A61" w:rsidP="003B5927">
      <w:pPr>
        <w:rPr>
          <w:b/>
          <w:i/>
          <w:lang w:val="az-Latn-AZ"/>
        </w:rPr>
      </w:pPr>
      <w:r w:rsidRPr="00DE3A61">
        <w:rPr>
          <w:b/>
          <w:i/>
          <w:lang w:val="az-Latn-AZ"/>
        </w:rPr>
        <w:t>Farmakodinamikası</w:t>
      </w:r>
    </w:p>
    <w:p w14:paraId="3EEDC6C6" w14:textId="77777777" w:rsidR="007E0CC1" w:rsidRPr="007E0CC1" w:rsidRDefault="007E0CC1" w:rsidP="003B5927">
      <w:pPr>
        <w:rPr>
          <w:lang w:val="az-Latn-AZ"/>
        </w:rPr>
      </w:pPr>
      <w:r>
        <w:rPr>
          <w:lang w:val="az-Latn-AZ"/>
        </w:rPr>
        <w:t>Loperamid</w:t>
      </w:r>
      <w:r w:rsidRPr="007E0CC1">
        <w:rPr>
          <w:lang w:val="az-Latn-AZ"/>
        </w:rPr>
        <w:t xml:space="preserve"> bağırsaq divarında opiat reseptorlarla</w:t>
      </w:r>
      <w:r w:rsidR="006706AA">
        <w:rPr>
          <w:lang w:val="az-Latn-AZ"/>
        </w:rPr>
        <w:t xml:space="preserve"> </w:t>
      </w:r>
      <w:r w:rsidRPr="007E0CC1">
        <w:rPr>
          <w:lang w:val="az-Latn-AZ"/>
        </w:rPr>
        <w:t>birləşərək, asetilxolinin və prostaqlandinlərin xaric olmasını zəiflədir, bununla da peristaltikanı azaldır və möhtəviyyatın bağırsaqdan keçmə vaxtını uzadır. Anal sfinkterin tonusunu artıraraq, nəcis kütlələrinin saxlanılmamazlığını və defekasiya çağırışlarını azaldır.</w:t>
      </w:r>
    </w:p>
    <w:p w14:paraId="42EF63F6" w14:textId="77777777" w:rsidR="00DE3A61" w:rsidRPr="00DE3A61" w:rsidRDefault="00DE3A61" w:rsidP="003B5927">
      <w:pPr>
        <w:rPr>
          <w:b/>
          <w:i/>
          <w:lang w:val="az-Latn-AZ"/>
        </w:rPr>
      </w:pPr>
      <w:r w:rsidRPr="00DE3A61">
        <w:rPr>
          <w:b/>
          <w:i/>
          <w:lang w:val="az-Latn-AZ"/>
        </w:rPr>
        <w:t>Farmakokinetikası</w:t>
      </w:r>
    </w:p>
    <w:p w14:paraId="74DA9986" w14:textId="77777777" w:rsidR="00DE3A61" w:rsidRPr="007E0CC1" w:rsidRDefault="007E0CC1" w:rsidP="003B5927">
      <w:pPr>
        <w:rPr>
          <w:i/>
          <w:lang w:val="az-Latn-AZ"/>
        </w:rPr>
      </w:pPr>
      <w:r w:rsidRPr="007E0CC1">
        <w:rPr>
          <w:i/>
          <w:lang w:val="az-Latn-AZ"/>
        </w:rPr>
        <w:t>Absorbsiyası</w:t>
      </w:r>
    </w:p>
    <w:p w14:paraId="01409CA0" w14:textId="77777777" w:rsidR="007E0CC1" w:rsidRDefault="007E0CC1" w:rsidP="003B5927">
      <w:pPr>
        <w:rPr>
          <w:lang w:val="az-Latn-AZ"/>
        </w:rPr>
      </w:pPr>
      <w:r w:rsidRPr="007E0CC1">
        <w:rPr>
          <w:lang w:val="az-Latn-AZ"/>
        </w:rPr>
        <w:t>Loperamid bağırsaqdan yaxşı sorulur, lakin fəal ilkin keçid nəticəsində sistem biomənimsənilməsi 0,3% təşkil edir.</w:t>
      </w:r>
    </w:p>
    <w:p w14:paraId="26C54BD1" w14:textId="77777777" w:rsidR="007E0CC1" w:rsidRPr="007E0CC1" w:rsidRDefault="007E0CC1" w:rsidP="003B5927">
      <w:pPr>
        <w:rPr>
          <w:i/>
          <w:lang w:val="az-Latn-AZ"/>
        </w:rPr>
      </w:pPr>
      <w:r w:rsidRPr="007E0CC1">
        <w:rPr>
          <w:i/>
          <w:lang w:val="az-Latn-AZ"/>
        </w:rPr>
        <w:t>Paylanması</w:t>
      </w:r>
    </w:p>
    <w:p w14:paraId="79FA5269" w14:textId="77777777" w:rsidR="007E0CC1" w:rsidRDefault="007E0CC1" w:rsidP="003B5927">
      <w:pPr>
        <w:rPr>
          <w:lang w:val="az-Latn-AZ"/>
        </w:rPr>
      </w:pPr>
      <w:r w:rsidRPr="007E0CC1">
        <w:rPr>
          <w:lang w:val="az-Latn-AZ"/>
        </w:rPr>
        <w:t>Loperamidin qanın plazma zülalları ilə (əsasən albumin ilə) birləşməsi 95% təşkil edir. Klinikaya</w:t>
      </w:r>
      <w:r w:rsidR="006706AA">
        <w:rPr>
          <w:lang w:val="az-Latn-AZ"/>
        </w:rPr>
        <w:t xml:space="preserve"> qədər olan</w:t>
      </w:r>
      <w:r w:rsidRPr="007E0CC1">
        <w:rPr>
          <w:lang w:val="az-Latn-AZ"/>
        </w:rPr>
        <w:t xml:space="preserve"> məlumatlar göstərir ki, loperamid P-qlikoproteinin substratıdır.</w:t>
      </w:r>
    </w:p>
    <w:p w14:paraId="13388869" w14:textId="77777777" w:rsidR="007E0CC1" w:rsidRPr="007E0CC1" w:rsidRDefault="007E0CC1" w:rsidP="003B5927">
      <w:pPr>
        <w:rPr>
          <w:i/>
          <w:lang w:val="az-Latn-AZ"/>
        </w:rPr>
      </w:pPr>
      <w:r w:rsidRPr="007E0CC1">
        <w:rPr>
          <w:i/>
          <w:lang w:val="az-Latn-AZ"/>
        </w:rPr>
        <w:t>Metabolizmi</w:t>
      </w:r>
    </w:p>
    <w:p w14:paraId="7AD5E28E" w14:textId="77777777" w:rsidR="007E0CC1" w:rsidRDefault="007E0CC1" w:rsidP="003B5927">
      <w:pPr>
        <w:rPr>
          <w:lang w:val="az-Latn-AZ"/>
        </w:rPr>
      </w:pPr>
      <w:r w:rsidRPr="007E0CC1">
        <w:rPr>
          <w:lang w:val="az-Latn-AZ"/>
        </w:rPr>
        <w:t>Loperamid əsasən qaraciyərdə konyuqatların əmələ gəlməsi yolu ilə metabolizə olunur və ödlə xaric olunur. СYP3A4 və CYP2C8 vasitəsilə oksidləşdirici N-demetilləşmə loperamidin əsas metabol</w:t>
      </w:r>
      <w:r w:rsidR="006706AA">
        <w:rPr>
          <w:lang w:val="az-Latn-AZ"/>
        </w:rPr>
        <w:t>izm yolu sayılır. Bu ilkin keçid</w:t>
      </w:r>
      <w:r w:rsidRPr="007E0CC1">
        <w:rPr>
          <w:lang w:val="az-Latn-AZ"/>
        </w:rPr>
        <w:t xml:space="preserve"> effekti nəticəsində dəyişilməmiş loperamdin plazma konsentrasiyaları çox cüzidir.</w:t>
      </w:r>
    </w:p>
    <w:p w14:paraId="7A616D8C" w14:textId="77777777" w:rsidR="007E0CC1" w:rsidRPr="007E0CC1" w:rsidRDefault="007E0CC1" w:rsidP="003B5927">
      <w:pPr>
        <w:rPr>
          <w:i/>
          <w:lang w:val="az-Latn-AZ"/>
        </w:rPr>
      </w:pPr>
      <w:r w:rsidRPr="007E0CC1">
        <w:rPr>
          <w:i/>
          <w:lang w:val="az-Latn-AZ"/>
        </w:rPr>
        <w:t>Xaric</w:t>
      </w:r>
      <w:r w:rsidR="00366B1B">
        <w:rPr>
          <w:i/>
          <w:lang w:val="az-Latn-AZ"/>
        </w:rPr>
        <w:t xml:space="preserve"> </w:t>
      </w:r>
      <w:r w:rsidRPr="007E0CC1">
        <w:rPr>
          <w:i/>
          <w:lang w:val="az-Latn-AZ"/>
        </w:rPr>
        <w:t>olması</w:t>
      </w:r>
    </w:p>
    <w:p w14:paraId="06B49FC1" w14:textId="77777777" w:rsidR="007E0CC1" w:rsidRDefault="007E0CC1" w:rsidP="003B5927">
      <w:pPr>
        <w:rPr>
          <w:lang w:val="az-Latn-AZ"/>
        </w:rPr>
      </w:pPr>
      <w:r w:rsidRPr="007E0CC1">
        <w:rPr>
          <w:lang w:val="az-Latn-AZ"/>
        </w:rPr>
        <w:t>İnsanda loperamidin yarımxaricolma dövrü orta hesabla 11 saat təşkil edir,  9 saatdan 14 saata qədər dəyişir. Dəyişilməmiş loperamid və onun metabolitləri əsasən nəcislə xaric olunur.</w:t>
      </w:r>
    </w:p>
    <w:p w14:paraId="5A616762" w14:textId="77777777" w:rsidR="007E0CC1" w:rsidRDefault="007E0CC1" w:rsidP="003B5927">
      <w:pPr>
        <w:rPr>
          <w:lang w:val="az-Latn-AZ"/>
        </w:rPr>
      </w:pPr>
    </w:p>
    <w:p w14:paraId="65C80440" w14:textId="77777777" w:rsidR="003B5927" w:rsidRPr="00857D17" w:rsidRDefault="003B5927" w:rsidP="003B5927">
      <w:pPr>
        <w:rPr>
          <w:b/>
          <w:lang w:val="az-Latn-AZ"/>
        </w:rPr>
      </w:pPr>
      <w:r w:rsidRPr="00857D17">
        <w:rPr>
          <w:b/>
          <w:lang w:val="az-Latn-AZ"/>
        </w:rPr>
        <w:t>İstifadəsinə göstərişlər</w:t>
      </w:r>
    </w:p>
    <w:p w14:paraId="4557E96F" w14:textId="77777777" w:rsidR="00DE3A61" w:rsidRPr="00C00A9C" w:rsidRDefault="00C00A9C" w:rsidP="003B5927">
      <w:pPr>
        <w:rPr>
          <w:lang w:val="az-Latn-AZ"/>
        </w:rPr>
      </w:pPr>
      <w:r w:rsidRPr="00C00A9C">
        <w:rPr>
          <w:lang w:val="az-Latn-AZ"/>
        </w:rPr>
        <w:t>Kəskin və xroniki diareyanın simptomatik müalicəsi</w:t>
      </w:r>
      <w:r>
        <w:rPr>
          <w:lang w:val="az-Latn-AZ"/>
        </w:rPr>
        <w:t>.</w:t>
      </w:r>
    </w:p>
    <w:p w14:paraId="58A32D86" w14:textId="77777777" w:rsidR="00DE3A61" w:rsidRDefault="00DE3A61" w:rsidP="003B5927">
      <w:pPr>
        <w:rPr>
          <w:b/>
          <w:lang w:val="az-Latn-AZ"/>
        </w:rPr>
      </w:pPr>
    </w:p>
    <w:p w14:paraId="07166498" w14:textId="77777777" w:rsidR="00366B1B" w:rsidRDefault="00366B1B" w:rsidP="003B5927">
      <w:pPr>
        <w:rPr>
          <w:b/>
          <w:lang w:val="az-Latn-AZ"/>
        </w:rPr>
      </w:pPr>
    </w:p>
    <w:p w14:paraId="011DD8D0" w14:textId="77777777" w:rsidR="003B5927" w:rsidRPr="00857D17" w:rsidRDefault="003B5927" w:rsidP="003B5927">
      <w:pPr>
        <w:rPr>
          <w:b/>
          <w:lang w:val="az-Latn-AZ"/>
        </w:rPr>
      </w:pPr>
      <w:r w:rsidRPr="00857D17">
        <w:rPr>
          <w:b/>
          <w:lang w:val="az-Latn-AZ"/>
        </w:rPr>
        <w:t>Əks göstərişlər</w:t>
      </w:r>
    </w:p>
    <w:p w14:paraId="711362E0" w14:textId="77777777" w:rsidR="00C00A9C" w:rsidRPr="007157B8" w:rsidRDefault="00C00A9C" w:rsidP="00C00A9C">
      <w:pPr>
        <w:widowControl w:val="0"/>
        <w:numPr>
          <w:ilvl w:val="0"/>
          <w:numId w:val="4"/>
        </w:numPr>
        <w:overflowPunct w:val="0"/>
        <w:autoSpaceDE w:val="0"/>
        <w:autoSpaceDN w:val="0"/>
        <w:adjustRightInd w:val="0"/>
        <w:ind w:left="0"/>
        <w:jc w:val="both"/>
        <w:rPr>
          <w:lang w:val="az-Latn-AZ"/>
        </w:rPr>
      </w:pPr>
      <w:r>
        <w:rPr>
          <w:lang w:val="az-Latn-AZ"/>
        </w:rPr>
        <w:t>L</w:t>
      </w:r>
      <w:r w:rsidRPr="007157B8">
        <w:rPr>
          <w:lang w:val="az-Latn-AZ"/>
        </w:rPr>
        <w:t>operamidə və/və ya preparatın digər komponentlərinə qarşı hiperhəssaslıq</w:t>
      </w:r>
      <w:r>
        <w:rPr>
          <w:lang w:val="az-Latn-AZ"/>
        </w:rPr>
        <w:t>;</w:t>
      </w:r>
    </w:p>
    <w:p w14:paraId="0FC517E0" w14:textId="77777777" w:rsidR="00C00A9C" w:rsidRPr="007157B8" w:rsidRDefault="00C00A9C" w:rsidP="00C00A9C">
      <w:pPr>
        <w:widowControl w:val="0"/>
        <w:numPr>
          <w:ilvl w:val="0"/>
          <w:numId w:val="4"/>
        </w:numPr>
        <w:overflowPunct w:val="0"/>
        <w:autoSpaceDE w:val="0"/>
        <w:autoSpaceDN w:val="0"/>
        <w:adjustRightInd w:val="0"/>
        <w:ind w:left="0"/>
        <w:jc w:val="both"/>
        <w:rPr>
          <w:lang w:val="az-Latn-AZ"/>
        </w:rPr>
      </w:pPr>
      <w:r w:rsidRPr="007157B8">
        <w:rPr>
          <w:lang w:val="az-Latn-AZ"/>
        </w:rPr>
        <w:t xml:space="preserve">nəcisdə qan qarışığı və ya yüksək temperatur ilə xarakterizə olunan kəskin dizenteriya və MBT-nin digər infeksiyaları (o cümlədən </w:t>
      </w:r>
      <w:r w:rsidRPr="00C00A9C">
        <w:rPr>
          <w:i/>
          <w:lang w:val="az-Latn-AZ"/>
        </w:rPr>
        <w:t>Salmonella, Shigella</w:t>
      </w:r>
      <w:r w:rsidRPr="007157B8">
        <w:rPr>
          <w:lang w:val="az-Latn-AZ"/>
        </w:rPr>
        <w:t xml:space="preserve"> və </w:t>
      </w:r>
      <w:r w:rsidRPr="00C00A9C">
        <w:rPr>
          <w:i/>
          <w:lang w:val="az-Latn-AZ"/>
        </w:rPr>
        <w:t>Campylobacter</w:t>
      </w:r>
      <w:r w:rsidRPr="007157B8">
        <w:rPr>
          <w:lang w:val="az-Latn-AZ"/>
        </w:rPr>
        <w:t xml:space="preserve"> tərəfindən törədilən)</w:t>
      </w:r>
      <w:r>
        <w:rPr>
          <w:lang w:val="az-Latn-AZ"/>
        </w:rPr>
        <w:t>;</w:t>
      </w:r>
    </w:p>
    <w:p w14:paraId="1731ABFE" w14:textId="77777777" w:rsidR="00C00A9C" w:rsidRPr="007157B8" w:rsidRDefault="00C00A9C" w:rsidP="00C00A9C">
      <w:pPr>
        <w:widowControl w:val="0"/>
        <w:numPr>
          <w:ilvl w:val="0"/>
          <w:numId w:val="4"/>
        </w:numPr>
        <w:overflowPunct w:val="0"/>
        <w:autoSpaceDE w:val="0"/>
        <w:autoSpaceDN w:val="0"/>
        <w:adjustRightInd w:val="0"/>
        <w:ind w:left="0"/>
        <w:jc w:val="both"/>
        <w:rPr>
          <w:lang w:val="az-Latn-AZ"/>
        </w:rPr>
      </w:pPr>
      <w:r w:rsidRPr="007157B8">
        <w:rPr>
          <w:lang w:val="az-Latn-AZ"/>
        </w:rPr>
        <w:t>bağırsaq keçməməzliyi (o cümlədən lazım olduqda peristaltikanın ləngiməsinə yol verməmək), divertikulyoz, kəskin xoralı kolit və ya psevdomembranoz enterokolit (antibiotiklərin qəbulu ilə əlaqədar yaranan diareya)</w:t>
      </w:r>
      <w:r>
        <w:rPr>
          <w:lang w:val="az-Latn-AZ"/>
        </w:rPr>
        <w:t>;</w:t>
      </w:r>
    </w:p>
    <w:p w14:paraId="679FEAEA" w14:textId="77777777" w:rsidR="00C00A9C" w:rsidRPr="00C00A9C" w:rsidRDefault="00C00A9C" w:rsidP="00C00A9C">
      <w:pPr>
        <w:widowControl w:val="0"/>
        <w:numPr>
          <w:ilvl w:val="0"/>
          <w:numId w:val="4"/>
        </w:numPr>
        <w:overflowPunct w:val="0"/>
        <w:autoSpaceDE w:val="0"/>
        <w:autoSpaceDN w:val="0"/>
        <w:adjustRightInd w:val="0"/>
        <w:ind w:left="0"/>
        <w:jc w:val="both"/>
        <w:rPr>
          <w:lang w:val="az-Latn-AZ"/>
        </w:rPr>
      </w:pPr>
      <w:r w:rsidRPr="00C00A9C">
        <w:rPr>
          <w:lang w:val="az-Latn-AZ"/>
        </w:rPr>
        <w:t>hamiləliyin birinci trimestri və laktasiya dövrü</w:t>
      </w:r>
      <w:r>
        <w:rPr>
          <w:lang w:val="az-Latn-AZ"/>
        </w:rPr>
        <w:t>;</w:t>
      </w:r>
    </w:p>
    <w:p w14:paraId="4470089B" w14:textId="77777777" w:rsidR="002B66B2" w:rsidRDefault="00C00A9C" w:rsidP="00365E5D">
      <w:pPr>
        <w:widowControl w:val="0"/>
        <w:numPr>
          <w:ilvl w:val="0"/>
          <w:numId w:val="4"/>
        </w:numPr>
        <w:overflowPunct w:val="0"/>
        <w:autoSpaceDE w:val="0"/>
        <w:autoSpaceDN w:val="0"/>
        <w:adjustRightInd w:val="0"/>
        <w:ind w:left="0"/>
        <w:jc w:val="both"/>
        <w:rPr>
          <w:lang w:val="az-Latn-AZ"/>
        </w:rPr>
      </w:pPr>
      <w:r w:rsidRPr="002B66B2">
        <w:rPr>
          <w:lang w:val="az-Latn-AZ"/>
        </w:rPr>
        <w:t>12 yaşa qədər uşaqlar;</w:t>
      </w:r>
    </w:p>
    <w:p w14:paraId="6677294C" w14:textId="77777777" w:rsidR="002B66B2" w:rsidRDefault="00C00A9C" w:rsidP="00365E5D">
      <w:pPr>
        <w:widowControl w:val="0"/>
        <w:numPr>
          <w:ilvl w:val="0"/>
          <w:numId w:val="4"/>
        </w:numPr>
        <w:overflowPunct w:val="0"/>
        <w:autoSpaceDE w:val="0"/>
        <w:autoSpaceDN w:val="0"/>
        <w:adjustRightInd w:val="0"/>
        <w:ind w:left="0"/>
        <w:jc w:val="both"/>
        <w:rPr>
          <w:lang w:val="az-Latn-AZ"/>
        </w:rPr>
      </w:pPr>
      <w:r w:rsidRPr="002B66B2">
        <w:rPr>
          <w:lang w:val="az-Latn-AZ"/>
        </w:rPr>
        <w:t>Bağırsaq keçməməzliyi, meqakolon və ya toksik meqakolon kimi ciddi ağırlaşmalar riski olduğu üçün, peristaltikanın zəifləməsi arzuolunmaz olduğu hallarda loperamidi qəbul etmək olmaz.</w:t>
      </w:r>
      <w:r w:rsidR="002B66B2">
        <w:rPr>
          <w:lang w:val="az-Latn-AZ"/>
        </w:rPr>
        <w:t xml:space="preserve"> </w:t>
      </w:r>
    </w:p>
    <w:p w14:paraId="1E006BB5" w14:textId="13029E14" w:rsidR="00C00A9C" w:rsidRPr="002B66B2" w:rsidRDefault="00C00A9C" w:rsidP="00365E5D">
      <w:pPr>
        <w:widowControl w:val="0"/>
        <w:numPr>
          <w:ilvl w:val="0"/>
          <w:numId w:val="4"/>
        </w:numPr>
        <w:overflowPunct w:val="0"/>
        <w:autoSpaceDE w:val="0"/>
        <w:autoSpaceDN w:val="0"/>
        <w:adjustRightInd w:val="0"/>
        <w:ind w:left="0"/>
        <w:jc w:val="both"/>
        <w:rPr>
          <w:lang w:val="az-Latn-AZ"/>
        </w:rPr>
      </w:pPr>
      <w:r w:rsidRPr="002B66B2">
        <w:rPr>
          <w:lang w:val="az-Latn-AZ"/>
        </w:rPr>
        <w:t>Qəbizlik, qarının köpməsi və ya bağırsaq keçməməzliyi yaranan zaman təcili olaraq İmotil preparatının qəbulunu ləğv etmək lazımdır.</w:t>
      </w:r>
    </w:p>
    <w:p w14:paraId="1130CF9B" w14:textId="77777777" w:rsidR="00F062E9" w:rsidRDefault="00C00A9C" w:rsidP="00F062E9">
      <w:pPr>
        <w:pStyle w:val="a6"/>
        <w:numPr>
          <w:ilvl w:val="12"/>
          <w:numId w:val="0"/>
        </w:numPr>
        <w:spacing w:after="0" w:line="240" w:lineRule="auto"/>
        <w:rPr>
          <w:rFonts w:ascii="Times New Roman" w:hAnsi="Times New Roman" w:cs="Times New Roman"/>
          <w:i/>
          <w:sz w:val="24"/>
          <w:szCs w:val="24"/>
          <w:lang w:val="az-Latn-AZ"/>
        </w:rPr>
      </w:pPr>
      <w:r w:rsidRPr="007157B8">
        <w:rPr>
          <w:rFonts w:ascii="Times New Roman" w:hAnsi="Times New Roman" w:cs="Times New Roman"/>
          <w:i/>
          <w:sz w:val="24"/>
          <w:szCs w:val="24"/>
          <w:lang w:val="az-Latn-AZ"/>
        </w:rPr>
        <w:t>Ehtiyatla</w:t>
      </w:r>
      <w:r w:rsidRPr="007E0CC1">
        <w:rPr>
          <w:rFonts w:ascii="Times New Roman" w:hAnsi="Times New Roman" w:cs="Times New Roman"/>
          <w:i/>
          <w:sz w:val="24"/>
          <w:szCs w:val="24"/>
          <w:lang w:val="az-Latn-AZ"/>
        </w:rPr>
        <w:t>:</w:t>
      </w:r>
      <w:r w:rsidR="00F062E9">
        <w:rPr>
          <w:rFonts w:ascii="Times New Roman" w:hAnsi="Times New Roman" w:cs="Times New Roman"/>
          <w:i/>
          <w:sz w:val="24"/>
          <w:szCs w:val="24"/>
          <w:lang w:val="az-Latn-AZ"/>
        </w:rPr>
        <w:t xml:space="preserve"> </w:t>
      </w:r>
    </w:p>
    <w:p w14:paraId="1899206A" w14:textId="77777777" w:rsidR="00C00A9C" w:rsidRPr="00F062E9" w:rsidRDefault="00C00A9C" w:rsidP="00F062E9">
      <w:pPr>
        <w:pStyle w:val="a6"/>
        <w:numPr>
          <w:ilvl w:val="12"/>
          <w:numId w:val="0"/>
        </w:numPr>
        <w:spacing w:after="0" w:line="240" w:lineRule="auto"/>
        <w:rPr>
          <w:rFonts w:ascii="Times New Roman" w:hAnsi="Times New Roman" w:cs="Times New Roman"/>
          <w:i/>
          <w:sz w:val="24"/>
          <w:szCs w:val="24"/>
          <w:lang w:val="az-Latn-AZ"/>
        </w:rPr>
      </w:pPr>
      <w:r w:rsidRPr="007157B8">
        <w:rPr>
          <w:rFonts w:ascii="Times New Roman" w:hAnsi="Times New Roman" w:cs="Times New Roman"/>
          <w:sz w:val="24"/>
          <w:szCs w:val="24"/>
          <w:lang w:val="az-Latn-AZ"/>
        </w:rPr>
        <w:t>Qaraciyə</w:t>
      </w:r>
      <w:r w:rsidR="004F7912">
        <w:rPr>
          <w:rFonts w:ascii="Times New Roman" w:hAnsi="Times New Roman" w:cs="Times New Roman"/>
          <w:sz w:val="24"/>
          <w:szCs w:val="24"/>
          <w:lang w:val="az-Latn-AZ"/>
        </w:rPr>
        <w:t xml:space="preserve">r </w:t>
      </w:r>
      <w:r w:rsidRPr="00C00A9C">
        <w:rPr>
          <w:rFonts w:ascii="Times New Roman" w:hAnsi="Times New Roman" w:cs="Times New Roman"/>
          <w:sz w:val="24"/>
          <w:szCs w:val="24"/>
          <w:lang w:val="az-Latn-AZ"/>
        </w:rPr>
        <w:t>funksiyası</w:t>
      </w:r>
      <w:r w:rsidR="004F7912">
        <w:rPr>
          <w:rFonts w:ascii="Times New Roman" w:hAnsi="Times New Roman" w:cs="Times New Roman"/>
          <w:sz w:val="24"/>
          <w:szCs w:val="24"/>
          <w:lang w:val="az-Latn-AZ"/>
        </w:rPr>
        <w:t>nın pozğunluğu olan pasiyentl</w:t>
      </w:r>
      <w:r w:rsidRPr="00C00A9C">
        <w:rPr>
          <w:rFonts w:ascii="Times New Roman" w:hAnsi="Times New Roman" w:cs="Times New Roman"/>
          <w:sz w:val="24"/>
          <w:szCs w:val="24"/>
          <w:lang w:val="az-Latn-AZ"/>
        </w:rPr>
        <w:t>ərdə ehtiyatla istifadə edilmə</w:t>
      </w:r>
      <w:r w:rsidR="004F7912">
        <w:rPr>
          <w:rFonts w:ascii="Times New Roman" w:hAnsi="Times New Roman" w:cs="Times New Roman"/>
          <w:sz w:val="24"/>
          <w:szCs w:val="24"/>
          <w:lang w:val="az-Latn-AZ"/>
        </w:rPr>
        <w:t>lidir, çünki bu doza</w:t>
      </w:r>
      <w:r w:rsidRPr="00C00A9C">
        <w:rPr>
          <w:rFonts w:ascii="Times New Roman" w:hAnsi="Times New Roman" w:cs="Times New Roman"/>
          <w:sz w:val="24"/>
          <w:szCs w:val="24"/>
          <w:lang w:val="az-Latn-AZ"/>
        </w:rPr>
        <w:t xml:space="preserve"> hə</w:t>
      </w:r>
      <w:r w:rsidR="004F7912">
        <w:rPr>
          <w:rFonts w:ascii="Times New Roman" w:hAnsi="Times New Roman" w:cs="Times New Roman"/>
          <w:sz w:val="24"/>
          <w:szCs w:val="24"/>
          <w:lang w:val="az-Latn-AZ"/>
        </w:rPr>
        <w:t>ddinin aşılmasın</w:t>
      </w:r>
      <w:r w:rsidRPr="00C00A9C">
        <w:rPr>
          <w:rFonts w:ascii="Times New Roman" w:hAnsi="Times New Roman" w:cs="Times New Roman"/>
          <w:sz w:val="24"/>
          <w:szCs w:val="24"/>
          <w:lang w:val="az-Latn-AZ"/>
        </w:rPr>
        <w:t>a səbəb ola bilər.</w:t>
      </w:r>
    </w:p>
    <w:p w14:paraId="457D3157" w14:textId="77777777" w:rsidR="00DE3A61" w:rsidRDefault="00DE3A61" w:rsidP="003B5927">
      <w:pPr>
        <w:rPr>
          <w:b/>
          <w:lang w:val="az-Latn-AZ"/>
        </w:rPr>
      </w:pPr>
    </w:p>
    <w:p w14:paraId="6EDA9E3C" w14:textId="77777777" w:rsidR="003B5927" w:rsidRPr="00857D17" w:rsidRDefault="003B5927" w:rsidP="003B5927">
      <w:pPr>
        <w:rPr>
          <w:b/>
          <w:lang w:val="az-Latn-AZ"/>
        </w:rPr>
      </w:pPr>
      <w:r w:rsidRPr="00857D17">
        <w:rPr>
          <w:b/>
          <w:lang w:val="az-Latn-AZ"/>
        </w:rPr>
        <w:t>Xüsusi göstərişlər və ehtiyat tədbirləri</w:t>
      </w:r>
    </w:p>
    <w:p w14:paraId="53F55683" w14:textId="77777777" w:rsidR="007E0CC1" w:rsidRPr="007E0CC1" w:rsidRDefault="007E0CC1" w:rsidP="007E0CC1">
      <w:pPr>
        <w:rPr>
          <w:lang w:val="az-Latn-AZ"/>
        </w:rPr>
      </w:pPr>
      <w:r w:rsidRPr="007E0CC1">
        <w:rPr>
          <w:lang w:val="az-Latn-AZ"/>
        </w:rPr>
        <w:t>Diareyanın loperamid ilə müalicəsi yalnız simptomatik xarakter daşıdığı üçün, həmçinin mümkün olduğu halda diareyanın səbəbinin aradan qaldırılmasına yönəldilmiş terapiyanı aparma</w:t>
      </w:r>
      <w:r>
        <w:rPr>
          <w:lang w:val="az-Latn-AZ"/>
        </w:rPr>
        <w:t>q lazımdır. Ağır diareyalı pasiyent</w:t>
      </w:r>
      <w:r w:rsidRPr="007E0CC1">
        <w:rPr>
          <w:lang w:val="az-Latn-AZ"/>
        </w:rPr>
        <w:t>lərdə, xüsusən uşaqlarda maye və elektrolitlərin itirilməsi baş verə bilər. Belə hallarda müvafiq əvəzedici terapiyanı (maye və elektrolitlərin qəbulu) aparmaq lazımdır.</w:t>
      </w:r>
    </w:p>
    <w:p w14:paraId="0604BD07" w14:textId="77777777" w:rsidR="007E0CC1" w:rsidRPr="007E0CC1" w:rsidRDefault="007E0CC1" w:rsidP="007E0CC1">
      <w:pPr>
        <w:rPr>
          <w:lang w:val="az-Latn-AZ"/>
        </w:rPr>
      </w:pPr>
      <w:r w:rsidRPr="007E0CC1">
        <w:rPr>
          <w:lang w:val="az-Latn-AZ"/>
        </w:rPr>
        <w:t>48 saat ərzində klini</w:t>
      </w:r>
      <w:r>
        <w:rPr>
          <w:lang w:val="az-Latn-AZ"/>
        </w:rPr>
        <w:t>k  yaxşılaşma olmadıqda preparatın</w:t>
      </w:r>
      <w:r w:rsidRPr="007E0CC1">
        <w:rPr>
          <w:lang w:val="az-Latn-AZ"/>
        </w:rPr>
        <w:t xml:space="preserve"> qəbulun</w:t>
      </w:r>
      <w:r w:rsidR="006706AA">
        <w:rPr>
          <w:lang w:val="az-Latn-AZ"/>
        </w:rPr>
        <w:t>u dayandırmaq və həkimə müraciət etmək</w:t>
      </w:r>
      <w:r w:rsidR="006706AA" w:rsidRPr="006706AA">
        <w:rPr>
          <w:lang w:val="az-Latn-AZ"/>
        </w:rPr>
        <w:t xml:space="preserve"> </w:t>
      </w:r>
      <w:r w:rsidR="006706AA">
        <w:rPr>
          <w:lang w:val="az-Latn-AZ"/>
        </w:rPr>
        <w:t xml:space="preserve">lazımdır. </w:t>
      </w:r>
      <w:r w:rsidR="006706AA" w:rsidRPr="007E0CC1">
        <w:rPr>
          <w:lang w:val="az-Latn-AZ"/>
        </w:rPr>
        <w:t xml:space="preserve"> </w:t>
      </w:r>
    </w:p>
    <w:p w14:paraId="7ED47C6C" w14:textId="1526A9E5" w:rsidR="007E0CC1" w:rsidRPr="007E0CC1" w:rsidRDefault="006706AA" w:rsidP="007E0CC1">
      <w:pPr>
        <w:rPr>
          <w:lang w:val="az-Latn-AZ"/>
        </w:rPr>
      </w:pPr>
      <w:r>
        <w:rPr>
          <w:lang w:val="az-Latn-AZ"/>
        </w:rPr>
        <w:t>QİÇS olan, loperamidi qəbul edən pasiynet</w:t>
      </w:r>
      <w:r w:rsidR="002B66B2">
        <w:rPr>
          <w:lang w:val="az-Latn-AZ"/>
        </w:rPr>
        <w:t>lər ilk qar</w:t>
      </w:r>
      <w:r w:rsidR="007E0CC1" w:rsidRPr="007E0CC1">
        <w:rPr>
          <w:lang w:val="az-Latn-AZ"/>
        </w:rPr>
        <w:t>nın köpməsi əlamətləri olduqda terapiyanı dayandırmalıdır. QİÇS və virus və bakterial etiologiyalı infeksion kolit səbəbindən loper</w:t>
      </w:r>
      <w:r>
        <w:rPr>
          <w:lang w:val="az-Latn-AZ"/>
        </w:rPr>
        <w:t>amid ilə terapiya aparılan pasiyent</w:t>
      </w:r>
      <w:r w:rsidR="007E0CC1" w:rsidRPr="007E0CC1">
        <w:rPr>
          <w:lang w:val="az-Latn-AZ"/>
        </w:rPr>
        <w:t xml:space="preserve">lərdə, toksiki meqakolon riski yüksək olduğu üçün bağırsaq keçməməzliyi barədə izoləolunmuş məlumatlar daxil olmuşdur. </w:t>
      </w:r>
    </w:p>
    <w:p w14:paraId="38B634FE" w14:textId="77777777" w:rsidR="007E0CC1" w:rsidRPr="007E0CC1" w:rsidRDefault="007E0CC1" w:rsidP="007E0CC1">
      <w:pPr>
        <w:rPr>
          <w:lang w:val="az-Latn-AZ"/>
        </w:rPr>
      </w:pPr>
      <w:r w:rsidRPr="007E0CC1">
        <w:rPr>
          <w:lang w:val="az-Latn-AZ"/>
        </w:rPr>
        <w:t>Baxmayaraq ki, q</w:t>
      </w:r>
      <w:r w:rsidR="006706AA">
        <w:rPr>
          <w:lang w:val="az-Latn-AZ"/>
        </w:rPr>
        <w:t>araciyər çatışmazlığı olan paisynet</w:t>
      </w:r>
      <w:r w:rsidRPr="007E0CC1">
        <w:rPr>
          <w:lang w:val="az-Latn-AZ"/>
        </w:rPr>
        <w:t xml:space="preserve">lərdə farmakokinetik məlumatlar </w:t>
      </w:r>
      <w:r w:rsidR="006706AA">
        <w:rPr>
          <w:lang w:val="az-Latn-AZ"/>
        </w:rPr>
        <w:t>yoxdur, qaraciyərdən ilkin keçid</w:t>
      </w:r>
      <w:r w:rsidRPr="007E0CC1">
        <w:rPr>
          <w:lang w:val="az-Latn-AZ"/>
        </w:rPr>
        <w:t xml:space="preserve"> zamanı metabolizmin </w:t>
      </w:r>
      <w:r w:rsidR="006706AA">
        <w:rPr>
          <w:lang w:val="az-Latn-AZ"/>
        </w:rPr>
        <w:t>zəifləməsi səbəbindən belə pasiyentlərdə İmotil preparatını</w:t>
      </w:r>
      <w:r w:rsidRPr="007E0CC1">
        <w:rPr>
          <w:lang w:val="az-Latn-AZ"/>
        </w:rPr>
        <w:t xml:space="preserve"> </w:t>
      </w:r>
      <w:r w:rsidR="006706AA">
        <w:rPr>
          <w:lang w:val="az-Latn-AZ"/>
        </w:rPr>
        <w:t>ehtiyatla istifadə edilməlidi</w:t>
      </w:r>
      <w:r w:rsidRPr="007E0CC1">
        <w:rPr>
          <w:lang w:val="az-Latn-AZ"/>
        </w:rPr>
        <w:t>r. MSS toksiki zədələnmə əlamətlərini vaxtında aşkar etmək mə</w:t>
      </w:r>
      <w:r w:rsidR="006706AA">
        <w:rPr>
          <w:lang w:val="az-Latn-AZ"/>
        </w:rPr>
        <w:t>qsədilə qaraciyər pozğunluğu olan pasiyent</w:t>
      </w:r>
      <w:r w:rsidRPr="007E0CC1">
        <w:rPr>
          <w:lang w:val="az-Latn-AZ"/>
        </w:rPr>
        <w:t>lər diqqətli müşahidə altında olmalıdırlar. Qaraciyə</w:t>
      </w:r>
      <w:r w:rsidR="006706AA">
        <w:rPr>
          <w:lang w:val="az-Latn-AZ"/>
        </w:rPr>
        <w:t>r funksiyasının ağır pozğunluğu olan pasiyentlərdə İmotil preparatı</w:t>
      </w:r>
      <w:r w:rsidRPr="007E0CC1">
        <w:rPr>
          <w:lang w:val="az-Latn-AZ"/>
        </w:rPr>
        <w:t xml:space="preserve">  yalnız həkim nəzarət</w:t>
      </w:r>
      <w:r w:rsidR="006706AA">
        <w:rPr>
          <w:lang w:val="az-Latn-AZ"/>
        </w:rPr>
        <w:t>i altında istifadə edilməlidi</w:t>
      </w:r>
      <w:r w:rsidRPr="007E0CC1">
        <w:rPr>
          <w:lang w:val="az-Latn-AZ"/>
        </w:rPr>
        <w:t xml:space="preserve">r.  Loperamiddən opioidlərin əvəzedicisi kimi sui-istifadə və ya qeyri-düzgün istifadə opioid asılılığı olan pasiyentlərdə təsvir edilmişdir. </w:t>
      </w:r>
    </w:p>
    <w:p w14:paraId="411BD48E" w14:textId="77777777" w:rsidR="006706AA" w:rsidRDefault="006706AA" w:rsidP="003B5927">
      <w:pPr>
        <w:rPr>
          <w:lang w:val="az-Latn-AZ"/>
        </w:rPr>
      </w:pPr>
    </w:p>
    <w:p w14:paraId="63B63515" w14:textId="77777777" w:rsidR="003B5927" w:rsidRPr="00857D17" w:rsidRDefault="003B5927" w:rsidP="003B5927">
      <w:pPr>
        <w:rPr>
          <w:b/>
          <w:lang w:val="az-Latn-AZ"/>
        </w:rPr>
      </w:pPr>
      <w:r w:rsidRPr="00857D17">
        <w:rPr>
          <w:b/>
          <w:lang w:val="az-Latn-AZ"/>
        </w:rPr>
        <w:t xml:space="preserve">Digər dərman vasitələri ilə qarşılıqlı təsiri </w:t>
      </w:r>
    </w:p>
    <w:p w14:paraId="601F5D3D" w14:textId="27748808" w:rsidR="004F7912" w:rsidRPr="004F7912" w:rsidRDefault="004F7912" w:rsidP="004F7912">
      <w:pPr>
        <w:rPr>
          <w:lang w:val="az-Latn-AZ"/>
        </w:rPr>
      </w:pPr>
      <w:r w:rsidRPr="004F7912">
        <w:rPr>
          <w:lang w:val="az-Latn-AZ"/>
        </w:rPr>
        <w:t>Klinikaya</w:t>
      </w:r>
      <w:r w:rsidR="00F062E9">
        <w:rPr>
          <w:lang w:val="az-Latn-AZ"/>
        </w:rPr>
        <w:t xml:space="preserve"> </w:t>
      </w:r>
      <w:r w:rsidRPr="004F7912">
        <w:rPr>
          <w:lang w:val="az-Latn-AZ"/>
        </w:rPr>
        <w:t>qədər tədqiqatların məlumatlara əsasən, loperamid P-qlikpoprotein zülalıdır. Loperamidin (16mq birdəfəlik dozada) və P-qlikoprotein inhibitorları olan xinidin və ya ritonavir ilə eyni vaxtda istifadəsi zamanı qan plazmasında loperamidin konsentrasiyası 2-</w:t>
      </w:r>
      <w:r w:rsidR="00672AB3">
        <w:rPr>
          <w:lang w:val="az-Latn-AZ"/>
        </w:rPr>
        <w:t>3 dəfə artır. Loperamidin tövsi</w:t>
      </w:r>
      <w:r w:rsidRPr="004F7912">
        <w:rPr>
          <w:lang w:val="az-Latn-AZ"/>
        </w:rPr>
        <w:t>yə olunan dozalarda istifadəsi zamanı P-qlikoprotein inhibitorları ilə göstərilən farmakokin</w:t>
      </w:r>
      <w:r w:rsidR="00F062E9">
        <w:rPr>
          <w:lang w:val="az-Latn-AZ"/>
        </w:rPr>
        <w:t xml:space="preserve">etik qarşılıqlı təsirin klinik </w:t>
      </w:r>
      <w:r w:rsidRPr="004F7912">
        <w:rPr>
          <w:lang w:val="az-Latn-AZ"/>
        </w:rPr>
        <w:t xml:space="preserve">əhəmiyyəti məlum deyil. </w:t>
      </w:r>
    </w:p>
    <w:p w14:paraId="2E48DB9B" w14:textId="77777777" w:rsidR="004F7912" w:rsidRPr="004F7912" w:rsidRDefault="004F7912" w:rsidP="004F7912">
      <w:pPr>
        <w:rPr>
          <w:lang w:val="az-Latn-AZ"/>
        </w:rPr>
      </w:pPr>
      <w:r w:rsidRPr="004F7912">
        <w:rPr>
          <w:lang w:val="az-Latn-AZ"/>
        </w:rPr>
        <w:t xml:space="preserve">Loperamidin (4mq dozada birdəfəlik) və CYP3A4 və P-qlikoprotein inhibitoru itrakonazolun eyni vaxtda istifadəsi loperamidin plazma konsentrasiyasının 3-4 dəfə artmasına gətirib çıxarır. Eyni tədqiqatda CYP2C8 inhibitoru hemfibrozilin istifadəsi qan plazmasında loperamdiin konsentrasiyasının təxminən 2 dəfə artmasına gətirib çıxarmışdır. İtrakonazolun və hemfibrozilin kombinasiyası qan plazmasında loperamidin pik konsentrasiyasını 4 dəfə artırmışdır və qan plazmasında ümumi ekspozisiyasını 13 dəfə artırmışdır. Bu artım, funksiyası psixomotor testlər üzrə (yəni yuxululuğun subyektiv qiymətləndirilməsi və rəqəm simvollarının əvəz olunması testinə əsasən) qiymətləndirilən mərkəzi sinir sisteminə (MSS) təsiri ilə assosasiyalaşmamışdır. </w:t>
      </w:r>
    </w:p>
    <w:p w14:paraId="3C1D991C" w14:textId="40E75EC2" w:rsidR="004F7912" w:rsidRPr="004F7912" w:rsidRDefault="004F7912" w:rsidP="004F7912">
      <w:pPr>
        <w:rPr>
          <w:lang w:val="az-Latn-AZ"/>
        </w:rPr>
      </w:pPr>
      <w:r w:rsidRPr="004F7912">
        <w:rPr>
          <w:lang w:val="az-Latn-AZ"/>
        </w:rPr>
        <w:t xml:space="preserve">Loperamidin (birdəfəlik 16mq dozada) və, CYP3A4 və P-qlikoprotein inhibitoru ketokonazolun eyni vaxtda istifadəsi qan plazmasında loperamidin konsentrasiyasının beş dəfə yüksəlməsinə gətirib çıxarmışdır. Bu artım bəbəyin ölçüsünə görə qiymətləndirilən farmakodinamik təsirin artması ilə əlaqədar olmamışdır. Desmopressinin daxilə eyni vaxtda istifadəsi zamanı </w:t>
      </w:r>
      <w:r w:rsidR="00672AB3" w:rsidRPr="004F7912">
        <w:rPr>
          <w:lang w:val="az-Latn-AZ"/>
        </w:rPr>
        <w:t xml:space="preserve">çox guman ki, </w:t>
      </w:r>
      <w:r w:rsidR="00672AB3" w:rsidRPr="004F7912">
        <w:rPr>
          <w:lang w:val="az-Latn-AZ"/>
        </w:rPr>
        <w:lastRenderedPageBreak/>
        <w:t>mədə-bağırsaq traktının motorikasının</w:t>
      </w:r>
      <w:r w:rsidR="00672AB3">
        <w:rPr>
          <w:lang w:val="az-Latn-AZ"/>
        </w:rPr>
        <w:t xml:space="preserve"> zəifləməsinə görə,</w:t>
      </w:r>
      <w:r w:rsidR="00672AB3" w:rsidRPr="004F7912">
        <w:rPr>
          <w:lang w:val="az-Latn-AZ"/>
        </w:rPr>
        <w:t xml:space="preserve"> </w:t>
      </w:r>
      <w:r w:rsidRPr="004F7912">
        <w:rPr>
          <w:lang w:val="az-Latn-AZ"/>
        </w:rPr>
        <w:t>qan plazmasında desmopressinin k</w:t>
      </w:r>
      <w:r w:rsidR="00672AB3">
        <w:rPr>
          <w:lang w:val="az-Latn-AZ"/>
        </w:rPr>
        <w:t>onsentrasiyası 3 dəfə artmışdır.</w:t>
      </w:r>
      <w:r w:rsidRPr="004F7912">
        <w:rPr>
          <w:lang w:val="az-Latn-AZ"/>
        </w:rPr>
        <w:t xml:space="preserve"> </w:t>
      </w:r>
    </w:p>
    <w:p w14:paraId="56878BCE" w14:textId="77777777" w:rsidR="003B5927" w:rsidRDefault="004F7912" w:rsidP="004F7912">
      <w:pPr>
        <w:rPr>
          <w:lang w:val="az-Latn-AZ"/>
        </w:rPr>
      </w:pPr>
      <w:r w:rsidRPr="004F7912">
        <w:rPr>
          <w:lang w:val="az-Latn-AZ"/>
        </w:rPr>
        <w:t>Ehtimal olunur ki, oxşar farmakoloji xüsusiyyətlərə malik preparatlar loperamidin effektini gücləndirə bilir, mədə-bağırsaq traktından keçmə sürətini artıran preparatlar isə loperamidin təsirini azalda bilir.</w:t>
      </w:r>
    </w:p>
    <w:p w14:paraId="290B465D" w14:textId="77777777" w:rsidR="004F7912" w:rsidRPr="00857D17" w:rsidRDefault="004F7912" w:rsidP="004F7912">
      <w:pPr>
        <w:rPr>
          <w:lang w:val="az-Latn-AZ"/>
        </w:rPr>
      </w:pPr>
    </w:p>
    <w:p w14:paraId="3097202C" w14:textId="77777777" w:rsidR="003B5927" w:rsidRPr="00857D17" w:rsidRDefault="003B5927" w:rsidP="003B5927">
      <w:pPr>
        <w:rPr>
          <w:b/>
          <w:lang w:val="az-Latn-AZ"/>
        </w:rPr>
      </w:pPr>
      <w:r w:rsidRPr="00857D17">
        <w:rPr>
          <w:b/>
          <w:lang w:val="az-Latn-AZ"/>
        </w:rPr>
        <w:t>Hamiləlik və laktasiya dövründə istifadəsi</w:t>
      </w:r>
    </w:p>
    <w:p w14:paraId="30BA0F47" w14:textId="77777777" w:rsidR="00F062E9" w:rsidRPr="00F062E9" w:rsidRDefault="00F062E9" w:rsidP="004F7912">
      <w:pPr>
        <w:rPr>
          <w:i/>
          <w:lang w:val="az-Latn-AZ"/>
        </w:rPr>
      </w:pPr>
      <w:r w:rsidRPr="00F062E9">
        <w:rPr>
          <w:i/>
          <w:lang w:val="az-Latn-AZ"/>
        </w:rPr>
        <w:t>Hamiləlik</w:t>
      </w:r>
    </w:p>
    <w:p w14:paraId="6CE8E1B8" w14:textId="77777777" w:rsidR="004F7912" w:rsidRDefault="004F7912" w:rsidP="004F7912">
      <w:pPr>
        <w:rPr>
          <w:lang w:val="az-Latn-AZ"/>
        </w:rPr>
      </w:pPr>
      <w:r w:rsidRPr="004F7912">
        <w:rPr>
          <w:lang w:val="az-Latn-AZ"/>
        </w:rPr>
        <w:t>Hal-hazırda loperamidin teratogen və ya embriotoksik təsirə malik olması barədə məlumatlar yox</w:t>
      </w:r>
      <w:r>
        <w:rPr>
          <w:lang w:val="az-Latn-AZ"/>
        </w:rPr>
        <w:t>dur. Hamiləlik dövründə İmotil preparatını</w:t>
      </w:r>
      <w:r w:rsidRPr="004F7912">
        <w:rPr>
          <w:lang w:val="az-Latn-AZ"/>
        </w:rPr>
        <w:t xml:space="preserve"> yalnız o zaman təyin etmək olar ki, ana üçün terapiyanın ehtimal olunan faydası döl üçün potensial riskdən üstün olsun, xüsusən birinci trimestrdə. </w:t>
      </w:r>
    </w:p>
    <w:p w14:paraId="3D284242" w14:textId="77777777" w:rsidR="00F062E9" w:rsidRPr="00F062E9" w:rsidRDefault="00F062E9" w:rsidP="004F7912">
      <w:pPr>
        <w:rPr>
          <w:i/>
          <w:lang w:val="az-Latn-AZ"/>
        </w:rPr>
      </w:pPr>
      <w:r w:rsidRPr="00F062E9">
        <w:rPr>
          <w:i/>
          <w:lang w:val="az-Latn-AZ"/>
        </w:rPr>
        <w:t>Laktasiya</w:t>
      </w:r>
    </w:p>
    <w:p w14:paraId="4C82C5E7" w14:textId="77777777" w:rsidR="003B5927" w:rsidRDefault="004F7912" w:rsidP="004F7912">
      <w:pPr>
        <w:rPr>
          <w:lang w:val="az-Latn-AZ"/>
        </w:rPr>
      </w:pPr>
      <w:r w:rsidRPr="004F7912">
        <w:rPr>
          <w:lang w:val="az-Latn-AZ"/>
        </w:rPr>
        <w:t>Loperamid az miqdarda ana südünə k</w:t>
      </w:r>
      <w:r>
        <w:rPr>
          <w:lang w:val="az-Latn-AZ"/>
        </w:rPr>
        <w:t>eçə bilir və bu səbəbdən preparatın</w:t>
      </w:r>
      <w:r w:rsidRPr="004F7912">
        <w:rPr>
          <w:lang w:val="az-Latn-AZ"/>
        </w:rPr>
        <w:t xml:space="preserve"> ana südü ilə q</w:t>
      </w:r>
      <w:r>
        <w:rPr>
          <w:lang w:val="az-Latn-AZ"/>
        </w:rPr>
        <w:t>idalandırma dövründə istifad</w:t>
      </w:r>
      <w:r w:rsidRPr="004F7912">
        <w:rPr>
          <w:lang w:val="az-Latn-AZ"/>
        </w:rPr>
        <w:t>əsi tövsiyə olunmur.</w:t>
      </w:r>
    </w:p>
    <w:p w14:paraId="4FEF0649" w14:textId="77777777" w:rsidR="004F7912" w:rsidRPr="00857D17" w:rsidRDefault="004F7912" w:rsidP="004F7912">
      <w:pPr>
        <w:rPr>
          <w:b/>
          <w:lang w:val="az-Latn-AZ"/>
        </w:rPr>
      </w:pPr>
    </w:p>
    <w:p w14:paraId="1FD0F06B" w14:textId="77777777" w:rsidR="003B5927" w:rsidRPr="00857D17" w:rsidRDefault="003B5927" w:rsidP="003B5927">
      <w:pPr>
        <w:rPr>
          <w:b/>
          <w:lang w:val="az-Latn-AZ"/>
        </w:rPr>
      </w:pPr>
      <w:r w:rsidRPr="00857D17">
        <w:rPr>
          <w:b/>
          <w:lang w:val="az-Latn-AZ"/>
        </w:rPr>
        <w:t>Nəqliyyat vasitəsini və digər potensial təhlükəli mexanizmləri idarəetmə qabiliyyətinə təsiri</w:t>
      </w:r>
    </w:p>
    <w:p w14:paraId="2DA400CE" w14:textId="77777777" w:rsidR="003B5927" w:rsidRPr="00857D17" w:rsidRDefault="00B35B63" w:rsidP="003B5927">
      <w:pPr>
        <w:rPr>
          <w:lang w:val="az-Latn-AZ"/>
        </w:rPr>
      </w:pPr>
      <w:r w:rsidRPr="00B35B63">
        <w:rPr>
          <w:lang w:val="az-Latn-AZ"/>
        </w:rPr>
        <w:t xml:space="preserve">Müalicə  dövründə  </w:t>
      </w:r>
      <w:r w:rsidR="004F7912" w:rsidRPr="004F7912">
        <w:rPr>
          <w:lang w:val="az-Latn-AZ"/>
        </w:rPr>
        <w:t>yorğunluq, başgicəllənmə və ya yuxululuq yarana bilər. B</w:t>
      </w:r>
      <w:r w:rsidR="004F7912">
        <w:rPr>
          <w:lang w:val="az-Latn-AZ"/>
        </w:rPr>
        <w:t>u simptomlar yaranan zaman pasiyent</w:t>
      </w:r>
      <w:r w:rsidR="004F7912" w:rsidRPr="004F7912">
        <w:rPr>
          <w:lang w:val="az-Latn-AZ"/>
        </w:rPr>
        <w:t xml:space="preserve">lərə </w:t>
      </w:r>
      <w:r w:rsidR="004F7912" w:rsidRPr="00B35B63">
        <w:rPr>
          <w:lang w:val="az-Latn-AZ"/>
        </w:rPr>
        <w:t xml:space="preserve">yüksək  diqqət  və  sürətli  psixomotor  reaksiyalar  tələb  edən  digər  potensial  təhlükəli  fəaliyyət  növlərilə  məşğul  olmaqdan  çəkinmək  lazımdır.  </w:t>
      </w:r>
    </w:p>
    <w:p w14:paraId="07BFA0B4" w14:textId="77777777" w:rsidR="004F7912" w:rsidRDefault="004F7912" w:rsidP="003B5927">
      <w:pPr>
        <w:rPr>
          <w:b/>
          <w:lang w:val="az-Latn-AZ"/>
        </w:rPr>
      </w:pPr>
    </w:p>
    <w:p w14:paraId="5D84BFE7" w14:textId="77777777" w:rsidR="003B5927" w:rsidRPr="00857D17" w:rsidRDefault="003B5927" w:rsidP="003B5927">
      <w:pPr>
        <w:rPr>
          <w:b/>
          <w:lang w:val="az-Latn-AZ"/>
        </w:rPr>
      </w:pPr>
      <w:r w:rsidRPr="00857D17">
        <w:rPr>
          <w:b/>
          <w:lang w:val="az-Latn-AZ"/>
        </w:rPr>
        <w:t>İstifadə qaydası və dozası</w:t>
      </w:r>
    </w:p>
    <w:p w14:paraId="48C2E8B2" w14:textId="77777777" w:rsidR="00996B0C" w:rsidRPr="00996B0C" w:rsidRDefault="00996B0C" w:rsidP="00996B0C">
      <w:pPr>
        <w:rPr>
          <w:i/>
          <w:lang w:val="az-Latn-AZ"/>
        </w:rPr>
      </w:pPr>
      <w:r w:rsidRPr="00996B0C">
        <w:rPr>
          <w:i/>
          <w:lang w:val="az-Latn-AZ"/>
        </w:rPr>
        <w:t>Kəskin diareya</w:t>
      </w:r>
    </w:p>
    <w:p w14:paraId="7865BE17" w14:textId="3F630E0E" w:rsidR="00996B0C" w:rsidRDefault="00996B0C" w:rsidP="00996B0C">
      <w:pPr>
        <w:rPr>
          <w:lang w:val="az-Latn-AZ"/>
        </w:rPr>
      </w:pPr>
      <w:r>
        <w:rPr>
          <w:lang w:val="az-Latn-AZ"/>
        </w:rPr>
        <w:t>B</w:t>
      </w:r>
      <w:r w:rsidRPr="00996B0C">
        <w:rPr>
          <w:lang w:val="az-Latn-AZ"/>
        </w:rPr>
        <w:t>aşlanğıc do</w:t>
      </w:r>
      <w:r w:rsidR="00FC42DE">
        <w:rPr>
          <w:lang w:val="az-Latn-AZ"/>
        </w:rPr>
        <w:t>za: böyüklər üçün 2 kapsul</w:t>
      </w:r>
      <w:r>
        <w:rPr>
          <w:lang w:val="az-Latn-AZ"/>
        </w:rPr>
        <w:t xml:space="preserve"> və uşaqlar </w:t>
      </w:r>
      <w:r w:rsidR="00FC42DE">
        <w:rPr>
          <w:lang w:val="az-Latn-AZ"/>
        </w:rPr>
        <w:t>üçün 1 kapsul</w:t>
      </w:r>
      <w:r w:rsidRPr="00996B0C">
        <w:rPr>
          <w:lang w:val="az-Latn-AZ"/>
        </w:rPr>
        <w:t>, sonra duru ishal olduğu zaman hər defekasi</w:t>
      </w:r>
      <w:r>
        <w:rPr>
          <w:lang w:val="az-Latn-AZ"/>
        </w:rPr>
        <w:t xml:space="preserve">ya aktından sonra </w:t>
      </w:r>
      <w:r w:rsidR="00FC42DE">
        <w:rPr>
          <w:lang w:val="az-Latn-AZ"/>
        </w:rPr>
        <w:t>1 kapsul</w:t>
      </w:r>
      <w:r>
        <w:rPr>
          <w:lang w:val="az-Latn-AZ"/>
        </w:rPr>
        <w:t xml:space="preserve"> qəbul edilməlidi</w:t>
      </w:r>
      <w:r w:rsidRPr="00996B0C">
        <w:rPr>
          <w:lang w:val="az-Latn-AZ"/>
        </w:rPr>
        <w:t>r.</w:t>
      </w:r>
      <w:r w:rsidR="00672AB3">
        <w:rPr>
          <w:lang w:val="az-Latn-AZ"/>
        </w:rPr>
        <w:t xml:space="preserve"> Maksim</w:t>
      </w:r>
      <w:r>
        <w:rPr>
          <w:lang w:val="az-Latn-AZ"/>
        </w:rPr>
        <w:t>al gündəlik doza böyüklər üçün 6 kapsuldan artıq olmamalıdır. Uşaqlar üçün maksimal doza bədən çəkisindən asılıdır.</w:t>
      </w:r>
    </w:p>
    <w:p w14:paraId="723A78DB" w14:textId="77777777" w:rsidR="00996B0C" w:rsidRPr="00996B0C" w:rsidRDefault="00996B0C" w:rsidP="00996B0C">
      <w:pPr>
        <w:rPr>
          <w:i/>
          <w:lang w:val="az-Latn-AZ"/>
        </w:rPr>
      </w:pPr>
      <w:r w:rsidRPr="00996B0C">
        <w:rPr>
          <w:i/>
          <w:lang w:val="az-Latn-AZ"/>
        </w:rPr>
        <w:t>Xroniki diareya</w:t>
      </w:r>
    </w:p>
    <w:p w14:paraId="483B572E" w14:textId="77777777" w:rsidR="00FC42DE" w:rsidRDefault="00996B0C" w:rsidP="00996B0C">
      <w:pPr>
        <w:rPr>
          <w:lang w:val="az-Latn-AZ"/>
        </w:rPr>
      </w:pPr>
      <w:r>
        <w:rPr>
          <w:lang w:val="az-Latn-AZ"/>
        </w:rPr>
        <w:t>B</w:t>
      </w:r>
      <w:r w:rsidR="00FC42DE">
        <w:rPr>
          <w:lang w:val="az-Latn-AZ"/>
        </w:rPr>
        <w:t xml:space="preserve">aşlanğıc doza: </w:t>
      </w:r>
      <w:r w:rsidRPr="00996B0C">
        <w:rPr>
          <w:lang w:val="az-Latn-AZ"/>
        </w:rPr>
        <w:t>bö</w:t>
      </w:r>
      <w:r w:rsidR="00FC42DE">
        <w:rPr>
          <w:lang w:val="az-Latn-AZ"/>
        </w:rPr>
        <w:t>yüklər üçün gündə 2 kapsul</w:t>
      </w:r>
      <w:r w:rsidRPr="00996B0C">
        <w:rPr>
          <w:lang w:val="az-Latn-AZ"/>
        </w:rPr>
        <w:t xml:space="preserve"> və uş</w:t>
      </w:r>
      <w:r w:rsidR="00FC42DE">
        <w:rPr>
          <w:lang w:val="az-Latn-AZ"/>
        </w:rPr>
        <w:t>aqlar üçün 1 kapsul.</w:t>
      </w:r>
    </w:p>
    <w:p w14:paraId="278C4FA9" w14:textId="77777777" w:rsidR="006B6F1A" w:rsidRDefault="00FC42DE" w:rsidP="00996B0C">
      <w:pPr>
        <w:rPr>
          <w:lang w:val="az-Latn-AZ"/>
        </w:rPr>
      </w:pPr>
      <w:r>
        <w:rPr>
          <w:lang w:val="az-Latn-AZ"/>
        </w:rPr>
        <w:t>Dəstəkləyici doza:</w:t>
      </w:r>
      <w:r w:rsidR="00996B0C" w:rsidRPr="00996B0C">
        <w:rPr>
          <w:lang w:val="az-Latn-AZ"/>
        </w:rPr>
        <w:t xml:space="preserve"> doza sonra adətən fərdi olaraq elə korreksiya edilir ki, stulun tezliyi gündə 1-2 dəfə təşkil etsin,</w:t>
      </w:r>
      <w:r>
        <w:rPr>
          <w:lang w:val="az-Latn-AZ"/>
        </w:rPr>
        <w:t xml:space="preserve"> bu isə adətən gündə 1 kapsuldan 4 kapsula</w:t>
      </w:r>
      <w:r w:rsidR="00996B0C" w:rsidRPr="00996B0C">
        <w:rPr>
          <w:lang w:val="az-Latn-AZ"/>
        </w:rPr>
        <w:t xml:space="preserve"> qədər dəstəkləyici dozada əldə olunur.</w:t>
      </w:r>
    </w:p>
    <w:p w14:paraId="4CD8D8F7" w14:textId="77777777" w:rsidR="00996B0C" w:rsidRPr="00996B0C" w:rsidRDefault="00996B0C" w:rsidP="00996B0C">
      <w:pPr>
        <w:rPr>
          <w:i/>
          <w:lang w:val="az-Latn-AZ"/>
        </w:rPr>
      </w:pPr>
      <w:r w:rsidRPr="00996B0C">
        <w:rPr>
          <w:i/>
          <w:lang w:val="az-Latn-AZ"/>
        </w:rPr>
        <w:t>Uşaqlar</w:t>
      </w:r>
    </w:p>
    <w:p w14:paraId="36085C04" w14:textId="486FF5A4" w:rsidR="00996B0C" w:rsidRDefault="00996B0C" w:rsidP="00996B0C">
      <w:pPr>
        <w:rPr>
          <w:lang w:val="az-Latn-AZ"/>
        </w:rPr>
      </w:pPr>
      <w:r>
        <w:rPr>
          <w:lang w:val="az-Latn-AZ"/>
        </w:rPr>
        <w:t>İmotil preparatı 12</w:t>
      </w:r>
      <w:r w:rsidR="00672AB3">
        <w:rPr>
          <w:lang w:val="az-Latn-AZ"/>
        </w:rPr>
        <w:t xml:space="preserve"> yaşdan kiçik</w:t>
      </w:r>
      <w:r w:rsidRPr="00996B0C">
        <w:rPr>
          <w:lang w:val="az-Latn-AZ"/>
        </w:rPr>
        <w:t xml:space="preserve"> uşaqlarda əks göstərişdir.</w:t>
      </w:r>
    </w:p>
    <w:p w14:paraId="79BEC896" w14:textId="77777777" w:rsidR="00FC42DE" w:rsidRPr="00FC42DE" w:rsidRDefault="00FC42DE" w:rsidP="00FC42DE">
      <w:pPr>
        <w:rPr>
          <w:i/>
          <w:lang w:val="az-Latn-AZ"/>
        </w:rPr>
      </w:pPr>
      <w:r w:rsidRPr="00FC42DE">
        <w:rPr>
          <w:i/>
          <w:lang w:val="az-Latn-AZ"/>
        </w:rPr>
        <w:t>Yaşlılar</w:t>
      </w:r>
    </w:p>
    <w:p w14:paraId="2722191B" w14:textId="77777777" w:rsidR="00FC42DE" w:rsidRPr="00FC42DE" w:rsidRDefault="00FC42DE" w:rsidP="00FC42DE">
      <w:pPr>
        <w:rPr>
          <w:lang w:val="az-Latn-AZ"/>
        </w:rPr>
      </w:pPr>
      <w:r w:rsidRPr="00FC42DE">
        <w:rPr>
          <w:lang w:val="az-Latn-AZ"/>
        </w:rPr>
        <w:t>Dozanın tənzimlənməsi tələb olunmur.</w:t>
      </w:r>
    </w:p>
    <w:p w14:paraId="6229E8F6" w14:textId="77777777" w:rsidR="00FC42DE" w:rsidRPr="00FC42DE" w:rsidRDefault="00FC42DE" w:rsidP="00FC42DE">
      <w:pPr>
        <w:rPr>
          <w:i/>
          <w:lang w:val="az-Latn-AZ"/>
        </w:rPr>
      </w:pPr>
      <w:r w:rsidRPr="00FC42DE">
        <w:rPr>
          <w:i/>
          <w:lang w:val="az-Latn-AZ"/>
        </w:rPr>
        <w:t>Böyrək çatmamazlığı</w:t>
      </w:r>
    </w:p>
    <w:p w14:paraId="7CDB227E" w14:textId="77777777" w:rsidR="00FC42DE" w:rsidRPr="00FC42DE" w:rsidRDefault="00FC42DE" w:rsidP="00FC42DE">
      <w:pPr>
        <w:rPr>
          <w:lang w:val="az-Latn-AZ"/>
        </w:rPr>
      </w:pPr>
      <w:r w:rsidRPr="00FC42DE">
        <w:rPr>
          <w:lang w:val="az-Latn-AZ"/>
        </w:rPr>
        <w:t>Dozanın tənzimlənməsi tələb olunmur.</w:t>
      </w:r>
    </w:p>
    <w:p w14:paraId="7DC74903" w14:textId="77777777" w:rsidR="00FC42DE" w:rsidRPr="00FC42DE" w:rsidRDefault="00FC42DE" w:rsidP="00FC42DE">
      <w:pPr>
        <w:rPr>
          <w:i/>
          <w:lang w:val="az-Latn-AZ"/>
        </w:rPr>
      </w:pPr>
      <w:r w:rsidRPr="00FC42DE">
        <w:rPr>
          <w:i/>
          <w:lang w:val="az-Latn-AZ"/>
        </w:rPr>
        <w:t>Qaraciyər çatmamazlığı</w:t>
      </w:r>
    </w:p>
    <w:p w14:paraId="6148E110" w14:textId="77777777" w:rsidR="00FC42DE" w:rsidRPr="00FC42DE" w:rsidRDefault="00FC42DE" w:rsidP="00FC42DE">
      <w:pPr>
        <w:rPr>
          <w:lang w:val="az-Latn-AZ"/>
        </w:rPr>
      </w:pPr>
      <w:r w:rsidRPr="00FC42DE">
        <w:rPr>
          <w:lang w:val="az-Latn-AZ"/>
        </w:rPr>
        <w:t>Q</w:t>
      </w:r>
      <w:r>
        <w:rPr>
          <w:lang w:val="az-Latn-AZ"/>
        </w:rPr>
        <w:t>araciyər çatışmazlığı olan pasiyent</w:t>
      </w:r>
      <w:r w:rsidRPr="00FC42DE">
        <w:rPr>
          <w:lang w:val="az-Latn-AZ"/>
        </w:rPr>
        <w:t>lərdə istifadəsi ilə bağlı hər hansı bir farmakokinetik məlumatın olmamasına baxmayaraq, qaraciyərdən ilk keçiddə təsirin azalması səbəbindən loperamiddən ehtiyatla istifadə etmək lazımdır.</w:t>
      </w:r>
    </w:p>
    <w:p w14:paraId="43EF0F15" w14:textId="77777777" w:rsidR="00996B0C" w:rsidRPr="00996B0C" w:rsidRDefault="00996B0C" w:rsidP="00996B0C">
      <w:pPr>
        <w:rPr>
          <w:lang w:val="az-Latn-AZ"/>
        </w:rPr>
      </w:pPr>
    </w:p>
    <w:p w14:paraId="45228487" w14:textId="77777777" w:rsidR="003B5927" w:rsidRPr="00857D17" w:rsidRDefault="003B5927" w:rsidP="003B5927">
      <w:pPr>
        <w:rPr>
          <w:b/>
          <w:lang w:val="az-Latn-AZ"/>
        </w:rPr>
      </w:pPr>
      <w:r w:rsidRPr="00857D17">
        <w:rPr>
          <w:b/>
          <w:lang w:val="az-Latn-AZ"/>
        </w:rPr>
        <w:t>Əlavə təsirləri</w:t>
      </w:r>
    </w:p>
    <w:p w14:paraId="5842F819" w14:textId="77777777" w:rsidR="003B5927" w:rsidRPr="00857D17" w:rsidRDefault="000121B6" w:rsidP="003B5927">
      <w:pPr>
        <w:jc w:val="both"/>
        <w:rPr>
          <w:lang w:val="az-Latn-AZ"/>
        </w:rPr>
      </w:pPr>
      <w:r w:rsidRPr="00037B83">
        <w:rPr>
          <w:lang w:val="az-Latn-AZ"/>
        </w:rPr>
        <w:t xml:space="preserve">Bütün dərmanlar kimi, bu dərman da hamıda olmasa da əlavə təsirlərin yaranmasına səbəb ola bilər. </w:t>
      </w:r>
      <w:r w:rsidR="00F305ED">
        <w:rPr>
          <w:lang w:val="az-Latn-AZ"/>
        </w:rPr>
        <w:t xml:space="preserve">Əlavə təsirlərin tezliyi aşağıdakı parametrlərlə təyin </w:t>
      </w:r>
      <w:r w:rsidR="003B5927">
        <w:rPr>
          <w:lang w:val="az-Latn-AZ"/>
        </w:rPr>
        <w:t>edilir:</w:t>
      </w:r>
      <w:r w:rsidR="00F305ED">
        <w:rPr>
          <w:lang w:val="az-Latn-AZ"/>
        </w:rPr>
        <w:t xml:space="preserve">çox </w:t>
      </w:r>
      <w:r w:rsidR="003B5927">
        <w:rPr>
          <w:lang w:val="az-Latn-AZ"/>
        </w:rPr>
        <w:t>tez-tez (≥ 1/10); tez-tez (≥ 1/100 - &lt; 1/10</w:t>
      </w:r>
      <w:r w:rsidR="00F305ED">
        <w:rPr>
          <w:lang w:val="az-Latn-AZ"/>
        </w:rPr>
        <w:t xml:space="preserve">); bəzən (≥ 1/1000 - &lt; 1/100); </w:t>
      </w:r>
      <w:r w:rsidR="003B5927">
        <w:rPr>
          <w:lang w:val="az-Latn-AZ"/>
        </w:rPr>
        <w:t xml:space="preserve">nadir hallarda (≥  1/10000 - &lt; 1/1000); </w:t>
      </w:r>
      <w:r w:rsidR="00F305ED">
        <w:rPr>
          <w:lang w:val="az-Latn-AZ"/>
        </w:rPr>
        <w:t>çox nadir</w:t>
      </w:r>
      <w:r w:rsidR="003B5927">
        <w:rPr>
          <w:lang w:val="az-Latn-AZ"/>
        </w:rPr>
        <w:t xml:space="preserve"> hallarda (&lt; 1/10</w:t>
      </w:r>
      <w:r w:rsidR="00F305ED">
        <w:rPr>
          <w:lang w:val="az-Latn-AZ"/>
        </w:rPr>
        <w:t>000); məlum deyil (əldə olan məlumatlar</w:t>
      </w:r>
      <w:r w:rsidR="007B33B7">
        <w:rPr>
          <w:lang w:val="az-Latn-AZ"/>
        </w:rPr>
        <w:t>a</w:t>
      </w:r>
      <w:r w:rsidR="00F305ED">
        <w:rPr>
          <w:lang w:val="az-Latn-AZ"/>
        </w:rPr>
        <w:t xml:space="preserve"> </w:t>
      </w:r>
      <w:r w:rsidR="003B5927">
        <w:rPr>
          <w:lang w:val="az-Latn-AZ"/>
        </w:rPr>
        <w:t>görə  te</w:t>
      </w:r>
      <w:r w:rsidR="00F305ED">
        <w:rPr>
          <w:lang w:val="az-Latn-AZ"/>
        </w:rPr>
        <w:t xml:space="preserve">zliyi qiymətləndirmək mümkün </w:t>
      </w:r>
      <w:r w:rsidR="003B5927">
        <w:rPr>
          <w:lang w:val="az-Latn-AZ"/>
        </w:rPr>
        <w:t>deyil).</w:t>
      </w:r>
    </w:p>
    <w:p w14:paraId="1C34B4BF" w14:textId="77777777" w:rsidR="00757805" w:rsidRDefault="00757805" w:rsidP="00757805">
      <w:pPr>
        <w:rPr>
          <w:lang w:val="az-Latn-AZ"/>
        </w:rPr>
      </w:pPr>
      <w:r>
        <w:rPr>
          <w:i/>
          <w:lang w:val="az-Latn-AZ"/>
        </w:rPr>
        <w:t>İmmun sisteminin</w:t>
      </w:r>
      <w:r w:rsidRPr="00757805">
        <w:rPr>
          <w:i/>
          <w:lang w:val="az-Latn-AZ"/>
        </w:rPr>
        <w:t xml:space="preserve"> pozğunluqlar</w:t>
      </w:r>
      <w:r>
        <w:rPr>
          <w:i/>
          <w:lang w:val="az-Latn-AZ"/>
        </w:rPr>
        <w:t>ı</w:t>
      </w:r>
    </w:p>
    <w:p w14:paraId="2D06B8D0" w14:textId="77777777" w:rsidR="00757805" w:rsidRPr="00757805" w:rsidRDefault="00757805" w:rsidP="00757805">
      <w:pPr>
        <w:rPr>
          <w:lang w:val="az-Latn-AZ"/>
        </w:rPr>
      </w:pPr>
      <w:r w:rsidRPr="00757805">
        <w:rPr>
          <w:lang w:val="az-Latn-AZ"/>
        </w:rPr>
        <w:t xml:space="preserve">Çox nadir: yüksək həssaslıq reaksiyaları, anafilaktik şok daxil olmaqla anafilaktik  reaksiyalar və anafilaktoid reaksiyalar.  </w:t>
      </w:r>
    </w:p>
    <w:p w14:paraId="75ECCA97" w14:textId="77777777" w:rsidR="00757805" w:rsidRPr="00757805" w:rsidRDefault="00757805" w:rsidP="00757805">
      <w:pPr>
        <w:rPr>
          <w:i/>
          <w:lang w:val="az-Latn-AZ"/>
        </w:rPr>
      </w:pPr>
      <w:r>
        <w:rPr>
          <w:i/>
          <w:lang w:val="az-Latn-AZ"/>
        </w:rPr>
        <w:t>Sinir sisteminin pozğunluqları</w:t>
      </w:r>
      <w:r w:rsidRPr="00757805">
        <w:rPr>
          <w:i/>
          <w:lang w:val="az-Latn-AZ"/>
        </w:rPr>
        <w:t xml:space="preserve"> </w:t>
      </w:r>
    </w:p>
    <w:p w14:paraId="18250A8E" w14:textId="77777777" w:rsidR="00757805" w:rsidRDefault="00757805" w:rsidP="00757805">
      <w:pPr>
        <w:rPr>
          <w:lang w:val="az-Latn-AZ"/>
        </w:rPr>
      </w:pPr>
      <w:r>
        <w:rPr>
          <w:lang w:val="az-Latn-AZ"/>
        </w:rPr>
        <w:t>Tez-tez: baş ağrısı.</w:t>
      </w:r>
    </w:p>
    <w:p w14:paraId="60129B43" w14:textId="77777777" w:rsidR="00757805" w:rsidRDefault="00757805" w:rsidP="00757805">
      <w:pPr>
        <w:rPr>
          <w:lang w:val="az-Latn-AZ"/>
        </w:rPr>
      </w:pPr>
      <w:r>
        <w:rPr>
          <w:lang w:val="az-Latn-AZ"/>
        </w:rPr>
        <w:t>Bəzən: başgicəllənmə, yuxululuq.</w:t>
      </w:r>
    </w:p>
    <w:p w14:paraId="44DB4397" w14:textId="7EE9BEA8" w:rsidR="00757805" w:rsidRPr="00757805" w:rsidRDefault="00757805" w:rsidP="00757805">
      <w:pPr>
        <w:rPr>
          <w:lang w:val="az-Latn-AZ"/>
        </w:rPr>
      </w:pPr>
      <w:r w:rsidRPr="00757805">
        <w:rPr>
          <w:lang w:val="az-Latn-AZ"/>
        </w:rPr>
        <w:t xml:space="preserve">Çox nadir: koordinasiyanın pozulması, şüurun tormozlanması, hipertonus, huşun </w:t>
      </w:r>
      <w:r w:rsidR="00672AB3">
        <w:rPr>
          <w:lang w:val="az-Latn-AZ"/>
        </w:rPr>
        <w:t>qaranlıqlaşması</w:t>
      </w:r>
      <w:r w:rsidRPr="00757805">
        <w:rPr>
          <w:lang w:val="az-Latn-AZ"/>
        </w:rPr>
        <w:t>, yuxululuq, stupor.</w:t>
      </w:r>
    </w:p>
    <w:p w14:paraId="2ABCC110" w14:textId="77777777" w:rsidR="00757805" w:rsidRPr="00757805" w:rsidRDefault="00757805" w:rsidP="00757805">
      <w:pPr>
        <w:rPr>
          <w:i/>
          <w:lang w:val="az-Latn-AZ"/>
        </w:rPr>
      </w:pPr>
      <w:r>
        <w:rPr>
          <w:i/>
          <w:lang w:val="az-Latn-AZ"/>
        </w:rPr>
        <w:t>Görmə orqanının</w:t>
      </w:r>
      <w:r w:rsidRPr="00757805">
        <w:rPr>
          <w:i/>
          <w:lang w:val="az-Latn-AZ"/>
        </w:rPr>
        <w:t xml:space="preserve"> pozğu</w:t>
      </w:r>
      <w:r>
        <w:rPr>
          <w:i/>
          <w:lang w:val="az-Latn-AZ"/>
        </w:rPr>
        <w:t>nluqları</w:t>
      </w:r>
    </w:p>
    <w:p w14:paraId="2647480C" w14:textId="77777777" w:rsidR="00757805" w:rsidRPr="00757805" w:rsidRDefault="00757805" w:rsidP="00757805">
      <w:pPr>
        <w:rPr>
          <w:lang w:val="az-Latn-AZ"/>
        </w:rPr>
      </w:pPr>
      <w:r w:rsidRPr="00757805">
        <w:rPr>
          <w:lang w:val="az-Latn-AZ"/>
        </w:rPr>
        <w:t>Çox nadir: mioz.</w:t>
      </w:r>
    </w:p>
    <w:p w14:paraId="17A3C7E8" w14:textId="77777777" w:rsidR="00757805" w:rsidRPr="00757805" w:rsidRDefault="00757805" w:rsidP="00757805">
      <w:pPr>
        <w:rPr>
          <w:i/>
          <w:lang w:val="az-Latn-AZ"/>
        </w:rPr>
      </w:pPr>
      <w:r w:rsidRPr="00757805">
        <w:rPr>
          <w:i/>
          <w:lang w:val="az-Latn-AZ"/>
        </w:rPr>
        <w:lastRenderedPageBreak/>
        <w:t xml:space="preserve">Mədə-bağırsaq sisteminin pozğunluqları </w:t>
      </w:r>
    </w:p>
    <w:p w14:paraId="0138D711" w14:textId="66293B0C" w:rsidR="00757805" w:rsidRDefault="00757805" w:rsidP="00757805">
      <w:pPr>
        <w:rPr>
          <w:lang w:val="az-Latn-AZ"/>
        </w:rPr>
      </w:pPr>
      <w:r>
        <w:rPr>
          <w:lang w:val="az-Latn-AZ"/>
        </w:rPr>
        <w:t xml:space="preserve">Tez-tez: </w:t>
      </w:r>
      <w:r w:rsidR="00E91DC6">
        <w:rPr>
          <w:lang w:val="az-Latn-AZ"/>
        </w:rPr>
        <w:t xml:space="preserve">ağızda quruluq, </w:t>
      </w:r>
      <w:r>
        <w:rPr>
          <w:lang w:val="az-Latn-AZ"/>
        </w:rPr>
        <w:t>qəbizlik, ürəkbulanma, köp.</w:t>
      </w:r>
    </w:p>
    <w:p w14:paraId="7C9F5B19" w14:textId="61409B1A" w:rsidR="00757805" w:rsidRDefault="00757805" w:rsidP="00757805">
      <w:pPr>
        <w:rPr>
          <w:lang w:val="az-Latn-AZ"/>
        </w:rPr>
      </w:pPr>
      <w:r>
        <w:rPr>
          <w:lang w:val="az-Latn-AZ"/>
        </w:rPr>
        <w:t>Bəzən: abdominal ağrı, abdominal diskomfort,</w:t>
      </w:r>
      <w:r w:rsidR="00E91DC6">
        <w:rPr>
          <w:lang w:val="az-Latn-AZ"/>
        </w:rPr>
        <w:t xml:space="preserve"> qarında ağrı,</w:t>
      </w:r>
      <w:r>
        <w:rPr>
          <w:lang w:val="az-Latn-AZ"/>
        </w:rPr>
        <w:t xml:space="preserve"> ağızda quruluq, qusma, dispepsiya.</w:t>
      </w:r>
    </w:p>
    <w:p w14:paraId="0876C992" w14:textId="77777777" w:rsidR="00757805" w:rsidRPr="00757805" w:rsidRDefault="00757805" w:rsidP="00757805">
      <w:pPr>
        <w:rPr>
          <w:lang w:val="az-Latn-AZ"/>
        </w:rPr>
      </w:pPr>
      <w:r w:rsidRPr="00757805">
        <w:rPr>
          <w:lang w:val="az-Latn-AZ"/>
        </w:rPr>
        <w:t xml:space="preserve">Çox nadir: bağırsaq keçməzliyi, o cümlədən paralitik bağırsaq keçməzliyi, toksiki maqakolon daxil olmaqla meqakolon. </w:t>
      </w:r>
    </w:p>
    <w:p w14:paraId="501F8BE1" w14:textId="77777777" w:rsidR="00757805" w:rsidRPr="00757805" w:rsidRDefault="00757805" w:rsidP="00757805">
      <w:pPr>
        <w:rPr>
          <w:i/>
          <w:lang w:val="az-Latn-AZ"/>
        </w:rPr>
      </w:pPr>
      <w:r w:rsidRPr="00757805">
        <w:rPr>
          <w:i/>
          <w:lang w:val="az-Latn-AZ"/>
        </w:rPr>
        <w:t xml:space="preserve">Dəri və dərialtı toxumaların pozğunluqları </w:t>
      </w:r>
    </w:p>
    <w:p w14:paraId="65460629" w14:textId="77777777" w:rsidR="00757805" w:rsidRDefault="00757805" w:rsidP="00757805">
      <w:pPr>
        <w:rPr>
          <w:lang w:val="az-Latn-AZ"/>
        </w:rPr>
      </w:pPr>
      <w:r>
        <w:rPr>
          <w:lang w:val="az-Latn-AZ"/>
        </w:rPr>
        <w:t>Bəzən: səpgi.</w:t>
      </w:r>
    </w:p>
    <w:p w14:paraId="4A67416A" w14:textId="068B28AA" w:rsidR="00757805" w:rsidRPr="00757805" w:rsidRDefault="00757805" w:rsidP="00757805">
      <w:pPr>
        <w:rPr>
          <w:lang w:val="az-Latn-AZ"/>
        </w:rPr>
      </w:pPr>
      <w:r w:rsidRPr="00757805">
        <w:rPr>
          <w:lang w:val="az-Latn-AZ"/>
        </w:rPr>
        <w:t>Çox nadir: agionevrotik ödem,</w:t>
      </w:r>
      <w:r w:rsidR="00E91DC6">
        <w:rPr>
          <w:lang w:val="az-Latn-AZ"/>
        </w:rPr>
        <w:t xml:space="preserve"> </w:t>
      </w:r>
      <w:r w:rsidRPr="00757805">
        <w:rPr>
          <w:lang w:val="az-Latn-AZ"/>
        </w:rPr>
        <w:t>bullyoz səpgi, (Stiven</w:t>
      </w:r>
      <w:r>
        <w:rPr>
          <w:lang w:val="az-Latn-AZ"/>
        </w:rPr>
        <w:t>s</w:t>
      </w:r>
      <w:r w:rsidRPr="00757805">
        <w:rPr>
          <w:lang w:val="az-Latn-AZ"/>
        </w:rPr>
        <w:t>-Conson sindromu daxil olmaqla, multiformalı eritema və toksik epidermal nekroliz), qaşınma, övrə.</w:t>
      </w:r>
    </w:p>
    <w:p w14:paraId="76455646" w14:textId="77777777" w:rsidR="00E22E4D" w:rsidRPr="00E22E4D" w:rsidRDefault="00757805" w:rsidP="00757805">
      <w:pPr>
        <w:rPr>
          <w:i/>
          <w:lang w:val="az-Latn-AZ"/>
        </w:rPr>
      </w:pPr>
      <w:r w:rsidRPr="00E22E4D">
        <w:rPr>
          <w:i/>
          <w:lang w:val="az-Latn-AZ"/>
        </w:rPr>
        <w:t>Böyrək və si</w:t>
      </w:r>
      <w:r w:rsidR="00E22E4D" w:rsidRPr="00E22E4D">
        <w:rPr>
          <w:i/>
          <w:lang w:val="az-Latn-AZ"/>
        </w:rPr>
        <w:t>dikqovucu yollarının pozğunluqları</w:t>
      </w:r>
    </w:p>
    <w:p w14:paraId="5D0BA24E" w14:textId="77777777" w:rsidR="00757805" w:rsidRPr="00757805" w:rsidRDefault="00757805" w:rsidP="00757805">
      <w:pPr>
        <w:rPr>
          <w:lang w:val="az-Latn-AZ"/>
        </w:rPr>
      </w:pPr>
      <w:r w:rsidRPr="00757805">
        <w:rPr>
          <w:lang w:val="az-Latn-AZ"/>
        </w:rPr>
        <w:t>Çox nadir: sidiyin ləngiməsi.</w:t>
      </w:r>
    </w:p>
    <w:p w14:paraId="225E7350" w14:textId="77777777" w:rsidR="00E22E4D" w:rsidRPr="00E22E4D" w:rsidRDefault="00757805" w:rsidP="00757805">
      <w:pPr>
        <w:rPr>
          <w:i/>
          <w:lang w:val="az-Latn-AZ"/>
        </w:rPr>
      </w:pPr>
      <w:r w:rsidRPr="00E22E4D">
        <w:rPr>
          <w:i/>
          <w:lang w:val="az-Latn-AZ"/>
        </w:rPr>
        <w:t>Yerid</w:t>
      </w:r>
      <w:r w:rsidR="00E22E4D" w:rsidRPr="00E22E4D">
        <w:rPr>
          <w:i/>
          <w:lang w:val="az-Latn-AZ"/>
        </w:rPr>
        <w:t>ilmə yerində</w:t>
      </w:r>
      <w:r w:rsidR="00E22E4D">
        <w:rPr>
          <w:i/>
          <w:lang w:val="az-Latn-AZ"/>
        </w:rPr>
        <w:t xml:space="preserve"> və</w:t>
      </w:r>
      <w:r w:rsidR="00E22E4D" w:rsidRPr="00E22E4D">
        <w:rPr>
          <w:i/>
          <w:lang w:val="az-Latn-AZ"/>
        </w:rPr>
        <w:t xml:space="preserve"> ümumi pozğunluqlar</w:t>
      </w:r>
      <w:r w:rsidRPr="00E22E4D">
        <w:rPr>
          <w:i/>
          <w:lang w:val="az-Latn-AZ"/>
        </w:rPr>
        <w:t xml:space="preserve"> </w:t>
      </w:r>
    </w:p>
    <w:p w14:paraId="1C7A89E6" w14:textId="77777777" w:rsidR="003B5927" w:rsidRDefault="00757805" w:rsidP="00757805">
      <w:pPr>
        <w:rPr>
          <w:lang w:val="az-Latn-AZ"/>
        </w:rPr>
      </w:pPr>
      <w:r w:rsidRPr="00757805">
        <w:rPr>
          <w:lang w:val="az-Latn-AZ"/>
        </w:rPr>
        <w:t>Çox nadir: yorğunluq.</w:t>
      </w:r>
    </w:p>
    <w:p w14:paraId="2408FB1F" w14:textId="77777777" w:rsidR="000F33BC" w:rsidRPr="00857D17" w:rsidRDefault="000F33BC" w:rsidP="003B5927">
      <w:pPr>
        <w:rPr>
          <w:lang w:val="az-Latn-AZ"/>
        </w:rPr>
      </w:pPr>
    </w:p>
    <w:p w14:paraId="0796A171" w14:textId="77777777" w:rsidR="003B5927" w:rsidRPr="00857D17" w:rsidRDefault="003B5927" w:rsidP="003B5927">
      <w:pPr>
        <w:rPr>
          <w:b/>
          <w:lang w:val="az-Latn-AZ"/>
        </w:rPr>
      </w:pPr>
      <w:r w:rsidRPr="00857D17">
        <w:rPr>
          <w:b/>
          <w:lang w:val="az-Latn-AZ"/>
        </w:rPr>
        <w:t>Doza həddinin aşılması</w:t>
      </w:r>
    </w:p>
    <w:p w14:paraId="38BC22F9" w14:textId="77777777" w:rsidR="00FC42DE" w:rsidRPr="00D07434" w:rsidRDefault="00FC42DE" w:rsidP="00FC42DE">
      <w:pPr>
        <w:rPr>
          <w:i/>
          <w:lang w:val="az-Latn-AZ"/>
        </w:rPr>
      </w:pPr>
      <w:r w:rsidRPr="00D07434">
        <w:rPr>
          <w:i/>
          <w:lang w:val="az-Latn-AZ"/>
        </w:rPr>
        <w:t>Simptomları</w:t>
      </w:r>
    </w:p>
    <w:p w14:paraId="249689C5" w14:textId="42C4BE11" w:rsidR="00FC42DE" w:rsidRPr="00D07434" w:rsidRDefault="00FC42DE" w:rsidP="00FC42DE">
      <w:pPr>
        <w:rPr>
          <w:i/>
          <w:lang w:val="az-Latn-AZ"/>
        </w:rPr>
      </w:pPr>
      <w:r w:rsidRPr="00D07434">
        <w:rPr>
          <w:lang w:val="az-Latn-AZ"/>
        </w:rPr>
        <w:t>Mərkəzi sinir sisteminin ləngiməsi (MSS): stupor, koordinasiyanın pozulması, yuxululuq, mioz, yüksək əzələ tonusu, tənəffüsün ləngiməsi, sidiyə</w:t>
      </w:r>
      <w:r w:rsidR="00672AB3">
        <w:rPr>
          <w:lang w:val="az-Latn-AZ"/>
        </w:rPr>
        <w:t xml:space="preserve"> </w:t>
      </w:r>
      <w:r w:rsidRPr="00D07434">
        <w:rPr>
          <w:lang w:val="az-Latn-AZ"/>
        </w:rPr>
        <w:t xml:space="preserve">getmənin ləngiməsi və bağırsaq keçməzliyi. Uşaqlar daha çox MSS-in təsirlərinə həssasdırlar. </w:t>
      </w:r>
    </w:p>
    <w:p w14:paraId="3E2FFFD7" w14:textId="0A8916A4" w:rsidR="00FC42DE" w:rsidRPr="00D07434" w:rsidRDefault="00FC42DE" w:rsidP="00FC42DE">
      <w:pPr>
        <w:autoSpaceDE w:val="0"/>
        <w:autoSpaceDN w:val="0"/>
        <w:adjustRightInd w:val="0"/>
        <w:jc w:val="both"/>
        <w:rPr>
          <w:lang w:val="az-Latn-AZ"/>
        </w:rPr>
      </w:pPr>
      <w:r w:rsidRPr="00D07434">
        <w:rPr>
          <w:lang w:val="az-Latn-AZ"/>
        </w:rPr>
        <w:t>Qəsdən loperamid hidroxloridin həddindən çox dozasını (40mq-dan 240mq/sut-ya qədər) qəbul edən şəxslərdə QT</w:t>
      </w:r>
      <w:r w:rsidR="0034752D">
        <w:rPr>
          <w:lang w:val="az-Latn-AZ"/>
        </w:rPr>
        <w:t xml:space="preserve"> </w:t>
      </w:r>
      <w:r w:rsidR="0034752D" w:rsidRPr="00D07434">
        <w:rPr>
          <w:lang w:val="az-Latn-AZ"/>
        </w:rPr>
        <w:t>intervalının</w:t>
      </w:r>
      <w:r w:rsidR="0034752D">
        <w:rPr>
          <w:lang w:val="az-Latn-AZ"/>
        </w:rPr>
        <w:t xml:space="preserve"> və ya QRS kompleksinin</w:t>
      </w:r>
      <w:r w:rsidRPr="00D07434">
        <w:rPr>
          <w:lang w:val="az-Latn-AZ"/>
        </w:rPr>
        <w:t xml:space="preserve"> uzanması və/və ya ciddi mədəcik aritmiyaları, o cümlədən piruet taxukardiya qeydə alınmışdı.  Bu pasiyentlərdə həmçinin ölüm hadisələri də qeydə alınmışdı.  </w:t>
      </w:r>
    </w:p>
    <w:p w14:paraId="5276BA90" w14:textId="77777777" w:rsidR="00FC42DE" w:rsidRPr="00D07434" w:rsidRDefault="00FC42DE" w:rsidP="00FC42DE">
      <w:pPr>
        <w:autoSpaceDE w:val="0"/>
        <w:autoSpaceDN w:val="0"/>
        <w:adjustRightInd w:val="0"/>
        <w:jc w:val="both"/>
        <w:rPr>
          <w:lang w:val="az-Latn-AZ"/>
        </w:rPr>
      </w:pPr>
      <w:r w:rsidRPr="00D07434">
        <w:rPr>
          <w:lang w:val="az-Latn-AZ"/>
        </w:rPr>
        <w:t xml:space="preserve">Loperamiddən sui istifadə və/və ya yüksək dozalarla doza həddinin aşılması Bruqada sindromunun klinik təzahürlərinə səbəb ola bilər.   </w:t>
      </w:r>
    </w:p>
    <w:p w14:paraId="2FE00FE3" w14:textId="77777777" w:rsidR="00FC42DE" w:rsidRPr="00D07434" w:rsidRDefault="00FC42DE" w:rsidP="00FC42DE">
      <w:pPr>
        <w:autoSpaceDE w:val="0"/>
        <w:autoSpaceDN w:val="0"/>
        <w:adjustRightInd w:val="0"/>
        <w:jc w:val="both"/>
        <w:rPr>
          <w:i/>
          <w:iCs/>
          <w:lang w:val="az-Latn-AZ"/>
        </w:rPr>
      </w:pPr>
      <w:r w:rsidRPr="00D07434">
        <w:rPr>
          <w:i/>
          <w:iCs/>
          <w:lang w:val="az-Latn-AZ"/>
        </w:rPr>
        <w:t>Müalicəsi</w:t>
      </w:r>
    </w:p>
    <w:p w14:paraId="41CE4EAE" w14:textId="77777777" w:rsidR="00FC42DE" w:rsidRPr="00D07434" w:rsidRDefault="00FC42DE" w:rsidP="00FC42DE">
      <w:pPr>
        <w:autoSpaceDE w:val="0"/>
        <w:autoSpaceDN w:val="0"/>
        <w:adjustRightInd w:val="0"/>
        <w:jc w:val="both"/>
        <w:rPr>
          <w:lang w:val="az-Latn-AZ"/>
        </w:rPr>
      </w:pPr>
      <w:r w:rsidRPr="00D07434">
        <w:rPr>
          <w:lang w:val="az-Latn-AZ"/>
        </w:rPr>
        <w:t>D</w:t>
      </w:r>
      <w:r w:rsidR="00F062E9">
        <w:rPr>
          <w:lang w:val="az-Latn-AZ"/>
        </w:rPr>
        <w:t xml:space="preserve">oza həddinin aşılması zamanı QT </w:t>
      </w:r>
      <w:r w:rsidRPr="00D07434">
        <w:rPr>
          <w:lang w:val="az-Latn-AZ"/>
        </w:rPr>
        <w:t xml:space="preserve">intervalının uzanmasını aşkar etmək üçün EKQ- monitorinqinə başlamaq lazımdır.   </w:t>
      </w:r>
    </w:p>
    <w:p w14:paraId="22AD5389" w14:textId="77777777" w:rsidR="003B5927" w:rsidRPr="00FC42DE" w:rsidRDefault="00FC42DE" w:rsidP="00FC42DE">
      <w:pPr>
        <w:autoSpaceDE w:val="0"/>
        <w:autoSpaceDN w:val="0"/>
        <w:adjustRightInd w:val="0"/>
        <w:jc w:val="both"/>
        <w:rPr>
          <w:lang w:val="az-Latn-AZ"/>
        </w:rPr>
      </w:pPr>
      <w:r w:rsidRPr="00D07434">
        <w:rPr>
          <w:lang w:val="az-Latn-AZ"/>
        </w:rPr>
        <w:t>Doza həddinin aşılması simptomları yaranan zaman antidot qismində nalokson istifadə etmək olar.  Loperamidin təsir müddəti naloksondan çox olduğu üçün  (1-3 saat),</w:t>
      </w:r>
      <w:r w:rsidR="00F062E9">
        <w:rPr>
          <w:lang w:val="az-Latn-AZ"/>
        </w:rPr>
        <w:t xml:space="preserve"> təkrar naloksondan istifadə </w:t>
      </w:r>
      <w:r w:rsidRPr="00D07434">
        <w:rPr>
          <w:lang w:val="az-Latn-AZ"/>
        </w:rPr>
        <w:t xml:space="preserve">tələb oluna bilər. MSS-nin tormozlanma əlamətlərini vaxtında aşkar etmək üçün pasiyentin vəziyyətini 48 saatdan az olmayaraq diqqətlə müşahidə etmək lazımdır.  </w:t>
      </w:r>
    </w:p>
    <w:p w14:paraId="6E6A7EF1" w14:textId="77777777" w:rsidR="003B5927" w:rsidRPr="00857D17" w:rsidRDefault="003B5927" w:rsidP="003B5927">
      <w:pPr>
        <w:rPr>
          <w:lang w:val="az-Latn-AZ"/>
        </w:rPr>
      </w:pPr>
    </w:p>
    <w:p w14:paraId="0694CB08" w14:textId="77777777" w:rsidR="003B5927" w:rsidRPr="00857D17" w:rsidRDefault="003B5927" w:rsidP="003B5927">
      <w:pPr>
        <w:rPr>
          <w:b/>
          <w:lang w:val="az-Latn-AZ"/>
        </w:rPr>
      </w:pPr>
      <w:r w:rsidRPr="00857D17">
        <w:rPr>
          <w:b/>
          <w:lang w:val="az-Latn-AZ"/>
        </w:rPr>
        <w:t>Buraxılış forması</w:t>
      </w:r>
    </w:p>
    <w:p w14:paraId="153D9F8A" w14:textId="77777777" w:rsidR="003B5927" w:rsidRPr="00FC42DE" w:rsidRDefault="00757805" w:rsidP="003B5927">
      <w:pPr>
        <w:rPr>
          <w:lang w:val="az-Latn-AZ"/>
        </w:rPr>
      </w:pPr>
      <w:r>
        <w:rPr>
          <w:lang w:val="az-Latn-AZ"/>
        </w:rPr>
        <w:t>10 kapsul</w:t>
      </w:r>
      <w:r w:rsidR="00366B1B">
        <w:rPr>
          <w:lang w:val="az-Latn-AZ"/>
        </w:rPr>
        <w:t>,</w:t>
      </w:r>
      <w:r>
        <w:rPr>
          <w:lang w:val="az-Latn-AZ"/>
        </w:rPr>
        <w:t xml:space="preserve"> blisterdə. 2, 5, 10, 20 və ya 50 blister</w:t>
      </w:r>
      <w:r w:rsidR="00366B1B">
        <w:rPr>
          <w:lang w:val="az-Latn-AZ"/>
        </w:rPr>
        <w:t xml:space="preserve">, </w:t>
      </w:r>
      <w:r w:rsidR="00F37630" w:rsidRPr="00DA1FD8">
        <w:rPr>
          <w:lang w:val="az-Latn-AZ"/>
        </w:rPr>
        <w:t>içlik vərəqə ilə birlikdə karton qutuya qablaşdırılır.</w:t>
      </w:r>
    </w:p>
    <w:p w14:paraId="781E3C5C" w14:textId="77777777" w:rsidR="003B5927" w:rsidRPr="00857D17" w:rsidRDefault="003B5927" w:rsidP="003B5927">
      <w:pPr>
        <w:rPr>
          <w:lang w:val="az-Latn-AZ"/>
        </w:rPr>
      </w:pPr>
    </w:p>
    <w:p w14:paraId="3AFE7D59" w14:textId="77777777" w:rsidR="003B5927" w:rsidRPr="00857D17" w:rsidRDefault="003B5927" w:rsidP="003B5927">
      <w:pPr>
        <w:rPr>
          <w:b/>
          <w:lang w:val="az-Latn-AZ"/>
        </w:rPr>
      </w:pPr>
      <w:r w:rsidRPr="00857D17">
        <w:rPr>
          <w:b/>
          <w:lang w:val="az-Latn-AZ"/>
        </w:rPr>
        <w:t>Saxlanma şəraiti</w:t>
      </w:r>
    </w:p>
    <w:p w14:paraId="501B96C6" w14:textId="374AEED9" w:rsidR="00DE3A61" w:rsidRPr="004F7912" w:rsidRDefault="004F7912" w:rsidP="004F7912">
      <w:pPr>
        <w:pStyle w:val="a3"/>
        <w:rPr>
          <w:sz w:val="24"/>
          <w:szCs w:val="24"/>
          <w:lang w:val="az-Latn-AZ"/>
        </w:rPr>
      </w:pPr>
      <w:r>
        <w:rPr>
          <w:sz w:val="24"/>
          <w:szCs w:val="24"/>
          <w:lang w:val="az-Latn-AZ"/>
        </w:rPr>
        <w:t>30</w:t>
      </w:r>
      <w:r w:rsidR="003B5927" w:rsidRPr="001C1091">
        <w:rPr>
          <w:sz w:val="24"/>
          <w:szCs w:val="24"/>
          <w:lang w:val="az-Latn-AZ"/>
        </w:rPr>
        <w:t>º</w:t>
      </w:r>
      <w:r w:rsidR="003B5927" w:rsidRPr="008144C7">
        <w:rPr>
          <w:sz w:val="24"/>
          <w:szCs w:val="24"/>
          <w:lang w:val="az-Latn-AZ"/>
        </w:rPr>
        <w:t>С</w:t>
      </w:r>
      <w:r w:rsidR="003B5927">
        <w:rPr>
          <w:sz w:val="24"/>
          <w:szCs w:val="24"/>
          <w:lang w:val="az-Latn-AZ"/>
        </w:rPr>
        <w:t xml:space="preserve"> </w:t>
      </w:r>
      <w:r w:rsidR="003B5927" w:rsidRPr="001C1091">
        <w:rPr>
          <w:sz w:val="24"/>
          <w:szCs w:val="24"/>
          <w:lang w:val="az-Latn-AZ"/>
        </w:rPr>
        <w:t>temperaturda</w:t>
      </w:r>
      <w:r w:rsidR="003B5927">
        <w:rPr>
          <w:sz w:val="24"/>
          <w:szCs w:val="24"/>
          <w:lang w:val="az-Latn-AZ"/>
        </w:rPr>
        <w:t>n yüksək olmayan</w:t>
      </w:r>
      <w:r w:rsidR="003B5927" w:rsidRPr="001C1091">
        <w:rPr>
          <w:sz w:val="24"/>
          <w:szCs w:val="24"/>
          <w:lang w:val="az-Latn-AZ"/>
        </w:rPr>
        <w:t>,</w:t>
      </w:r>
      <w:r w:rsidR="003B5927">
        <w:rPr>
          <w:sz w:val="24"/>
          <w:szCs w:val="24"/>
          <w:lang w:val="az-Latn-AZ"/>
        </w:rPr>
        <w:t xml:space="preserve"> işıqdan</w:t>
      </w:r>
      <w:r w:rsidR="00DB1D31">
        <w:rPr>
          <w:sz w:val="24"/>
          <w:szCs w:val="24"/>
          <w:lang w:val="az-Latn-AZ"/>
        </w:rPr>
        <w:t xml:space="preserve"> qorunan, </w:t>
      </w:r>
      <w:r>
        <w:rPr>
          <w:sz w:val="24"/>
          <w:szCs w:val="24"/>
          <w:lang w:val="az-Latn-AZ"/>
        </w:rPr>
        <w:t>quru</w:t>
      </w:r>
      <w:r w:rsidR="003B5927">
        <w:rPr>
          <w:sz w:val="24"/>
          <w:szCs w:val="24"/>
          <w:lang w:val="az-Latn-AZ"/>
        </w:rPr>
        <w:t xml:space="preserve"> </w:t>
      </w:r>
      <w:r w:rsidR="003B5927" w:rsidRPr="001C1091">
        <w:rPr>
          <w:sz w:val="24"/>
          <w:szCs w:val="24"/>
          <w:lang w:val="az-Latn-AZ"/>
        </w:rPr>
        <w:t>və uşaqların əli çatmayan yerdə saxlamaq lazımdır.</w:t>
      </w:r>
      <w:r w:rsidR="006A32B9">
        <w:rPr>
          <w:sz w:val="24"/>
          <w:szCs w:val="24"/>
          <w:lang w:val="az-Latn-AZ"/>
        </w:rPr>
        <w:t xml:space="preserve"> </w:t>
      </w:r>
    </w:p>
    <w:p w14:paraId="4D7402CB" w14:textId="77777777" w:rsidR="00DE3A61" w:rsidRDefault="00DE3A61" w:rsidP="003B5927">
      <w:pPr>
        <w:rPr>
          <w:lang w:val="az-Latn-AZ"/>
        </w:rPr>
      </w:pPr>
    </w:p>
    <w:p w14:paraId="769C0FEB" w14:textId="77777777" w:rsidR="003B5927" w:rsidRPr="00857D17" w:rsidRDefault="003B5927" w:rsidP="003B5927">
      <w:pPr>
        <w:rPr>
          <w:b/>
          <w:lang w:val="az-Latn-AZ"/>
        </w:rPr>
      </w:pPr>
      <w:r w:rsidRPr="00857D17">
        <w:rPr>
          <w:b/>
          <w:lang w:val="az-Latn-AZ"/>
        </w:rPr>
        <w:t>Yararlılıq müddəti</w:t>
      </w:r>
    </w:p>
    <w:p w14:paraId="5C1B92F8" w14:textId="77777777" w:rsidR="003B5927" w:rsidRPr="00857D17" w:rsidRDefault="008F7FE0" w:rsidP="004F7912">
      <w:pPr>
        <w:autoSpaceDE w:val="0"/>
        <w:autoSpaceDN w:val="0"/>
        <w:adjustRightInd w:val="0"/>
        <w:rPr>
          <w:lang w:val="az-Latn-AZ"/>
        </w:rPr>
      </w:pPr>
      <w:r w:rsidRPr="005706FD">
        <w:rPr>
          <w:lang w:val="az-Latn-AZ"/>
        </w:rPr>
        <w:t>Yararlılıq müddəti qablaşdırmanın üzərində qeyd edilmişdir.</w:t>
      </w:r>
      <w:r>
        <w:rPr>
          <w:rFonts w:ascii="inherit" w:hAnsi="inherit" w:cs="Courier New"/>
          <w:color w:val="222222"/>
          <w:sz w:val="42"/>
          <w:szCs w:val="42"/>
          <w:lang w:val="az-Latn-AZ"/>
        </w:rPr>
        <w:t xml:space="preserve"> </w:t>
      </w:r>
    </w:p>
    <w:p w14:paraId="28E223D0" w14:textId="77777777" w:rsidR="003B5927" w:rsidRPr="00857D17" w:rsidRDefault="003B5927" w:rsidP="003B5927">
      <w:pPr>
        <w:rPr>
          <w:lang w:val="az-Latn-AZ"/>
        </w:rPr>
      </w:pPr>
      <w:r w:rsidRPr="00857D17">
        <w:rPr>
          <w:lang w:val="az-Latn-AZ"/>
        </w:rPr>
        <w:t>Yararlılıq müddəti bitdikdən sonra istifadə etmək olmaz.</w:t>
      </w:r>
    </w:p>
    <w:p w14:paraId="0684B5BD" w14:textId="77777777" w:rsidR="003B5927" w:rsidRPr="00857D17" w:rsidRDefault="003B5927" w:rsidP="003B5927">
      <w:pPr>
        <w:rPr>
          <w:b/>
          <w:lang w:val="az-Latn-AZ"/>
        </w:rPr>
      </w:pPr>
    </w:p>
    <w:p w14:paraId="2C3CB89A" w14:textId="77777777" w:rsidR="003B5927" w:rsidRPr="00857D17" w:rsidRDefault="003B5927" w:rsidP="003B5927">
      <w:pPr>
        <w:rPr>
          <w:b/>
          <w:lang w:val="az-Latn-AZ"/>
        </w:rPr>
      </w:pPr>
      <w:r w:rsidRPr="00857D17">
        <w:rPr>
          <w:b/>
          <w:lang w:val="az-Latn-AZ"/>
        </w:rPr>
        <w:t>Aptekdən buraxılma şərti</w:t>
      </w:r>
    </w:p>
    <w:p w14:paraId="3082B47A" w14:textId="5E128000" w:rsidR="003B5927" w:rsidRPr="00857D17" w:rsidRDefault="003B5927" w:rsidP="003B5927">
      <w:pPr>
        <w:rPr>
          <w:lang w:val="az-Latn-AZ"/>
        </w:rPr>
      </w:pPr>
      <w:r w:rsidRPr="00857D17">
        <w:rPr>
          <w:lang w:val="az-Latn-AZ"/>
        </w:rPr>
        <w:t>Resept</w:t>
      </w:r>
      <w:r w:rsidR="00DB1D31">
        <w:rPr>
          <w:lang w:val="az-Latn-AZ"/>
        </w:rPr>
        <w:t xml:space="preserve"> əsasında </w:t>
      </w:r>
      <w:r w:rsidRPr="00857D17">
        <w:rPr>
          <w:lang w:val="az-Latn-AZ"/>
        </w:rPr>
        <w:t>buraxılır</w:t>
      </w:r>
      <w:r>
        <w:rPr>
          <w:lang w:val="az-Latn-AZ"/>
        </w:rPr>
        <w:t>.</w:t>
      </w:r>
    </w:p>
    <w:p w14:paraId="21527F91" w14:textId="77777777" w:rsidR="0019540E" w:rsidRDefault="0019540E" w:rsidP="0019540E">
      <w:pPr>
        <w:rPr>
          <w:b/>
          <w:lang w:val="az-Latn-AZ"/>
        </w:rPr>
      </w:pPr>
    </w:p>
    <w:p w14:paraId="74F4AFF2" w14:textId="77777777" w:rsidR="003B5927" w:rsidRPr="00857D17" w:rsidRDefault="003B5927" w:rsidP="003B5927">
      <w:pPr>
        <w:rPr>
          <w:b/>
          <w:lang w:val="az-Latn-AZ"/>
        </w:rPr>
      </w:pPr>
      <w:r w:rsidRPr="00857D17">
        <w:rPr>
          <w:b/>
          <w:lang w:val="az-Latn-AZ"/>
        </w:rPr>
        <w:t>İstehsalçı</w:t>
      </w:r>
    </w:p>
    <w:p w14:paraId="4ABB0CD7" w14:textId="77777777" w:rsidR="00DB1D31" w:rsidRPr="00DB1D31" w:rsidRDefault="00DB1D31" w:rsidP="00DB1D31">
      <w:pPr>
        <w:widowControl w:val="0"/>
        <w:tabs>
          <w:tab w:val="left" w:pos="1220"/>
        </w:tabs>
        <w:autoSpaceDE w:val="0"/>
        <w:autoSpaceDN w:val="0"/>
        <w:adjustRightInd w:val="0"/>
        <w:spacing w:line="276" w:lineRule="auto"/>
        <w:ind w:right="-20"/>
        <w:rPr>
          <w:lang w:val="az-Latn-AZ"/>
        </w:rPr>
      </w:pPr>
      <w:r w:rsidRPr="00DB1D31">
        <w:rPr>
          <w:lang w:val="az-Latn-AZ"/>
        </w:rPr>
        <w:t>Square Pharmaceuticals Ltd, Bangladesh.</w:t>
      </w:r>
    </w:p>
    <w:p w14:paraId="04E86F13" w14:textId="77777777" w:rsidR="00DB1D31" w:rsidRPr="00DB1D31" w:rsidRDefault="00DB1D31" w:rsidP="00DB1D31">
      <w:pPr>
        <w:widowControl w:val="0"/>
        <w:tabs>
          <w:tab w:val="left" w:pos="1220"/>
        </w:tabs>
        <w:autoSpaceDE w:val="0"/>
        <w:autoSpaceDN w:val="0"/>
        <w:adjustRightInd w:val="0"/>
        <w:spacing w:line="276" w:lineRule="auto"/>
        <w:ind w:right="-20"/>
        <w:rPr>
          <w:lang w:val="en-US" w:eastAsia="en-US"/>
        </w:rPr>
      </w:pPr>
      <w:proofErr w:type="spellStart"/>
      <w:r w:rsidRPr="00DB1D31">
        <w:rPr>
          <w:lang w:val="en-US"/>
        </w:rPr>
        <w:t>Kliakoir</w:t>
      </w:r>
      <w:proofErr w:type="spellEnd"/>
      <w:r w:rsidRPr="00DB1D31">
        <w:rPr>
          <w:lang w:val="en-US"/>
        </w:rPr>
        <w:t>, Gazipur, Bangladesh.</w:t>
      </w:r>
    </w:p>
    <w:p w14:paraId="7147775F" w14:textId="77777777" w:rsidR="00DB1D31" w:rsidRPr="00DB1D31" w:rsidRDefault="00DB1D31" w:rsidP="00DB1D31">
      <w:pPr>
        <w:pStyle w:val="a3"/>
        <w:jc w:val="both"/>
        <w:rPr>
          <w:sz w:val="24"/>
          <w:szCs w:val="24"/>
          <w:lang w:val="az-Latn-AZ"/>
        </w:rPr>
      </w:pPr>
      <w:bookmarkStart w:id="0" w:name="_GoBack"/>
      <w:bookmarkEnd w:id="0"/>
    </w:p>
    <w:p w14:paraId="7A378CE2" w14:textId="779FE4B4" w:rsidR="00DB1D31" w:rsidRPr="00DB1D31" w:rsidRDefault="00DB1D31" w:rsidP="00DB1D31">
      <w:pPr>
        <w:pStyle w:val="a3"/>
        <w:jc w:val="both"/>
        <w:rPr>
          <w:b/>
          <w:bCs/>
          <w:sz w:val="24"/>
          <w:szCs w:val="24"/>
          <w:lang w:val="az-Latn-AZ"/>
        </w:rPr>
      </w:pPr>
      <w:r w:rsidRPr="00DB1D31">
        <w:rPr>
          <w:b/>
          <w:bCs/>
          <w:sz w:val="24"/>
          <w:szCs w:val="24"/>
          <w:lang w:val="az-Latn-AZ"/>
        </w:rPr>
        <w:t>Qeydiyyat vəsiqəsinin sahibi</w:t>
      </w:r>
    </w:p>
    <w:p w14:paraId="077C1CA2" w14:textId="3F6336D0" w:rsidR="00DB1D31" w:rsidRPr="00DB1D31" w:rsidRDefault="00DB1D31" w:rsidP="00DB1D31">
      <w:pPr>
        <w:pStyle w:val="a3"/>
        <w:jc w:val="both"/>
        <w:rPr>
          <w:sz w:val="24"/>
          <w:szCs w:val="24"/>
          <w:lang w:val="az-Latn-AZ"/>
        </w:rPr>
      </w:pPr>
      <w:r w:rsidRPr="00DB1D31">
        <w:rPr>
          <w:sz w:val="24"/>
          <w:szCs w:val="24"/>
          <w:lang w:val="az-Latn-AZ"/>
        </w:rPr>
        <w:t xml:space="preserve">Square Pharmaceuticals Ltd, Bangladesh.      </w:t>
      </w:r>
    </w:p>
    <w:p w14:paraId="38B07A04" w14:textId="55BE5C78" w:rsidR="00DB1D31" w:rsidRPr="00DB1D31" w:rsidRDefault="00DB1D31" w:rsidP="00DB1D31">
      <w:pPr>
        <w:pStyle w:val="a3"/>
        <w:jc w:val="both"/>
        <w:rPr>
          <w:sz w:val="24"/>
          <w:szCs w:val="24"/>
          <w:lang w:val="az-Latn-AZ"/>
        </w:rPr>
      </w:pPr>
      <w:r w:rsidRPr="00DB1D31">
        <w:rPr>
          <w:sz w:val="24"/>
          <w:szCs w:val="24"/>
          <w:lang w:val="az-Latn-AZ"/>
        </w:rPr>
        <w:t>Square Centre, 48, Mohakhali C/A, Dhaka – 1212, Bangladesh.</w:t>
      </w:r>
    </w:p>
    <w:sectPr w:rsidR="00DB1D31" w:rsidRPr="00DB1D31" w:rsidSect="00033C50">
      <w:pgSz w:w="11906" w:h="16838"/>
      <w:pgMar w:top="568"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6224820"/>
    <w:lvl w:ilvl="0">
      <w:numFmt w:val="decimal"/>
      <w:lvlText w:val="*"/>
      <w:lvlJc w:val="left"/>
    </w:lvl>
  </w:abstractNum>
  <w:abstractNum w:abstractNumId="1" w15:restartNumberingAfterBreak="0">
    <w:nsid w:val="39692FF2"/>
    <w:multiLevelType w:val="hybridMultilevel"/>
    <w:tmpl w:val="2D58E782"/>
    <w:lvl w:ilvl="0" w:tplc="D0B68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C2D230B"/>
    <w:multiLevelType w:val="hybridMultilevel"/>
    <w:tmpl w:val="49CC70DA"/>
    <w:lvl w:ilvl="0" w:tplc="D0B68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19A6282"/>
    <w:multiLevelType w:val="hybridMultilevel"/>
    <w:tmpl w:val="7CF2EB96"/>
    <w:lvl w:ilvl="0" w:tplc="7A0206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lvlOverride w:ilvl="0">
      <w:lvl w:ilvl="0">
        <w:start w:val="1"/>
        <w:numFmt w:val="bullet"/>
        <w:lvlText w:val=""/>
        <w:legacy w:legacy="1" w:legacySpace="0" w:legacyIndent="360"/>
        <w:lvlJc w:val="left"/>
        <w:pPr>
          <w:ind w:left="360" w:hanging="360"/>
        </w:pPr>
        <w:rPr>
          <w:rFonts w:ascii="Symbol" w:hAnsi="Symbol"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6F7"/>
    <w:rsid w:val="000121B6"/>
    <w:rsid w:val="00033C50"/>
    <w:rsid w:val="000F171C"/>
    <w:rsid w:val="000F33BC"/>
    <w:rsid w:val="00147212"/>
    <w:rsid w:val="001824FE"/>
    <w:rsid w:val="0019540E"/>
    <w:rsid w:val="001B11AE"/>
    <w:rsid w:val="001F1DEC"/>
    <w:rsid w:val="002B66B2"/>
    <w:rsid w:val="0034752D"/>
    <w:rsid w:val="00366B1B"/>
    <w:rsid w:val="003B5927"/>
    <w:rsid w:val="004E3FCE"/>
    <w:rsid w:val="004F7912"/>
    <w:rsid w:val="0059720A"/>
    <w:rsid w:val="00597AAC"/>
    <w:rsid w:val="005B4D23"/>
    <w:rsid w:val="005D7D8F"/>
    <w:rsid w:val="005F5C67"/>
    <w:rsid w:val="00605D3B"/>
    <w:rsid w:val="006249A8"/>
    <w:rsid w:val="00642C87"/>
    <w:rsid w:val="006633D5"/>
    <w:rsid w:val="006706AA"/>
    <w:rsid w:val="00672AB3"/>
    <w:rsid w:val="006A32B9"/>
    <w:rsid w:val="006B6F1A"/>
    <w:rsid w:val="00757805"/>
    <w:rsid w:val="00772C3C"/>
    <w:rsid w:val="00777406"/>
    <w:rsid w:val="00782B79"/>
    <w:rsid w:val="007B33B7"/>
    <w:rsid w:val="007E0CC1"/>
    <w:rsid w:val="007E11A7"/>
    <w:rsid w:val="00852FC7"/>
    <w:rsid w:val="008E0484"/>
    <w:rsid w:val="008F7FE0"/>
    <w:rsid w:val="009402FF"/>
    <w:rsid w:val="0095367B"/>
    <w:rsid w:val="00996B0C"/>
    <w:rsid w:val="009F5DEA"/>
    <w:rsid w:val="00A27A00"/>
    <w:rsid w:val="00AA522A"/>
    <w:rsid w:val="00AB76F7"/>
    <w:rsid w:val="00B35B63"/>
    <w:rsid w:val="00B73243"/>
    <w:rsid w:val="00C00A9C"/>
    <w:rsid w:val="00C9679F"/>
    <w:rsid w:val="00D60FD7"/>
    <w:rsid w:val="00D7452E"/>
    <w:rsid w:val="00DB1D31"/>
    <w:rsid w:val="00DE3A61"/>
    <w:rsid w:val="00DE4A5B"/>
    <w:rsid w:val="00DE7712"/>
    <w:rsid w:val="00E00B79"/>
    <w:rsid w:val="00E22E4D"/>
    <w:rsid w:val="00E91DC6"/>
    <w:rsid w:val="00E95DBA"/>
    <w:rsid w:val="00EB0135"/>
    <w:rsid w:val="00EB646B"/>
    <w:rsid w:val="00F062E9"/>
    <w:rsid w:val="00F305ED"/>
    <w:rsid w:val="00F37630"/>
    <w:rsid w:val="00FB4913"/>
    <w:rsid w:val="00FC42DE"/>
    <w:rsid w:val="00FD4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5AF15"/>
  <w15:docId w15:val="{C338DAE0-A7C6-4C25-B3C2-D5D00897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9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0F33BC"/>
    <w:pPr>
      <w:autoSpaceDE w:val="0"/>
      <w:autoSpaceDN w:val="0"/>
      <w:adjustRightInd w:val="0"/>
      <w:spacing w:after="0" w:line="240" w:lineRule="auto"/>
    </w:pPr>
    <w:rPr>
      <w:rFonts w:ascii="Calibri" w:hAnsi="Calibri" w:cs="Calibri"/>
      <w:color w:val="000000"/>
      <w:sz w:val="24"/>
      <w:szCs w:val="24"/>
    </w:rPr>
  </w:style>
  <w:style w:type="character" w:styleId="a4">
    <w:name w:val="Hyperlink"/>
    <w:basedOn w:val="a0"/>
    <w:uiPriority w:val="99"/>
    <w:semiHidden/>
    <w:unhideWhenUsed/>
    <w:rsid w:val="00852FC7"/>
    <w:rPr>
      <w:color w:val="0563C1" w:themeColor="hyperlink"/>
      <w:u w:val="single"/>
    </w:rPr>
  </w:style>
  <w:style w:type="paragraph" w:styleId="a5">
    <w:name w:val="List Paragraph"/>
    <w:basedOn w:val="a"/>
    <w:uiPriority w:val="34"/>
    <w:qFormat/>
    <w:rsid w:val="00FB4913"/>
    <w:pPr>
      <w:ind w:left="720"/>
      <w:contextualSpacing/>
    </w:pPr>
  </w:style>
  <w:style w:type="paragraph" w:styleId="a6">
    <w:name w:val="Body Text"/>
    <w:basedOn w:val="a"/>
    <w:link w:val="a7"/>
    <w:uiPriority w:val="99"/>
    <w:semiHidden/>
    <w:unhideWhenUsed/>
    <w:rsid w:val="00C00A9C"/>
    <w:pPr>
      <w:spacing w:after="120" w:line="276" w:lineRule="auto"/>
    </w:pPr>
    <w:rPr>
      <w:rFonts w:asciiTheme="minorHAnsi" w:eastAsiaTheme="minorEastAsia" w:hAnsiTheme="minorHAnsi" w:cstheme="minorBidi"/>
      <w:sz w:val="22"/>
      <w:szCs w:val="22"/>
    </w:rPr>
  </w:style>
  <w:style w:type="character" w:customStyle="1" w:styleId="a7">
    <w:name w:val="Основной текст Знак"/>
    <w:basedOn w:val="a0"/>
    <w:link w:val="a6"/>
    <w:uiPriority w:val="99"/>
    <w:semiHidden/>
    <w:rsid w:val="00C00A9C"/>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844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D7A87-215A-4085-8CBB-A827AFAD8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4</Pages>
  <Words>1874</Words>
  <Characters>10683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58</cp:revision>
  <dcterms:created xsi:type="dcterms:W3CDTF">2018-02-14T15:19:00Z</dcterms:created>
  <dcterms:modified xsi:type="dcterms:W3CDTF">2022-01-12T08:06:00Z</dcterms:modified>
</cp:coreProperties>
</file>