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EA5F3" w14:textId="77777777" w:rsidR="003B6789" w:rsidRPr="00E80E97" w:rsidRDefault="003B6789" w:rsidP="00243ED1">
      <w:pPr>
        <w:pStyle w:val="ae"/>
        <w:rPr>
          <w:sz w:val="24"/>
          <w:szCs w:val="24"/>
          <w:lang w:val="az-Latn-AZ"/>
        </w:rPr>
      </w:pPr>
      <w:r w:rsidRPr="00E80E97">
        <w:rPr>
          <w:sz w:val="24"/>
          <w:szCs w:val="24"/>
          <w:lang w:val="az-Latn-AZ"/>
        </w:rPr>
        <w:t xml:space="preserve">                                                                                                    TƏSDİQ EDİLMİŞDİR </w:t>
      </w:r>
    </w:p>
    <w:p w14:paraId="46314FA4" w14:textId="77777777" w:rsidR="003B6789" w:rsidRPr="00E80E97" w:rsidRDefault="003B6789" w:rsidP="00243ED1">
      <w:pPr>
        <w:pStyle w:val="ae"/>
        <w:rPr>
          <w:sz w:val="24"/>
          <w:szCs w:val="24"/>
          <w:lang w:val="az-Latn-AZ"/>
        </w:rPr>
      </w:pPr>
      <w:r w:rsidRPr="00E80E97">
        <w:rPr>
          <w:sz w:val="24"/>
          <w:szCs w:val="24"/>
          <w:lang w:val="az-Latn-AZ"/>
        </w:rPr>
        <w:t xml:space="preserve">                                                                                                    Azərbaycan Respublikası</w:t>
      </w:r>
    </w:p>
    <w:p w14:paraId="6CC923DD" w14:textId="77777777" w:rsidR="003B6789" w:rsidRPr="00E80E97" w:rsidRDefault="003B6789" w:rsidP="00243ED1">
      <w:pPr>
        <w:pStyle w:val="ae"/>
        <w:rPr>
          <w:sz w:val="24"/>
          <w:szCs w:val="24"/>
          <w:lang w:val="az-Latn-AZ"/>
        </w:rPr>
      </w:pPr>
      <w:r w:rsidRPr="00E80E97">
        <w:rPr>
          <w:sz w:val="24"/>
          <w:szCs w:val="24"/>
          <w:lang w:val="az-Latn-AZ"/>
        </w:rPr>
        <w:t xml:space="preserve">                                                                                                    Səhiyyə Nazirliyi</w:t>
      </w:r>
    </w:p>
    <w:p w14:paraId="7B71B497" w14:textId="77777777" w:rsidR="003B6789" w:rsidRPr="00E80E97" w:rsidRDefault="003B6789" w:rsidP="00243ED1">
      <w:pPr>
        <w:pStyle w:val="ae"/>
        <w:rPr>
          <w:sz w:val="24"/>
          <w:szCs w:val="24"/>
          <w:lang w:val="az-Latn-AZ"/>
        </w:rPr>
      </w:pPr>
      <w:r w:rsidRPr="00E80E97">
        <w:rPr>
          <w:sz w:val="24"/>
          <w:szCs w:val="24"/>
          <w:lang w:val="az-Latn-AZ"/>
        </w:rPr>
        <w:t xml:space="preserve">                                                                                                    Farmakoloji və Farmakopeya</w:t>
      </w:r>
    </w:p>
    <w:p w14:paraId="542A06DB" w14:textId="77777777" w:rsidR="003B6789" w:rsidRPr="00E80E97" w:rsidRDefault="003B6789" w:rsidP="00243ED1">
      <w:pPr>
        <w:pStyle w:val="ae"/>
        <w:rPr>
          <w:sz w:val="24"/>
          <w:szCs w:val="24"/>
          <w:lang w:val="az-Latn-AZ"/>
        </w:rPr>
      </w:pPr>
      <w:r w:rsidRPr="00E80E97">
        <w:rPr>
          <w:sz w:val="24"/>
          <w:szCs w:val="24"/>
          <w:lang w:val="az-Latn-AZ"/>
        </w:rPr>
        <w:t xml:space="preserve">                                                                                                    Ekspert Şurasının sədri</w:t>
      </w:r>
    </w:p>
    <w:p w14:paraId="6B55DF17" w14:textId="77777777" w:rsidR="003B6789" w:rsidRPr="00E80E97" w:rsidRDefault="003B6789" w:rsidP="00243ED1">
      <w:pPr>
        <w:pStyle w:val="ae"/>
        <w:rPr>
          <w:sz w:val="24"/>
          <w:szCs w:val="24"/>
          <w:lang w:val="az-Latn-AZ"/>
        </w:rPr>
      </w:pPr>
    </w:p>
    <w:p w14:paraId="585C65E6" w14:textId="77777777" w:rsidR="003B6789" w:rsidRPr="00E80E97" w:rsidRDefault="003B6789" w:rsidP="00243ED1">
      <w:pPr>
        <w:pStyle w:val="ae"/>
        <w:rPr>
          <w:sz w:val="24"/>
          <w:szCs w:val="24"/>
          <w:lang w:val="az-Latn-AZ"/>
        </w:rPr>
      </w:pPr>
      <w:r w:rsidRPr="00E80E97">
        <w:rPr>
          <w:sz w:val="24"/>
          <w:szCs w:val="24"/>
          <w:lang w:val="az-Latn-AZ"/>
        </w:rPr>
        <w:t xml:space="preserve">                                                                                                    _____________  E.M.Ağayev</w:t>
      </w:r>
    </w:p>
    <w:p w14:paraId="6BBDFBCC" w14:textId="77777777" w:rsidR="003B6789" w:rsidRPr="00E80E97" w:rsidRDefault="003B6789" w:rsidP="00243ED1">
      <w:pPr>
        <w:pStyle w:val="ae"/>
        <w:rPr>
          <w:sz w:val="24"/>
          <w:szCs w:val="24"/>
          <w:lang w:val="az-Latn-AZ"/>
        </w:rPr>
      </w:pPr>
      <w:r w:rsidRPr="00E80E97">
        <w:rPr>
          <w:sz w:val="24"/>
          <w:szCs w:val="24"/>
          <w:lang w:val="az-Latn-AZ"/>
        </w:rPr>
        <w:t xml:space="preserve">                                                                                            </w:t>
      </w:r>
    </w:p>
    <w:p w14:paraId="7271B9BE" w14:textId="77777777" w:rsidR="003B6789" w:rsidRPr="00E80E97" w:rsidRDefault="003B6789" w:rsidP="00243ED1">
      <w:pPr>
        <w:pStyle w:val="ae"/>
        <w:rPr>
          <w:sz w:val="24"/>
          <w:szCs w:val="24"/>
          <w:lang w:val="az-Latn-AZ"/>
        </w:rPr>
      </w:pPr>
      <w:r w:rsidRPr="00E80E97">
        <w:rPr>
          <w:sz w:val="24"/>
          <w:szCs w:val="24"/>
          <w:lang w:val="az-Latn-AZ"/>
        </w:rPr>
        <w:t xml:space="preserve">                                                                                                 </w:t>
      </w:r>
      <w:r w:rsidR="00243ED1" w:rsidRPr="00E80E97">
        <w:rPr>
          <w:sz w:val="24"/>
          <w:szCs w:val="24"/>
          <w:lang w:val="az-Latn-AZ"/>
        </w:rPr>
        <w:t xml:space="preserve">   </w:t>
      </w:r>
      <w:r w:rsidRPr="00E80E97">
        <w:rPr>
          <w:sz w:val="24"/>
          <w:szCs w:val="24"/>
          <w:lang w:val="az-Latn-AZ"/>
        </w:rPr>
        <w:t>“_____”____________ 2021-ci il</w:t>
      </w:r>
    </w:p>
    <w:p w14:paraId="0FEF98F3" w14:textId="77777777" w:rsidR="003B6789" w:rsidRPr="00E80E97" w:rsidRDefault="003B6789" w:rsidP="00243ED1">
      <w:pPr>
        <w:pStyle w:val="ae"/>
        <w:rPr>
          <w:b/>
          <w:sz w:val="24"/>
          <w:szCs w:val="24"/>
          <w:lang w:val="az-Latn-AZ"/>
        </w:rPr>
      </w:pPr>
    </w:p>
    <w:p w14:paraId="75CB5D8B" w14:textId="77777777" w:rsidR="003B6789" w:rsidRPr="00E80E97" w:rsidRDefault="003B6789" w:rsidP="00243ED1">
      <w:pPr>
        <w:pStyle w:val="ae"/>
        <w:rPr>
          <w:b/>
          <w:sz w:val="24"/>
          <w:szCs w:val="24"/>
          <w:lang w:val="az-Latn-AZ"/>
        </w:rPr>
      </w:pPr>
    </w:p>
    <w:p w14:paraId="15D09157" w14:textId="77777777" w:rsidR="007A5534" w:rsidRPr="00E80E97" w:rsidRDefault="007A5534" w:rsidP="00647BCA">
      <w:pPr>
        <w:pStyle w:val="ae"/>
        <w:jc w:val="center"/>
        <w:rPr>
          <w:b/>
          <w:sz w:val="24"/>
          <w:szCs w:val="24"/>
          <w:lang w:val="az-Latn-AZ"/>
        </w:rPr>
      </w:pPr>
      <w:r w:rsidRPr="00E80E97">
        <w:rPr>
          <w:b/>
          <w:sz w:val="24"/>
          <w:szCs w:val="24"/>
          <w:lang w:val="az-Latn-AZ"/>
        </w:rPr>
        <w:t>D</w:t>
      </w:r>
      <w:r w:rsidRPr="00E80E97">
        <w:rPr>
          <w:rFonts w:eastAsia="MS Gothic"/>
          <w:b/>
          <w:sz w:val="24"/>
          <w:szCs w:val="24"/>
          <w:lang w:val="az-Latn-AZ"/>
        </w:rPr>
        <w:t>ə</w:t>
      </w:r>
      <w:r w:rsidRPr="00E80E97">
        <w:rPr>
          <w:rFonts w:eastAsia="Microsoft YaHei"/>
          <w:b/>
          <w:sz w:val="24"/>
          <w:szCs w:val="24"/>
          <w:lang w:val="az-Latn-AZ"/>
        </w:rPr>
        <w:t>rman vasit</w:t>
      </w:r>
      <w:r w:rsidRPr="00E80E97">
        <w:rPr>
          <w:rFonts w:eastAsia="MS Gothic"/>
          <w:b/>
          <w:sz w:val="24"/>
          <w:szCs w:val="24"/>
          <w:lang w:val="az-Latn-AZ"/>
        </w:rPr>
        <w:t>ə</w:t>
      </w:r>
      <w:r w:rsidRPr="00E80E97">
        <w:rPr>
          <w:rFonts w:eastAsia="Microsoft YaHei"/>
          <w:b/>
          <w:sz w:val="24"/>
          <w:szCs w:val="24"/>
          <w:lang w:val="az-Latn-AZ"/>
        </w:rPr>
        <w:t>sinin istifad</w:t>
      </w:r>
      <w:r w:rsidRPr="00E80E97">
        <w:rPr>
          <w:rFonts w:eastAsia="MS Gothic"/>
          <w:b/>
          <w:sz w:val="24"/>
          <w:szCs w:val="24"/>
          <w:lang w:val="az-Latn-AZ"/>
        </w:rPr>
        <w:t>ə</w:t>
      </w:r>
      <w:r w:rsidRPr="00E80E97">
        <w:rPr>
          <w:rFonts w:eastAsia="Microsoft YaHei"/>
          <w:b/>
          <w:sz w:val="24"/>
          <w:szCs w:val="24"/>
          <w:lang w:val="az-Latn-AZ"/>
        </w:rPr>
        <w:t>si üzr</w:t>
      </w:r>
      <w:r w:rsidRPr="00E80E97">
        <w:rPr>
          <w:rFonts w:eastAsia="MS Gothic"/>
          <w:b/>
          <w:sz w:val="24"/>
          <w:szCs w:val="24"/>
          <w:lang w:val="az-Latn-AZ"/>
        </w:rPr>
        <w:t>ə</w:t>
      </w:r>
      <w:r w:rsidRPr="00E80E97">
        <w:rPr>
          <w:rFonts w:eastAsia="Microsoft YaHei"/>
          <w:b/>
          <w:sz w:val="24"/>
          <w:szCs w:val="24"/>
          <w:lang w:val="az-Latn-AZ"/>
        </w:rPr>
        <w:t xml:space="preserve"> t</w:t>
      </w:r>
      <w:r w:rsidRPr="00E80E97">
        <w:rPr>
          <w:rFonts w:eastAsia="MS Gothic"/>
          <w:b/>
          <w:sz w:val="24"/>
          <w:szCs w:val="24"/>
          <w:lang w:val="az-Latn-AZ"/>
        </w:rPr>
        <w:t>ə</w:t>
      </w:r>
      <w:r w:rsidRPr="00E80E97">
        <w:rPr>
          <w:rFonts w:eastAsia="Microsoft YaHei"/>
          <w:b/>
          <w:sz w:val="24"/>
          <w:szCs w:val="24"/>
          <w:lang w:val="az-Latn-AZ"/>
        </w:rPr>
        <w:t>limat (x</w:t>
      </w:r>
      <w:r w:rsidRPr="00E80E97">
        <w:rPr>
          <w:rFonts w:eastAsia="MS Gothic"/>
          <w:b/>
          <w:sz w:val="24"/>
          <w:szCs w:val="24"/>
          <w:lang w:val="az-Latn-AZ"/>
        </w:rPr>
        <w:t>ə</w:t>
      </w:r>
      <w:r w:rsidRPr="00E80E97">
        <w:rPr>
          <w:rFonts w:eastAsia="Microsoft YaHei"/>
          <w:b/>
          <w:sz w:val="24"/>
          <w:szCs w:val="24"/>
          <w:lang w:val="az-Latn-AZ"/>
        </w:rPr>
        <w:t>st</w:t>
      </w:r>
      <w:r w:rsidRPr="00E80E97">
        <w:rPr>
          <w:rFonts w:eastAsia="MS Gothic"/>
          <w:b/>
          <w:sz w:val="24"/>
          <w:szCs w:val="24"/>
          <w:lang w:val="az-Latn-AZ"/>
        </w:rPr>
        <w:t>ə</w:t>
      </w:r>
      <w:r w:rsidRPr="00E80E97">
        <w:rPr>
          <w:rFonts w:eastAsia="Microsoft YaHei"/>
          <w:b/>
          <w:sz w:val="24"/>
          <w:szCs w:val="24"/>
          <w:lang w:val="az-Latn-AZ"/>
        </w:rPr>
        <w:t>l</w:t>
      </w:r>
      <w:r w:rsidRPr="00E80E97">
        <w:rPr>
          <w:rFonts w:eastAsia="MS Gothic"/>
          <w:b/>
          <w:sz w:val="24"/>
          <w:szCs w:val="24"/>
          <w:lang w:val="az-Latn-AZ"/>
        </w:rPr>
        <w:t>ə</w:t>
      </w:r>
      <w:r w:rsidRPr="00E80E97">
        <w:rPr>
          <w:rFonts w:eastAsia="Microsoft YaHei"/>
          <w:b/>
          <w:sz w:val="24"/>
          <w:szCs w:val="24"/>
          <w:lang w:val="az-Latn-AZ"/>
        </w:rPr>
        <w:t>r üçün</w:t>
      </w:r>
      <w:r w:rsidRPr="00E80E97">
        <w:rPr>
          <w:b/>
          <w:sz w:val="24"/>
          <w:szCs w:val="24"/>
          <w:lang w:val="az-Latn-AZ"/>
        </w:rPr>
        <w:t>)</w:t>
      </w:r>
    </w:p>
    <w:p w14:paraId="7D64632F" w14:textId="77777777" w:rsidR="007A5534" w:rsidRPr="00E80E97" w:rsidRDefault="007A5534" w:rsidP="00243ED1">
      <w:pPr>
        <w:pStyle w:val="ae"/>
        <w:rPr>
          <w:sz w:val="24"/>
          <w:szCs w:val="24"/>
          <w:lang w:val="az-Latn-AZ"/>
        </w:rPr>
      </w:pPr>
    </w:p>
    <w:p w14:paraId="0F3E0534" w14:textId="77777777" w:rsidR="00073424" w:rsidRPr="00E80E97" w:rsidRDefault="00073424" w:rsidP="00243ED1">
      <w:pPr>
        <w:pStyle w:val="ae"/>
        <w:rPr>
          <w:b/>
          <w:sz w:val="24"/>
          <w:szCs w:val="24"/>
          <w:lang w:val="az-Latn-AZ"/>
        </w:rPr>
      </w:pPr>
      <w:r w:rsidRPr="00E80E97">
        <w:rPr>
          <w:b/>
          <w:sz w:val="24"/>
          <w:szCs w:val="24"/>
          <w:lang w:val="az-Latn-AZ"/>
        </w:rPr>
        <w:t xml:space="preserve">Bu dərman preparatından istifadə etməzdən əvvəl bütün içlik vərəqini diqqətlə oxuyun, çünki burada Sizin üçün vacib məlumatlar vardır.   </w:t>
      </w:r>
    </w:p>
    <w:p w14:paraId="595A4A92" w14:textId="77777777" w:rsidR="00073424" w:rsidRPr="00E80E97" w:rsidRDefault="00073424" w:rsidP="00243ED1">
      <w:pPr>
        <w:pStyle w:val="ae"/>
        <w:rPr>
          <w:sz w:val="24"/>
          <w:szCs w:val="24"/>
          <w:lang w:val="az-Latn-AZ"/>
        </w:rPr>
      </w:pPr>
    </w:p>
    <w:p w14:paraId="77EBA318" w14:textId="77777777" w:rsidR="00073424" w:rsidRPr="00E80E97" w:rsidRDefault="00073424" w:rsidP="00243ED1">
      <w:pPr>
        <w:pStyle w:val="ae"/>
        <w:rPr>
          <w:sz w:val="24"/>
          <w:szCs w:val="24"/>
          <w:lang w:val="az-Latn-AZ"/>
        </w:rPr>
      </w:pPr>
      <w:r w:rsidRPr="00E80E97">
        <w:rPr>
          <w:sz w:val="24"/>
          <w:szCs w:val="24"/>
          <w:lang w:val="az-Latn-AZ"/>
        </w:rPr>
        <w:t>Bu preparat bu içlik vərəqində təsvir edilmiş göstərişlərə və ya müalicə həkiminin, yaxud əczaçının təyinatına ciddi uyğun olaraq qəbul edilməlidir.</w:t>
      </w:r>
    </w:p>
    <w:p w14:paraId="25DCCAAE" w14:textId="77777777" w:rsidR="00073424" w:rsidRPr="00E80E97" w:rsidRDefault="00073424" w:rsidP="00243ED1">
      <w:pPr>
        <w:pStyle w:val="ae"/>
        <w:rPr>
          <w:sz w:val="24"/>
          <w:szCs w:val="24"/>
          <w:lang w:val="az-Latn-AZ"/>
        </w:rPr>
      </w:pPr>
      <w:r w:rsidRPr="00E80E97">
        <w:rPr>
          <w:sz w:val="24"/>
          <w:szCs w:val="24"/>
          <w:lang w:val="az-Latn-AZ"/>
        </w:rPr>
        <w:t>-</w:t>
      </w:r>
      <w:r w:rsidRPr="00E80E97">
        <w:rPr>
          <w:sz w:val="24"/>
          <w:szCs w:val="24"/>
          <w:lang w:val="az-Latn-AZ"/>
        </w:rPr>
        <w:tab/>
        <w:t>Bu içlik vərəqini atmayın. Onu yenidən oxumağa ehtiyacınız ola bilər.</w:t>
      </w:r>
    </w:p>
    <w:p w14:paraId="22582B89" w14:textId="77777777" w:rsidR="00073424" w:rsidRPr="00E80E97" w:rsidRDefault="00073424" w:rsidP="00243ED1">
      <w:pPr>
        <w:pStyle w:val="ae"/>
        <w:rPr>
          <w:sz w:val="24"/>
          <w:szCs w:val="24"/>
          <w:lang w:val="az-Latn-AZ"/>
        </w:rPr>
      </w:pPr>
      <w:r w:rsidRPr="00E80E97">
        <w:rPr>
          <w:sz w:val="24"/>
          <w:szCs w:val="24"/>
          <w:lang w:val="az-Latn-AZ"/>
        </w:rPr>
        <w:t>-</w:t>
      </w:r>
      <w:r w:rsidRPr="00E80E97">
        <w:rPr>
          <w:sz w:val="24"/>
          <w:szCs w:val="24"/>
          <w:lang w:val="az-Latn-AZ"/>
        </w:rPr>
        <w:tab/>
        <w:t>Əgər Sizə əlavə məlumat və ya müalicəyə dair məsləhət lazımdırsa, əczaçı ilə məsləhətləşin.</w:t>
      </w:r>
    </w:p>
    <w:p w14:paraId="2B8AF4B2" w14:textId="77777777" w:rsidR="00073424" w:rsidRPr="00E80E97" w:rsidRDefault="00073424" w:rsidP="00243ED1">
      <w:pPr>
        <w:pStyle w:val="ae"/>
        <w:rPr>
          <w:sz w:val="24"/>
          <w:szCs w:val="24"/>
          <w:lang w:val="az-Latn-AZ"/>
        </w:rPr>
      </w:pPr>
      <w:r w:rsidRPr="00E80E97">
        <w:rPr>
          <w:sz w:val="24"/>
          <w:szCs w:val="24"/>
          <w:lang w:val="az-Latn-AZ"/>
        </w:rPr>
        <w:t>-</w:t>
      </w:r>
      <w:r w:rsidRPr="00E80E97">
        <w:rPr>
          <w:sz w:val="24"/>
          <w:szCs w:val="24"/>
          <w:lang w:val="az-Latn-AZ"/>
        </w:rPr>
        <w:tab/>
        <w:t>Hər hansı əlavə təsirlər meydana çıxdığı zaman həkimə və ya əczaçıya müraciət edin. Bunlara bu içlik vərəqində təsvir edilməyən bütün mümkün əlavə təsirlər də daxildir. 4-cü bölməyə baxın.</w:t>
      </w:r>
    </w:p>
    <w:p w14:paraId="0CDA26E9" w14:textId="77777777" w:rsidR="00073424" w:rsidRPr="00E80E97" w:rsidRDefault="00073424" w:rsidP="00243ED1">
      <w:pPr>
        <w:pStyle w:val="ae"/>
        <w:rPr>
          <w:sz w:val="24"/>
          <w:szCs w:val="24"/>
          <w:lang w:val="az-Latn-AZ"/>
        </w:rPr>
      </w:pPr>
      <w:r w:rsidRPr="00E80E97">
        <w:rPr>
          <w:sz w:val="24"/>
          <w:szCs w:val="24"/>
          <w:lang w:val="az-Latn-AZ"/>
        </w:rPr>
        <w:t>-</w:t>
      </w:r>
      <w:r w:rsidRPr="00E80E97">
        <w:rPr>
          <w:sz w:val="24"/>
          <w:szCs w:val="24"/>
          <w:lang w:val="az-Latn-AZ"/>
        </w:rPr>
        <w:tab/>
        <w:t>Əgər yaxşılaşma baş vermirsə və ya xəstəliyin simptomları ağırlaşırsa, həkimə müraciət edin.</w:t>
      </w:r>
    </w:p>
    <w:p w14:paraId="28136EBF" w14:textId="77777777" w:rsidR="00657B3E" w:rsidRPr="00E80E97" w:rsidRDefault="00657B3E" w:rsidP="00243ED1">
      <w:pPr>
        <w:pStyle w:val="ae"/>
        <w:rPr>
          <w:b/>
          <w:sz w:val="24"/>
          <w:szCs w:val="24"/>
          <w:lang w:val="az-Latn-AZ"/>
        </w:rPr>
      </w:pPr>
    </w:p>
    <w:p w14:paraId="0C8C4E69" w14:textId="77777777" w:rsidR="00073424" w:rsidRPr="00E80E97" w:rsidRDefault="00073424" w:rsidP="00243ED1">
      <w:pPr>
        <w:pStyle w:val="ae"/>
        <w:rPr>
          <w:b/>
          <w:sz w:val="24"/>
          <w:szCs w:val="24"/>
          <w:lang w:val="az-Latn-AZ"/>
        </w:rPr>
      </w:pPr>
    </w:p>
    <w:p w14:paraId="7DA8CE62" w14:textId="37EC41FB" w:rsidR="00657B3E" w:rsidRPr="00E80E97" w:rsidRDefault="00657B3E" w:rsidP="00243ED1">
      <w:pPr>
        <w:pStyle w:val="ae"/>
        <w:rPr>
          <w:sz w:val="24"/>
          <w:szCs w:val="24"/>
          <w:lang w:val="az-Latn-AZ"/>
        </w:rPr>
      </w:pPr>
      <w:r w:rsidRPr="00E80E97">
        <w:rPr>
          <w:b/>
          <w:sz w:val="24"/>
          <w:szCs w:val="24"/>
          <w:lang w:val="az-Latn-AZ"/>
        </w:rPr>
        <w:t>PROSTAMOL</w:t>
      </w:r>
      <w:r w:rsidR="002278B6" w:rsidRPr="002278B6">
        <w:rPr>
          <w:b/>
          <w:sz w:val="24"/>
          <w:szCs w:val="24"/>
          <w:vertAlign w:val="superscript"/>
          <w:lang w:val="az-Latn-AZ"/>
        </w:rPr>
        <w:t>®</w:t>
      </w:r>
      <w:r w:rsidRPr="00E80E97">
        <w:rPr>
          <w:b/>
          <w:sz w:val="24"/>
          <w:szCs w:val="24"/>
          <w:lang w:val="az-Latn-AZ"/>
        </w:rPr>
        <w:t xml:space="preserve"> UNO  </w:t>
      </w:r>
      <w:r w:rsidR="00E9344D" w:rsidRPr="00E80E97">
        <w:rPr>
          <w:b/>
          <w:sz w:val="24"/>
          <w:szCs w:val="24"/>
          <w:lang w:val="az-Latn-AZ"/>
        </w:rPr>
        <w:t xml:space="preserve">  </w:t>
      </w:r>
      <w:r w:rsidRPr="00E80E97">
        <w:rPr>
          <w:sz w:val="24"/>
          <w:szCs w:val="24"/>
          <w:lang w:val="az-Latn-AZ"/>
        </w:rPr>
        <w:t>yumşaq kapsullar</w:t>
      </w:r>
    </w:p>
    <w:p w14:paraId="5002874D" w14:textId="0FB4387F" w:rsidR="00FA5FD1" w:rsidRPr="00E80E97" w:rsidRDefault="00657B3E" w:rsidP="00243ED1">
      <w:pPr>
        <w:pStyle w:val="ae"/>
        <w:rPr>
          <w:sz w:val="24"/>
          <w:szCs w:val="24"/>
          <w:lang w:val="az-Latn-AZ"/>
        </w:rPr>
      </w:pPr>
      <w:r w:rsidRPr="00E80E97">
        <w:rPr>
          <w:sz w:val="24"/>
          <w:szCs w:val="24"/>
          <w:lang w:val="az-Latn-AZ"/>
        </w:rPr>
        <w:t>PROSTAMOL</w:t>
      </w:r>
      <w:r w:rsidR="002278B6" w:rsidRPr="002278B6">
        <w:rPr>
          <w:b/>
          <w:sz w:val="24"/>
          <w:szCs w:val="24"/>
          <w:vertAlign w:val="superscript"/>
          <w:lang w:val="az-Latn-AZ"/>
        </w:rPr>
        <w:t>®</w:t>
      </w:r>
      <w:r w:rsidRPr="00E80E97">
        <w:rPr>
          <w:sz w:val="24"/>
          <w:szCs w:val="24"/>
          <w:lang w:val="az-Latn-AZ"/>
        </w:rPr>
        <w:t xml:space="preserve"> UNO  </w:t>
      </w:r>
    </w:p>
    <w:p w14:paraId="0C0D7F00" w14:textId="77777777" w:rsidR="00CD5145" w:rsidRDefault="00CD5145" w:rsidP="00243ED1">
      <w:pPr>
        <w:pStyle w:val="ae"/>
        <w:rPr>
          <w:b/>
          <w:sz w:val="24"/>
          <w:szCs w:val="24"/>
          <w:lang w:val="az-Latn-AZ"/>
        </w:rPr>
      </w:pPr>
    </w:p>
    <w:p w14:paraId="7CCDD74C" w14:textId="77777777" w:rsidR="00F62491" w:rsidRPr="00CD5145" w:rsidRDefault="00CD5145" w:rsidP="00243ED1">
      <w:pPr>
        <w:pStyle w:val="ae"/>
        <w:rPr>
          <w:sz w:val="24"/>
          <w:szCs w:val="24"/>
          <w:lang w:val="az-Latn-AZ"/>
        </w:rPr>
      </w:pPr>
      <w:r w:rsidRPr="00CD5145">
        <w:rPr>
          <w:b/>
          <w:sz w:val="24"/>
          <w:szCs w:val="24"/>
          <w:lang w:val="az-Latn-AZ"/>
        </w:rPr>
        <w:t xml:space="preserve">Beynəlxalq patentləşdirilməmiş adı: </w:t>
      </w:r>
      <w:r>
        <w:rPr>
          <w:sz w:val="24"/>
          <w:szCs w:val="24"/>
          <w:lang w:val="az-Latn-AZ"/>
        </w:rPr>
        <w:t>Saw palmetto fruit extract</w:t>
      </w:r>
    </w:p>
    <w:p w14:paraId="7FC97691" w14:textId="77777777" w:rsidR="00CD5145" w:rsidRDefault="00CD5145" w:rsidP="00243ED1">
      <w:pPr>
        <w:pStyle w:val="ae"/>
        <w:rPr>
          <w:b/>
          <w:sz w:val="24"/>
          <w:szCs w:val="24"/>
          <w:lang w:val="az-Latn-AZ"/>
        </w:rPr>
      </w:pPr>
    </w:p>
    <w:p w14:paraId="6ED69188" w14:textId="77777777" w:rsidR="00F62491" w:rsidRPr="00E80E97" w:rsidRDefault="00F62491" w:rsidP="00243ED1">
      <w:pPr>
        <w:pStyle w:val="ae"/>
        <w:rPr>
          <w:b/>
          <w:bCs/>
          <w:sz w:val="24"/>
          <w:szCs w:val="24"/>
          <w:lang w:val="az-Latn-AZ"/>
        </w:rPr>
      </w:pPr>
      <w:r w:rsidRPr="00E80E97">
        <w:rPr>
          <w:b/>
          <w:sz w:val="24"/>
          <w:szCs w:val="24"/>
          <w:lang w:val="az-Latn-AZ"/>
        </w:rPr>
        <w:t>Tərkibi</w:t>
      </w:r>
    </w:p>
    <w:p w14:paraId="389A0E29" w14:textId="77777777" w:rsidR="00F62491" w:rsidRPr="00E80E97" w:rsidRDefault="00F62491" w:rsidP="00243ED1">
      <w:pPr>
        <w:pStyle w:val="ae"/>
        <w:rPr>
          <w:sz w:val="24"/>
          <w:szCs w:val="24"/>
          <w:lang w:val="az-Latn-AZ"/>
        </w:rPr>
      </w:pPr>
      <w:r w:rsidRPr="00E80E97">
        <w:rPr>
          <w:i/>
          <w:sz w:val="24"/>
          <w:szCs w:val="24"/>
          <w:lang w:val="az-Latn-AZ"/>
        </w:rPr>
        <w:t>Təsiredici maddə:</w:t>
      </w:r>
      <w:r w:rsidRPr="00E80E97">
        <w:rPr>
          <w:sz w:val="24"/>
          <w:szCs w:val="24"/>
          <w:lang w:val="az-Latn-AZ"/>
        </w:rPr>
        <w:t xml:space="preserve"> </w:t>
      </w:r>
      <w:r w:rsidR="00243ED1" w:rsidRPr="00E80E97">
        <w:rPr>
          <w:sz w:val="24"/>
          <w:szCs w:val="24"/>
          <w:lang w:val="az-Latn-AZ"/>
        </w:rPr>
        <w:t xml:space="preserve">  1</w:t>
      </w:r>
      <w:r w:rsidRPr="00E80E97">
        <w:rPr>
          <w:sz w:val="24"/>
          <w:szCs w:val="24"/>
          <w:lang w:val="az-Latn-AZ"/>
        </w:rPr>
        <w:t xml:space="preserve"> kapsulda 320 mq Serenoa </w:t>
      </w:r>
      <w:r w:rsidR="00440AC2" w:rsidRPr="00E80E97">
        <w:rPr>
          <w:sz w:val="24"/>
          <w:szCs w:val="24"/>
          <w:lang w:val="az-Latn-AZ"/>
        </w:rPr>
        <w:t>palmasını</w:t>
      </w:r>
      <w:r w:rsidR="00073424" w:rsidRPr="00E80E97">
        <w:rPr>
          <w:sz w:val="24"/>
          <w:szCs w:val="24"/>
          <w:lang w:val="az-Latn-AZ"/>
        </w:rPr>
        <w:t>n</w:t>
      </w:r>
      <w:r w:rsidR="00440AC2" w:rsidRPr="00E80E97">
        <w:rPr>
          <w:sz w:val="24"/>
          <w:szCs w:val="24"/>
          <w:lang w:val="az-Latn-AZ"/>
        </w:rPr>
        <w:t xml:space="preserve"> </w:t>
      </w:r>
      <w:r w:rsidRPr="00E80E97">
        <w:rPr>
          <w:sz w:val="24"/>
          <w:szCs w:val="24"/>
          <w:lang w:val="az-Latn-AZ"/>
        </w:rPr>
        <w:t>meyvəsinin ekstraktı vardır (</w:t>
      </w:r>
      <w:r w:rsidRPr="00E80E97">
        <w:rPr>
          <w:i/>
          <w:sz w:val="24"/>
          <w:szCs w:val="24"/>
          <w:lang w:val="az-Latn-AZ"/>
        </w:rPr>
        <w:t>9 – 11:1</w:t>
      </w:r>
      <w:r w:rsidRPr="00E80E97">
        <w:rPr>
          <w:sz w:val="24"/>
          <w:szCs w:val="24"/>
          <w:lang w:val="az-Latn-AZ"/>
        </w:rPr>
        <w:t>).</w:t>
      </w:r>
    </w:p>
    <w:p w14:paraId="091E0933" w14:textId="52BD88C4" w:rsidR="00243ED1" w:rsidRPr="00E80E97" w:rsidRDefault="00F62491" w:rsidP="00243ED1">
      <w:pPr>
        <w:pStyle w:val="ae"/>
        <w:rPr>
          <w:sz w:val="24"/>
          <w:szCs w:val="24"/>
          <w:lang w:val="az-Latn-AZ"/>
        </w:rPr>
      </w:pPr>
      <w:r w:rsidRPr="00E80E97">
        <w:rPr>
          <w:i/>
          <w:sz w:val="24"/>
          <w:szCs w:val="24"/>
          <w:lang w:val="az-Latn-AZ"/>
        </w:rPr>
        <w:t>Köməkçi maddələr:</w:t>
      </w:r>
      <w:r w:rsidRPr="00E80E97">
        <w:rPr>
          <w:sz w:val="24"/>
          <w:szCs w:val="24"/>
          <w:lang w:val="az-Latn-AZ"/>
        </w:rPr>
        <w:t xml:space="preserve"> </w:t>
      </w:r>
      <w:r w:rsidR="00243ED1" w:rsidRPr="00E80E97">
        <w:rPr>
          <w:sz w:val="24"/>
          <w:szCs w:val="24"/>
          <w:lang w:val="az-Latn-AZ"/>
        </w:rPr>
        <w:t>s</w:t>
      </w:r>
      <w:r w:rsidR="00073424" w:rsidRPr="00E80E97">
        <w:rPr>
          <w:sz w:val="24"/>
          <w:szCs w:val="24"/>
          <w:lang w:val="az-Latn-AZ"/>
        </w:rPr>
        <w:t>uksinilləşdirilmiş jelatin, qliserin (85%-li),</w:t>
      </w:r>
      <w:r w:rsidR="002278B6">
        <w:rPr>
          <w:sz w:val="24"/>
          <w:szCs w:val="24"/>
          <w:lang w:val="az-Latn-AZ"/>
        </w:rPr>
        <w:t xml:space="preserve"> </w:t>
      </w:r>
      <w:r w:rsidR="00073424" w:rsidRPr="00E80E97">
        <w:rPr>
          <w:sz w:val="24"/>
          <w:szCs w:val="24"/>
          <w:lang w:val="az-Latn-AZ"/>
        </w:rPr>
        <w:t xml:space="preserve">titan dioksid (E 171), </w:t>
      </w:r>
    </w:p>
    <w:p w14:paraId="605395E2" w14:textId="417D4A7F" w:rsidR="00073424" w:rsidRPr="00E80E97" w:rsidRDefault="00243ED1" w:rsidP="00243ED1">
      <w:pPr>
        <w:pStyle w:val="ae"/>
        <w:rPr>
          <w:sz w:val="24"/>
          <w:szCs w:val="24"/>
          <w:lang w:val="az-Latn-AZ"/>
        </w:rPr>
      </w:pPr>
      <w:r w:rsidRPr="00E80E97">
        <w:rPr>
          <w:sz w:val="24"/>
          <w:szCs w:val="24"/>
          <w:lang w:val="az-Latn-AZ"/>
        </w:rPr>
        <w:t xml:space="preserve">                                </w:t>
      </w:r>
      <w:r w:rsidR="00073424" w:rsidRPr="00E80E97">
        <w:rPr>
          <w:sz w:val="24"/>
          <w:szCs w:val="24"/>
          <w:lang w:val="az-Latn-AZ"/>
        </w:rPr>
        <w:t>sarı dəmir oksidi (Е 172), qara dəmir oksidi (Е 172)</w:t>
      </w:r>
      <w:r w:rsidR="002278B6">
        <w:rPr>
          <w:sz w:val="24"/>
          <w:szCs w:val="24"/>
          <w:lang w:val="az-Latn-AZ"/>
        </w:rPr>
        <w:t>,</w:t>
      </w:r>
      <w:r w:rsidR="00073424" w:rsidRPr="00E80E97">
        <w:rPr>
          <w:sz w:val="24"/>
          <w:szCs w:val="24"/>
          <w:lang w:val="az-Latn-AZ"/>
        </w:rPr>
        <w:t xml:space="preserve"> karmin lakı (E 120).</w:t>
      </w:r>
    </w:p>
    <w:p w14:paraId="01A9ED53" w14:textId="77777777" w:rsidR="00F62491" w:rsidRPr="00E80E97" w:rsidRDefault="00F62491" w:rsidP="00243ED1">
      <w:pPr>
        <w:pStyle w:val="ae"/>
        <w:rPr>
          <w:sz w:val="24"/>
          <w:szCs w:val="24"/>
          <w:lang w:val="az-Latn-AZ"/>
        </w:rPr>
      </w:pPr>
      <w:r w:rsidRPr="00E80E97">
        <w:rPr>
          <w:sz w:val="24"/>
          <w:szCs w:val="24"/>
          <w:lang w:val="az-Latn-AZ"/>
        </w:rPr>
        <w:t xml:space="preserve">                               </w:t>
      </w:r>
    </w:p>
    <w:p w14:paraId="6F02440B" w14:textId="77777777" w:rsidR="00F62491" w:rsidRPr="00E80E97" w:rsidRDefault="00F62491" w:rsidP="00243ED1">
      <w:pPr>
        <w:pStyle w:val="ae"/>
        <w:rPr>
          <w:b/>
          <w:bCs/>
          <w:sz w:val="24"/>
          <w:szCs w:val="24"/>
          <w:lang w:val="az-Latn-AZ"/>
        </w:rPr>
      </w:pPr>
      <w:r w:rsidRPr="00E80E97">
        <w:rPr>
          <w:b/>
          <w:bCs/>
          <w:sz w:val="24"/>
          <w:szCs w:val="24"/>
          <w:lang w:val="az-Latn-AZ"/>
        </w:rPr>
        <w:t>Təsviri</w:t>
      </w:r>
    </w:p>
    <w:p w14:paraId="44F9515C" w14:textId="77777777" w:rsidR="00073424" w:rsidRPr="00E80E97" w:rsidRDefault="00073424" w:rsidP="00243ED1">
      <w:pPr>
        <w:pStyle w:val="ae"/>
        <w:rPr>
          <w:bCs/>
          <w:sz w:val="24"/>
          <w:szCs w:val="24"/>
          <w:lang w:val="az-Latn-AZ"/>
        </w:rPr>
      </w:pPr>
      <w:r w:rsidRPr="00E80E97">
        <w:rPr>
          <w:bCs/>
          <w:sz w:val="24"/>
          <w:szCs w:val="24"/>
          <w:lang w:val="az-Latn-AZ"/>
        </w:rPr>
        <w:t>Oval formalı, qeyri-şəffaf, iki rəngli qara-qırmızı örtüklü yumşaq jelatin kapsullar</w:t>
      </w:r>
      <w:r w:rsidR="00243ED1" w:rsidRPr="00E80E97">
        <w:rPr>
          <w:bCs/>
          <w:sz w:val="24"/>
          <w:szCs w:val="24"/>
          <w:lang w:val="az-Latn-AZ"/>
        </w:rPr>
        <w:t xml:space="preserve">dır, möhtəviyyatı </w:t>
      </w:r>
      <w:r w:rsidRPr="00E80E97">
        <w:rPr>
          <w:bCs/>
          <w:sz w:val="24"/>
          <w:szCs w:val="24"/>
          <w:lang w:val="az-Latn-AZ"/>
        </w:rPr>
        <w:t>rəngi qəhvəyidən sarımtıl və ya yaşılımtıl-qəhvəyi rəngədək olan yağlı maye</w:t>
      </w:r>
      <w:r w:rsidR="00243ED1" w:rsidRPr="00E80E97">
        <w:rPr>
          <w:bCs/>
          <w:sz w:val="24"/>
          <w:szCs w:val="24"/>
          <w:lang w:val="az-Latn-AZ"/>
        </w:rPr>
        <w:t>dən ibarətdir.</w:t>
      </w:r>
    </w:p>
    <w:p w14:paraId="2BB30313" w14:textId="77777777" w:rsidR="00073424" w:rsidRPr="00E80E97" w:rsidRDefault="00073424" w:rsidP="00243ED1">
      <w:pPr>
        <w:pStyle w:val="ae"/>
        <w:rPr>
          <w:b/>
          <w:bCs/>
          <w:sz w:val="24"/>
          <w:szCs w:val="24"/>
          <w:lang w:val="az-Latn-AZ"/>
        </w:rPr>
      </w:pPr>
    </w:p>
    <w:p w14:paraId="0D89C2C7" w14:textId="77777777" w:rsidR="00F62491" w:rsidRPr="00E80E97" w:rsidRDefault="00F62491" w:rsidP="00243ED1">
      <w:pPr>
        <w:pStyle w:val="ae"/>
        <w:rPr>
          <w:b/>
          <w:sz w:val="24"/>
          <w:szCs w:val="24"/>
          <w:lang w:val="az-Latn-AZ"/>
        </w:rPr>
      </w:pPr>
      <w:r w:rsidRPr="00E80E97">
        <w:rPr>
          <w:b/>
          <w:sz w:val="24"/>
          <w:szCs w:val="24"/>
          <w:lang w:val="az-Latn-AZ"/>
        </w:rPr>
        <w:t>Farmakoterapevtik qrupu</w:t>
      </w:r>
    </w:p>
    <w:p w14:paraId="7901FBB8" w14:textId="77777777" w:rsidR="003B6789" w:rsidRPr="00E80E97" w:rsidRDefault="003B6789" w:rsidP="00E80E97">
      <w:pPr>
        <w:pStyle w:val="ae"/>
        <w:jc w:val="both"/>
        <w:rPr>
          <w:sz w:val="24"/>
          <w:szCs w:val="24"/>
          <w:lang w:val="az-Latn-AZ"/>
        </w:rPr>
      </w:pPr>
      <w:r w:rsidRPr="00E80E97">
        <w:rPr>
          <w:sz w:val="24"/>
          <w:szCs w:val="24"/>
          <w:lang w:val="az-Latn-AZ"/>
        </w:rPr>
        <w:t>U</w:t>
      </w:r>
      <w:r w:rsidR="00073424" w:rsidRPr="00E80E97">
        <w:rPr>
          <w:sz w:val="24"/>
          <w:szCs w:val="24"/>
          <w:lang w:val="az-Latn-AZ"/>
        </w:rPr>
        <w:t>roloji xəstəliklərin müalicəsi üçün dərmanlar, xoşxassəli prostat hiperplaziyasının müalicəsində istifadə olunan dərmanlar.</w:t>
      </w:r>
    </w:p>
    <w:p w14:paraId="5C22C138" w14:textId="77777777" w:rsidR="00073424" w:rsidRPr="00E80E97" w:rsidRDefault="00073424" w:rsidP="00E80E97">
      <w:pPr>
        <w:pStyle w:val="ae"/>
        <w:jc w:val="both"/>
        <w:rPr>
          <w:sz w:val="24"/>
          <w:szCs w:val="24"/>
          <w:lang w:val="az-Latn-AZ"/>
        </w:rPr>
      </w:pPr>
      <w:r w:rsidRPr="00E80E97">
        <w:rPr>
          <w:b/>
          <w:sz w:val="24"/>
          <w:szCs w:val="24"/>
          <w:lang w:val="az-Latn-AZ"/>
        </w:rPr>
        <w:t>AT</w:t>
      </w:r>
      <w:r w:rsidR="003B6789" w:rsidRPr="00E80E97">
        <w:rPr>
          <w:b/>
          <w:sz w:val="24"/>
          <w:szCs w:val="24"/>
          <w:lang w:val="az-Latn-AZ"/>
        </w:rPr>
        <w:t>C</w:t>
      </w:r>
      <w:r w:rsidRPr="00E80E97">
        <w:rPr>
          <w:b/>
          <w:sz w:val="24"/>
          <w:szCs w:val="24"/>
          <w:lang w:val="az-Latn-AZ"/>
        </w:rPr>
        <w:t xml:space="preserve"> kodu:</w:t>
      </w:r>
      <w:r w:rsidRPr="00E80E97">
        <w:rPr>
          <w:sz w:val="24"/>
          <w:szCs w:val="24"/>
          <w:lang w:val="az-Latn-AZ"/>
        </w:rPr>
        <w:t xml:space="preserve"> G04CX02</w:t>
      </w:r>
      <w:r w:rsidR="00243ED1" w:rsidRPr="00E80E97">
        <w:rPr>
          <w:sz w:val="24"/>
          <w:szCs w:val="24"/>
          <w:lang w:val="az-Latn-AZ"/>
        </w:rPr>
        <w:t>.</w:t>
      </w:r>
    </w:p>
    <w:p w14:paraId="3C5B7974" w14:textId="77777777" w:rsidR="003B6789" w:rsidRPr="00E80E97" w:rsidRDefault="003B6789" w:rsidP="00243ED1">
      <w:pPr>
        <w:pStyle w:val="ae"/>
        <w:rPr>
          <w:sz w:val="24"/>
          <w:szCs w:val="24"/>
          <w:lang w:val="az-Latn-AZ"/>
        </w:rPr>
      </w:pPr>
    </w:p>
    <w:p w14:paraId="1C4F3780" w14:textId="77777777" w:rsidR="003B6789" w:rsidRPr="00E80E97" w:rsidRDefault="003B6789" w:rsidP="00E80E97">
      <w:pPr>
        <w:pStyle w:val="ae"/>
        <w:jc w:val="both"/>
        <w:rPr>
          <w:b/>
          <w:sz w:val="24"/>
          <w:szCs w:val="24"/>
          <w:lang w:val="az-Latn-AZ"/>
        </w:rPr>
      </w:pPr>
      <w:r w:rsidRPr="00E80E97">
        <w:rPr>
          <w:b/>
          <w:sz w:val="24"/>
          <w:szCs w:val="24"/>
          <w:lang w:val="az-Latn-AZ"/>
        </w:rPr>
        <w:t>Farmakoloji xüsusiyyətləri</w:t>
      </w:r>
    </w:p>
    <w:p w14:paraId="2610F39B" w14:textId="77777777" w:rsidR="003B6789" w:rsidRPr="00E80E97" w:rsidRDefault="003B6789" w:rsidP="00E80E97">
      <w:pPr>
        <w:pStyle w:val="ae"/>
        <w:jc w:val="both"/>
        <w:rPr>
          <w:sz w:val="24"/>
          <w:szCs w:val="24"/>
          <w:lang w:val="az-Latn-AZ"/>
        </w:rPr>
      </w:pPr>
      <w:r w:rsidRPr="00E80E97">
        <w:rPr>
          <w:sz w:val="24"/>
          <w:szCs w:val="24"/>
          <w:lang w:val="az-Latn-AZ"/>
        </w:rPr>
        <w:t>Prostamol uno preparatının tərkibində bitki mənşəli uroloji vasitə olan serenoa palması meyvələrinin ekstraktı (</w:t>
      </w:r>
      <w:r w:rsidRPr="00E80E97">
        <w:rPr>
          <w:i/>
          <w:iCs/>
          <w:sz w:val="24"/>
          <w:szCs w:val="24"/>
          <w:lang w:val="az-Latn-AZ"/>
        </w:rPr>
        <w:t>Serenoae repentis fructus extractum</w:t>
      </w:r>
      <w:r w:rsidRPr="00E80E97">
        <w:rPr>
          <w:sz w:val="24"/>
          <w:szCs w:val="24"/>
          <w:lang w:val="az-Latn-AZ"/>
        </w:rPr>
        <w:t>) vardır (prostat vəzi xəstəliklərinin müalicəsi üçün istifadə edilən dərman preparatı).</w:t>
      </w:r>
    </w:p>
    <w:p w14:paraId="735E4D6F" w14:textId="77777777" w:rsidR="003B6789" w:rsidRPr="00E80E97" w:rsidRDefault="003B6789" w:rsidP="00E80E97">
      <w:pPr>
        <w:pStyle w:val="ae"/>
        <w:jc w:val="both"/>
        <w:rPr>
          <w:b/>
          <w:i/>
          <w:sz w:val="24"/>
          <w:szCs w:val="24"/>
          <w:lang w:val="az-Latn-AZ"/>
        </w:rPr>
      </w:pPr>
      <w:r w:rsidRPr="00E80E97">
        <w:rPr>
          <w:b/>
          <w:i/>
          <w:sz w:val="24"/>
          <w:szCs w:val="24"/>
          <w:lang w:val="az-Latn-AZ"/>
        </w:rPr>
        <w:t xml:space="preserve">Farmakodinamikası </w:t>
      </w:r>
    </w:p>
    <w:p w14:paraId="03CD8A26" w14:textId="77777777" w:rsidR="003B6789" w:rsidRPr="00E80E97" w:rsidRDefault="003B6789" w:rsidP="00E80E97">
      <w:pPr>
        <w:pStyle w:val="ae"/>
        <w:jc w:val="both"/>
        <w:rPr>
          <w:sz w:val="24"/>
          <w:szCs w:val="24"/>
          <w:lang w:val="az-Latn-AZ" w:eastAsia="de-DE"/>
        </w:rPr>
      </w:pPr>
      <w:r w:rsidRPr="00E80E97">
        <w:rPr>
          <w:sz w:val="24"/>
          <w:szCs w:val="24"/>
          <w:lang w:val="az-Latn-AZ" w:eastAsia="de-DE"/>
        </w:rPr>
        <w:t>Xoşxassəli prostat hiperplaziyasının etiologiyasında androgen dihidrotestosteron (DHT) əmələ gəlməsində artım əhəmiyyətli rol oynayır. DHT, sitoplazm</w:t>
      </w:r>
      <w:r w:rsidR="009B6921" w:rsidRPr="00E80E97">
        <w:rPr>
          <w:sz w:val="24"/>
          <w:szCs w:val="24"/>
          <w:lang w:val="az-Latn-AZ" w:eastAsia="de-DE"/>
        </w:rPr>
        <w:t>at</w:t>
      </w:r>
      <w:r w:rsidRPr="00E80E97">
        <w:rPr>
          <w:sz w:val="24"/>
          <w:szCs w:val="24"/>
          <w:lang w:val="az-Latn-AZ" w:eastAsia="de-DE"/>
        </w:rPr>
        <w:t xml:space="preserve">ik androgen reseptorlarına bağlanaraq </w:t>
      </w:r>
      <w:r w:rsidRPr="00E80E97">
        <w:rPr>
          <w:sz w:val="24"/>
          <w:szCs w:val="24"/>
          <w:lang w:val="az-Latn-AZ" w:eastAsia="de-DE"/>
        </w:rPr>
        <w:lastRenderedPageBreak/>
        <w:t>prostat toxumasının böyüməsin</w:t>
      </w:r>
      <w:r w:rsidR="009B6921" w:rsidRPr="00E80E97">
        <w:rPr>
          <w:sz w:val="24"/>
          <w:szCs w:val="24"/>
          <w:lang w:val="az-Latn-AZ" w:eastAsia="de-DE"/>
        </w:rPr>
        <w:t>ə səbəb olur</w:t>
      </w:r>
      <w:r w:rsidRPr="00E80E97">
        <w:rPr>
          <w:sz w:val="24"/>
          <w:szCs w:val="24"/>
          <w:lang w:val="az-Latn-AZ" w:eastAsia="de-DE"/>
        </w:rPr>
        <w:t xml:space="preserve">. DHT, </w:t>
      </w:r>
      <w:r w:rsidR="009B6921" w:rsidRPr="00E80E97">
        <w:rPr>
          <w:sz w:val="24"/>
          <w:szCs w:val="24"/>
          <w:lang w:val="az-Latn-AZ" w:eastAsia="de-DE"/>
        </w:rPr>
        <w:t xml:space="preserve">testosterondan </w:t>
      </w:r>
      <w:r w:rsidRPr="00E80E97">
        <w:rPr>
          <w:sz w:val="24"/>
          <w:szCs w:val="24"/>
          <w:lang w:val="az-Latn-AZ" w:eastAsia="de-DE"/>
        </w:rPr>
        <w:t>5-α-redüktaz</w:t>
      </w:r>
      <w:r w:rsidR="009B6921" w:rsidRPr="00E80E97">
        <w:rPr>
          <w:sz w:val="24"/>
          <w:szCs w:val="24"/>
          <w:lang w:val="az-Latn-AZ" w:eastAsia="de-DE"/>
        </w:rPr>
        <w:t>a</w:t>
      </w:r>
      <w:r w:rsidRPr="00E80E97">
        <w:rPr>
          <w:sz w:val="24"/>
          <w:szCs w:val="24"/>
          <w:lang w:val="az-Latn-AZ" w:eastAsia="de-DE"/>
        </w:rPr>
        <w:t xml:space="preserve"> fermentini</w:t>
      </w:r>
      <w:r w:rsidR="009B6921" w:rsidRPr="00E80E97">
        <w:rPr>
          <w:sz w:val="24"/>
          <w:szCs w:val="24"/>
          <w:lang w:val="az-Latn-AZ" w:eastAsia="de-DE"/>
        </w:rPr>
        <w:t>n</w:t>
      </w:r>
      <w:r w:rsidRPr="00E80E97">
        <w:rPr>
          <w:sz w:val="24"/>
          <w:szCs w:val="24"/>
          <w:lang w:val="az-Latn-AZ" w:eastAsia="de-DE"/>
        </w:rPr>
        <w:t xml:space="preserve"> aktivləş</w:t>
      </w:r>
      <w:r w:rsidR="009B6921" w:rsidRPr="00E80E97">
        <w:rPr>
          <w:sz w:val="24"/>
          <w:szCs w:val="24"/>
          <w:lang w:val="az-Latn-AZ" w:eastAsia="de-DE"/>
        </w:rPr>
        <w:t>məsi nəticəsində</w:t>
      </w:r>
      <w:r w:rsidRPr="00E80E97">
        <w:rPr>
          <w:sz w:val="24"/>
          <w:szCs w:val="24"/>
          <w:lang w:val="az-Latn-AZ" w:eastAsia="de-DE"/>
        </w:rPr>
        <w:t xml:space="preserve"> əmələ gəlir. </w:t>
      </w:r>
      <w:r w:rsidR="009B6921" w:rsidRPr="00E80E97">
        <w:rPr>
          <w:sz w:val="24"/>
          <w:szCs w:val="24"/>
          <w:lang w:val="az-Latn-AZ"/>
        </w:rPr>
        <w:t xml:space="preserve">Serenoa palmasının meyvəsinin </w:t>
      </w:r>
      <w:r w:rsidRPr="00E80E97">
        <w:rPr>
          <w:sz w:val="24"/>
          <w:szCs w:val="24"/>
          <w:lang w:val="az-Latn-AZ" w:eastAsia="de-DE"/>
        </w:rPr>
        <w:t xml:space="preserve">(Serenoa repens) ekstraktının təsiri antiandrogenik təsiri ilə əlaqələndirilir. </w:t>
      </w:r>
      <w:r w:rsidR="009B6921" w:rsidRPr="00E80E97">
        <w:rPr>
          <w:sz w:val="24"/>
          <w:szCs w:val="24"/>
          <w:lang w:val="az-Latn-AZ"/>
        </w:rPr>
        <w:t>Serenoa palmasının meyvəsinin</w:t>
      </w:r>
      <w:r w:rsidRPr="00E80E97">
        <w:rPr>
          <w:sz w:val="24"/>
          <w:szCs w:val="24"/>
          <w:lang w:val="az-Latn-AZ" w:eastAsia="de-DE"/>
        </w:rPr>
        <w:t xml:space="preserve"> ekstraktı DHT-nin reseptorla bağlanmasını</w:t>
      </w:r>
      <w:r w:rsidR="000E2F07">
        <w:rPr>
          <w:sz w:val="24"/>
          <w:szCs w:val="24"/>
          <w:lang w:val="az-Latn-AZ" w:eastAsia="de-DE"/>
        </w:rPr>
        <w:t>n</w:t>
      </w:r>
      <w:r w:rsidRPr="00E80E97">
        <w:rPr>
          <w:sz w:val="24"/>
          <w:szCs w:val="24"/>
          <w:lang w:val="az-Latn-AZ" w:eastAsia="de-DE"/>
        </w:rPr>
        <w:t xml:space="preserve"> </w:t>
      </w:r>
      <w:r w:rsidR="000E2F07">
        <w:rPr>
          <w:sz w:val="24"/>
          <w:szCs w:val="24"/>
          <w:lang w:val="az-Latn-AZ" w:eastAsia="de-DE"/>
        </w:rPr>
        <w:t>qe</w:t>
      </w:r>
      <w:r w:rsidRPr="00E80E97">
        <w:rPr>
          <w:sz w:val="24"/>
          <w:szCs w:val="24"/>
          <w:lang w:val="az-Latn-AZ" w:eastAsia="de-DE"/>
        </w:rPr>
        <w:t xml:space="preserve"> və bununla da 5-α-reduktazın aktivliyini inhibə edir.</w:t>
      </w:r>
    </w:p>
    <w:p w14:paraId="7F3979CA" w14:textId="77777777" w:rsidR="003B6789" w:rsidRPr="00E80E97" w:rsidRDefault="003B6789" w:rsidP="000E2F07">
      <w:pPr>
        <w:pStyle w:val="ae"/>
        <w:jc w:val="both"/>
        <w:rPr>
          <w:b/>
          <w:i/>
          <w:sz w:val="24"/>
          <w:szCs w:val="24"/>
          <w:lang w:val="az-Latn-AZ"/>
        </w:rPr>
      </w:pPr>
      <w:r w:rsidRPr="00E80E97">
        <w:rPr>
          <w:b/>
          <w:i/>
          <w:sz w:val="24"/>
          <w:szCs w:val="24"/>
          <w:lang w:val="az-Latn-AZ"/>
        </w:rPr>
        <w:t xml:space="preserve">Farmakokinetikası </w:t>
      </w:r>
    </w:p>
    <w:p w14:paraId="5B023E1B" w14:textId="77777777" w:rsidR="00E9344D" w:rsidRPr="00E80E97" w:rsidRDefault="00E9344D" w:rsidP="000E2F07">
      <w:pPr>
        <w:pStyle w:val="ae"/>
        <w:jc w:val="both"/>
        <w:rPr>
          <w:sz w:val="24"/>
          <w:szCs w:val="24"/>
          <w:lang w:val="az-Latn-AZ" w:eastAsia="de-DE"/>
        </w:rPr>
      </w:pPr>
      <w:r w:rsidRPr="00E80E97">
        <w:rPr>
          <w:sz w:val="24"/>
          <w:szCs w:val="24"/>
          <w:lang w:val="az-Latn-AZ"/>
        </w:rPr>
        <w:t xml:space="preserve">Serenoa palmasının meyvəsinin </w:t>
      </w:r>
      <w:r w:rsidRPr="00E80E97">
        <w:rPr>
          <w:sz w:val="24"/>
          <w:szCs w:val="24"/>
          <w:lang w:val="az-Latn-AZ" w:eastAsia="de-DE"/>
        </w:rPr>
        <w:t>(Serenoa repens) ekstraktı sürətlə sorulur. Ağızdan qəbul edildikdən sonra maksimum plazma konsentrasiyasına təxminən 1,5 saatdan sonra çatılır. Farmakokinetikaya dair başqa bir məlumat yoxdur. Lakin bu məlumat çatışmazlığı Prostamol® Uno dərmanının istifadəsinin uzunmüddətli klinik təcrübəsi ilə kompensasiya olunur.</w:t>
      </w:r>
    </w:p>
    <w:p w14:paraId="0015783D" w14:textId="77777777" w:rsidR="00F62491" w:rsidRPr="00E80E97" w:rsidRDefault="00F62491" w:rsidP="000E2F07">
      <w:pPr>
        <w:pStyle w:val="ae"/>
        <w:jc w:val="both"/>
        <w:rPr>
          <w:sz w:val="24"/>
          <w:szCs w:val="24"/>
          <w:lang w:val="az-Latn-AZ"/>
        </w:rPr>
      </w:pPr>
    </w:p>
    <w:p w14:paraId="52B27B40" w14:textId="77777777" w:rsidR="00F62491" w:rsidRPr="00E80E97" w:rsidRDefault="00F62491" w:rsidP="000E2F07">
      <w:pPr>
        <w:pStyle w:val="ae"/>
        <w:jc w:val="both"/>
        <w:rPr>
          <w:b/>
          <w:sz w:val="24"/>
          <w:szCs w:val="24"/>
          <w:lang w:val="az-Latn-AZ"/>
        </w:rPr>
      </w:pPr>
      <w:r w:rsidRPr="00E80E97">
        <w:rPr>
          <w:b/>
          <w:sz w:val="24"/>
          <w:szCs w:val="24"/>
          <w:lang w:val="az-Latn-AZ"/>
        </w:rPr>
        <w:t>İstifadəsinə göstərişlər</w:t>
      </w:r>
    </w:p>
    <w:p w14:paraId="242F1DD8" w14:textId="77777777" w:rsidR="003B6789" w:rsidRPr="00E80E97" w:rsidRDefault="003B6789" w:rsidP="000E2F07">
      <w:pPr>
        <w:pStyle w:val="ae"/>
        <w:jc w:val="both"/>
        <w:rPr>
          <w:sz w:val="24"/>
          <w:szCs w:val="24"/>
          <w:lang w:val="az-Latn-AZ"/>
        </w:rPr>
      </w:pPr>
      <w:r w:rsidRPr="00E80E97">
        <w:rPr>
          <w:sz w:val="24"/>
          <w:szCs w:val="24"/>
          <w:lang w:val="az-Latn-AZ"/>
        </w:rPr>
        <w:t>Prostamol uno prostat vəzinin I və II mərhələdə olan xoşxassəli (bədxassəli olmayan) böyüməsi nəticəsində sidik ifrazının çətinləşməsindən (sidik kisəsinin boşaldılması zamanı çətinlikdən) əziyyət çəkən yetkin yaşlı kişilərin müalicəsi üçün istifadə edilir.</w:t>
      </w:r>
    </w:p>
    <w:p w14:paraId="3E98B58B" w14:textId="77777777" w:rsidR="003B6789" w:rsidRPr="00E80E97" w:rsidRDefault="003B6789" w:rsidP="000E2F07">
      <w:pPr>
        <w:pStyle w:val="ae"/>
        <w:jc w:val="both"/>
        <w:rPr>
          <w:bCs/>
          <w:i/>
          <w:sz w:val="24"/>
          <w:szCs w:val="24"/>
          <w:lang w:val="az-Latn-AZ"/>
        </w:rPr>
      </w:pPr>
      <w:r w:rsidRPr="00E80E97">
        <w:rPr>
          <w:bCs/>
          <w:i/>
          <w:sz w:val="24"/>
          <w:szCs w:val="24"/>
          <w:lang w:val="az-Latn-AZ"/>
        </w:rPr>
        <w:t>Prostat vəzinin bədxassəli olmayan böyüməsinin (prostat vəzinin xoşxassəli hiperplaziya</w:t>
      </w:r>
      <w:r w:rsidR="00243ED1" w:rsidRPr="00E80E97">
        <w:rPr>
          <w:bCs/>
          <w:i/>
          <w:sz w:val="24"/>
          <w:szCs w:val="24"/>
          <w:lang w:val="az-Latn-AZ"/>
        </w:rPr>
        <w:t>sının) mərhələlərinin təsnifatı</w:t>
      </w:r>
    </w:p>
    <w:p w14:paraId="037979AE" w14:textId="77777777" w:rsidR="00243ED1" w:rsidRPr="00EB4F60" w:rsidRDefault="00243ED1" w:rsidP="000E2F07">
      <w:pPr>
        <w:pStyle w:val="ae"/>
        <w:jc w:val="both"/>
        <w:rPr>
          <w:b/>
          <w:bCs/>
          <w:sz w:val="12"/>
          <w:szCs w:val="24"/>
          <w:lang w:val="az-Latn-AZ"/>
        </w:rPr>
      </w:pPr>
    </w:p>
    <w:tbl>
      <w:tblPr>
        <w:tblW w:w="8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4"/>
        <w:gridCol w:w="1411"/>
        <w:gridCol w:w="6380"/>
      </w:tblGrid>
      <w:tr w:rsidR="003B6789" w:rsidRPr="00EB4F60" w14:paraId="0AB7E6D5" w14:textId="77777777" w:rsidTr="00EB4F60">
        <w:tc>
          <w:tcPr>
            <w:tcW w:w="1134" w:type="dxa"/>
            <w:tcBorders>
              <w:top w:val="single" w:sz="4" w:space="0" w:color="auto"/>
              <w:left w:val="single" w:sz="4" w:space="0" w:color="auto"/>
              <w:bottom w:val="single" w:sz="4" w:space="0" w:color="auto"/>
              <w:right w:val="single" w:sz="4" w:space="0" w:color="auto"/>
            </w:tcBorders>
            <w:hideMark/>
          </w:tcPr>
          <w:p w14:paraId="663DB611" w14:textId="77777777" w:rsidR="003B6789" w:rsidRPr="00EB4F60" w:rsidRDefault="003B6789" w:rsidP="000E2F07">
            <w:pPr>
              <w:pStyle w:val="ae"/>
              <w:jc w:val="both"/>
              <w:rPr>
                <w:sz w:val="22"/>
                <w:szCs w:val="24"/>
                <w:lang w:val="az-Latn-AZ"/>
              </w:rPr>
            </w:pPr>
            <w:r w:rsidRPr="00EB4F60">
              <w:rPr>
                <w:b/>
                <w:bCs/>
                <w:sz w:val="22"/>
                <w:szCs w:val="24"/>
                <w:lang w:val="az-Latn-AZ"/>
              </w:rPr>
              <w:t>Mərhələ</w:t>
            </w:r>
          </w:p>
        </w:tc>
        <w:tc>
          <w:tcPr>
            <w:tcW w:w="1411" w:type="dxa"/>
            <w:tcBorders>
              <w:top w:val="single" w:sz="4" w:space="0" w:color="auto"/>
              <w:left w:val="single" w:sz="4" w:space="0" w:color="auto"/>
              <w:bottom w:val="single" w:sz="4" w:space="0" w:color="auto"/>
              <w:right w:val="single" w:sz="4" w:space="0" w:color="auto"/>
            </w:tcBorders>
            <w:hideMark/>
          </w:tcPr>
          <w:p w14:paraId="687E8A4E" w14:textId="77777777" w:rsidR="003B6789" w:rsidRPr="00EB4F60" w:rsidRDefault="003B6789" w:rsidP="000E2F07">
            <w:pPr>
              <w:pStyle w:val="ae"/>
              <w:jc w:val="both"/>
              <w:rPr>
                <w:sz w:val="22"/>
                <w:szCs w:val="24"/>
                <w:lang w:val="az-Latn-AZ"/>
              </w:rPr>
            </w:pPr>
            <w:r w:rsidRPr="00EB4F60">
              <w:rPr>
                <w:b/>
                <w:bCs/>
                <w:sz w:val="22"/>
                <w:szCs w:val="24"/>
                <w:lang w:val="az-Latn-AZ"/>
              </w:rPr>
              <w:t>Adı</w:t>
            </w:r>
          </w:p>
        </w:tc>
        <w:tc>
          <w:tcPr>
            <w:tcW w:w="6380" w:type="dxa"/>
            <w:tcBorders>
              <w:top w:val="single" w:sz="4" w:space="0" w:color="auto"/>
              <w:left w:val="single" w:sz="4" w:space="0" w:color="auto"/>
              <w:bottom w:val="single" w:sz="4" w:space="0" w:color="auto"/>
              <w:right w:val="single" w:sz="4" w:space="0" w:color="auto"/>
            </w:tcBorders>
            <w:hideMark/>
          </w:tcPr>
          <w:p w14:paraId="598CD443" w14:textId="77777777" w:rsidR="003B6789" w:rsidRPr="00EB4F60" w:rsidRDefault="003B6789" w:rsidP="000E2F07">
            <w:pPr>
              <w:pStyle w:val="ae"/>
              <w:jc w:val="both"/>
              <w:rPr>
                <w:sz w:val="22"/>
                <w:szCs w:val="24"/>
                <w:lang w:val="az-Latn-AZ"/>
              </w:rPr>
            </w:pPr>
            <w:r w:rsidRPr="00EB4F60">
              <w:rPr>
                <w:b/>
                <w:bCs/>
                <w:sz w:val="22"/>
                <w:szCs w:val="24"/>
                <w:lang w:val="az-Latn-AZ"/>
              </w:rPr>
              <w:t>Simptomları</w:t>
            </w:r>
          </w:p>
        </w:tc>
      </w:tr>
      <w:tr w:rsidR="003B6789" w:rsidRPr="00EB4F60" w14:paraId="6B1070FE" w14:textId="77777777" w:rsidTr="00EB4F60">
        <w:tc>
          <w:tcPr>
            <w:tcW w:w="1134" w:type="dxa"/>
            <w:tcBorders>
              <w:top w:val="single" w:sz="4" w:space="0" w:color="auto"/>
              <w:left w:val="single" w:sz="4" w:space="0" w:color="auto"/>
              <w:bottom w:val="single" w:sz="4" w:space="0" w:color="auto"/>
              <w:right w:val="single" w:sz="4" w:space="0" w:color="auto"/>
            </w:tcBorders>
            <w:hideMark/>
          </w:tcPr>
          <w:p w14:paraId="4C1F40B6" w14:textId="77777777" w:rsidR="003B6789" w:rsidRPr="00EB4F60" w:rsidRDefault="003B6789" w:rsidP="000E2F07">
            <w:pPr>
              <w:pStyle w:val="ae"/>
              <w:jc w:val="both"/>
              <w:rPr>
                <w:sz w:val="22"/>
                <w:szCs w:val="24"/>
                <w:lang w:val="az-Latn-AZ"/>
              </w:rPr>
            </w:pPr>
            <w:r w:rsidRPr="00EB4F60">
              <w:rPr>
                <w:b/>
                <w:bCs/>
                <w:sz w:val="22"/>
                <w:szCs w:val="24"/>
                <w:lang w:val="az-Latn-AZ"/>
              </w:rPr>
              <w:t>I</w:t>
            </w:r>
          </w:p>
        </w:tc>
        <w:tc>
          <w:tcPr>
            <w:tcW w:w="1411" w:type="dxa"/>
            <w:tcBorders>
              <w:top w:val="single" w:sz="4" w:space="0" w:color="auto"/>
              <w:left w:val="single" w:sz="4" w:space="0" w:color="auto"/>
              <w:bottom w:val="single" w:sz="4" w:space="0" w:color="auto"/>
              <w:right w:val="single" w:sz="4" w:space="0" w:color="auto"/>
            </w:tcBorders>
            <w:hideMark/>
          </w:tcPr>
          <w:p w14:paraId="66025CF5" w14:textId="77777777" w:rsidR="003B6789" w:rsidRPr="00EB4F60" w:rsidRDefault="003B6789" w:rsidP="000E2F07">
            <w:pPr>
              <w:pStyle w:val="ae"/>
              <w:jc w:val="both"/>
              <w:rPr>
                <w:sz w:val="22"/>
                <w:szCs w:val="24"/>
                <w:lang w:val="az-Latn-AZ"/>
              </w:rPr>
            </w:pPr>
            <w:r w:rsidRPr="00EB4F60">
              <w:rPr>
                <w:sz w:val="22"/>
                <w:szCs w:val="24"/>
                <w:lang w:val="az-Latn-AZ"/>
              </w:rPr>
              <w:t>Qıcıqlanma mərhələsi</w:t>
            </w:r>
          </w:p>
        </w:tc>
        <w:tc>
          <w:tcPr>
            <w:tcW w:w="6380" w:type="dxa"/>
            <w:tcBorders>
              <w:top w:val="single" w:sz="4" w:space="0" w:color="auto"/>
              <w:left w:val="single" w:sz="4" w:space="0" w:color="auto"/>
              <w:bottom w:val="single" w:sz="4" w:space="0" w:color="auto"/>
              <w:right w:val="single" w:sz="4" w:space="0" w:color="auto"/>
            </w:tcBorders>
            <w:hideMark/>
          </w:tcPr>
          <w:p w14:paraId="03B510DA" w14:textId="77777777" w:rsidR="003B6789" w:rsidRPr="00EB4F60" w:rsidRDefault="003B6789" w:rsidP="000E2F07">
            <w:pPr>
              <w:pStyle w:val="ae"/>
              <w:jc w:val="both"/>
              <w:rPr>
                <w:sz w:val="22"/>
                <w:szCs w:val="24"/>
                <w:lang w:val="az-Latn-AZ"/>
              </w:rPr>
            </w:pPr>
            <w:r w:rsidRPr="00EB4F60">
              <w:rPr>
                <w:sz w:val="22"/>
                <w:szCs w:val="24"/>
                <w:lang w:val="az-Latn-AZ"/>
              </w:rPr>
              <w:t>Sidik ifrazının ləngiməsi</w:t>
            </w:r>
          </w:p>
          <w:p w14:paraId="5454399C" w14:textId="77777777" w:rsidR="003B6789" w:rsidRPr="00EB4F60" w:rsidRDefault="003B6789" w:rsidP="000E2F07">
            <w:pPr>
              <w:pStyle w:val="ae"/>
              <w:jc w:val="both"/>
              <w:rPr>
                <w:sz w:val="22"/>
                <w:szCs w:val="24"/>
                <w:lang w:val="az-Latn-AZ"/>
              </w:rPr>
            </w:pPr>
            <w:r w:rsidRPr="00EB4F60">
              <w:rPr>
                <w:sz w:val="22"/>
                <w:szCs w:val="24"/>
                <w:lang w:val="az-Latn-AZ"/>
              </w:rPr>
              <w:t>Sidik ifrazının müddətinin uzanması və fasiləli sidik ifrazı</w:t>
            </w:r>
          </w:p>
          <w:p w14:paraId="3E32FB46" w14:textId="77777777" w:rsidR="003B6789" w:rsidRPr="00EB4F60" w:rsidRDefault="003B6789" w:rsidP="000E2F07">
            <w:pPr>
              <w:pStyle w:val="ae"/>
              <w:jc w:val="both"/>
              <w:rPr>
                <w:sz w:val="22"/>
                <w:szCs w:val="24"/>
                <w:lang w:val="az-Latn-AZ"/>
              </w:rPr>
            </w:pPr>
            <w:r w:rsidRPr="00EB4F60">
              <w:rPr>
                <w:sz w:val="22"/>
                <w:szCs w:val="24"/>
                <w:lang w:val="az-Latn-AZ"/>
              </w:rPr>
              <w:t>Sidik şırnağının zəifləməsi</w:t>
            </w:r>
          </w:p>
          <w:p w14:paraId="44DE91F5" w14:textId="77777777" w:rsidR="003B6789" w:rsidRPr="00EB4F60" w:rsidRDefault="003B6789" w:rsidP="000E2F07">
            <w:pPr>
              <w:pStyle w:val="ae"/>
              <w:jc w:val="both"/>
              <w:rPr>
                <w:sz w:val="22"/>
                <w:szCs w:val="24"/>
                <w:lang w:val="az-Latn-AZ"/>
              </w:rPr>
            </w:pPr>
            <w:r w:rsidRPr="00EB4F60">
              <w:rPr>
                <w:sz w:val="22"/>
                <w:szCs w:val="24"/>
                <w:lang w:val="az-Latn-AZ"/>
              </w:rPr>
              <w:t>Sidik ifrazının tezliyinin artması (xüsusən gecələr)</w:t>
            </w:r>
          </w:p>
          <w:p w14:paraId="29924291" w14:textId="77777777" w:rsidR="003B6789" w:rsidRPr="00EB4F60" w:rsidRDefault="003B6789" w:rsidP="000E2F07">
            <w:pPr>
              <w:pStyle w:val="ae"/>
              <w:jc w:val="both"/>
              <w:rPr>
                <w:sz w:val="22"/>
                <w:szCs w:val="24"/>
                <w:lang w:val="az-Latn-AZ"/>
              </w:rPr>
            </w:pPr>
            <w:r w:rsidRPr="00EB4F60">
              <w:rPr>
                <w:sz w:val="22"/>
                <w:szCs w:val="24"/>
                <w:lang w:val="az-Latn-AZ"/>
              </w:rPr>
              <w:t>Sidik kisəsinin boşalması – tamdır.</w:t>
            </w:r>
          </w:p>
        </w:tc>
      </w:tr>
      <w:tr w:rsidR="003B6789" w:rsidRPr="00EB4F60" w14:paraId="06F4461D" w14:textId="77777777" w:rsidTr="00EB4F60">
        <w:tc>
          <w:tcPr>
            <w:tcW w:w="1134" w:type="dxa"/>
            <w:tcBorders>
              <w:top w:val="single" w:sz="4" w:space="0" w:color="auto"/>
              <w:left w:val="single" w:sz="4" w:space="0" w:color="auto"/>
              <w:bottom w:val="single" w:sz="4" w:space="0" w:color="auto"/>
              <w:right w:val="single" w:sz="4" w:space="0" w:color="auto"/>
            </w:tcBorders>
            <w:hideMark/>
          </w:tcPr>
          <w:p w14:paraId="70CBA294" w14:textId="77777777" w:rsidR="003B6789" w:rsidRPr="00EB4F60" w:rsidRDefault="003B6789" w:rsidP="000E2F07">
            <w:pPr>
              <w:pStyle w:val="ae"/>
              <w:jc w:val="both"/>
              <w:rPr>
                <w:sz w:val="22"/>
                <w:szCs w:val="24"/>
                <w:lang w:val="az-Latn-AZ"/>
              </w:rPr>
            </w:pPr>
            <w:r w:rsidRPr="00EB4F60">
              <w:rPr>
                <w:b/>
                <w:bCs/>
                <w:sz w:val="22"/>
                <w:szCs w:val="24"/>
                <w:lang w:val="az-Latn-AZ"/>
              </w:rPr>
              <w:t>II</w:t>
            </w:r>
          </w:p>
        </w:tc>
        <w:tc>
          <w:tcPr>
            <w:tcW w:w="1411" w:type="dxa"/>
            <w:tcBorders>
              <w:top w:val="single" w:sz="4" w:space="0" w:color="auto"/>
              <w:left w:val="single" w:sz="4" w:space="0" w:color="auto"/>
              <w:bottom w:val="single" w:sz="4" w:space="0" w:color="auto"/>
              <w:right w:val="single" w:sz="4" w:space="0" w:color="auto"/>
            </w:tcBorders>
            <w:hideMark/>
          </w:tcPr>
          <w:p w14:paraId="4F28ED98" w14:textId="77777777" w:rsidR="003B6789" w:rsidRPr="00EB4F60" w:rsidRDefault="003B6789" w:rsidP="000E2F07">
            <w:pPr>
              <w:pStyle w:val="ae"/>
              <w:jc w:val="both"/>
              <w:rPr>
                <w:sz w:val="22"/>
                <w:szCs w:val="24"/>
                <w:lang w:val="az-Latn-AZ"/>
              </w:rPr>
            </w:pPr>
            <w:r w:rsidRPr="00EB4F60">
              <w:rPr>
                <w:sz w:val="22"/>
                <w:szCs w:val="24"/>
                <w:lang w:val="az-Latn-AZ"/>
              </w:rPr>
              <w:t>Qalıq sidik mərhələsi</w:t>
            </w:r>
          </w:p>
        </w:tc>
        <w:tc>
          <w:tcPr>
            <w:tcW w:w="6380" w:type="dxa"/>
            <w:tcBorders>
              <w:top w:val="single" w:sz="4" w:space="0" w:color="auto"/>
              <w:left w:val="single" w:sz="4" w:space="0" w:color="auto"/>
              <w:bottom w:val="single" w:sz="4" w:space="0" w:color="auto"/>
              <w:right w:val="single" w:sz="4" w:space="0" w:color="auto"/>
            </w:tcBorders>
            <w:hideMark/>
          </w:tcPr>
          <w:p w14:paraId="702FB45C" w14:textId="77777777" w:rsidR="003B6789" w:rsidRPr="00EB4F60" w:rsidRDefault="003B6789" w:rsidP="000E2F07">
            <w:pPr>
              <w:pStyle w:val="ae"/>
              <w:jc w:val="both"/>
              <w:rPr>
                <w:sz w:val="22"/>
                <w:szCs w:val="24"/>
                <w:lang w:val="az-Latn-AZ"/>
              </w:rPr>
            </w:pPr>
            <w:r w:rsidRPr="00EB4F60">
              <w:rPr>
                <w:sz w:val="22"/>
                <w:szCs w:val="24"/>
                <w:lang w:val="az-Latn-AZ"/>
              </w:rPr>
              <w:t>Sidik ifrazının davam edən pozulmaları</w:t>
            </w:r>
          </w:p>
          <w:p w14:paraId="71272CF2" w14:textId="77777777" w:rsidR="003B6789" w:rsidRPr="00EB4F60" w:rsidRDefault="003B6789" w:rsidP="000E2F07">
            <w:pPr>
              <w:pStyle w:val="ae"/>
              <w:jc w:val="both"/>
              <w:rPr>
                <w:sz w:val="22"/>
                <w:szCs w:val="24"/>
                <w:lang w:val="az-Latn-AZ"/>
              </w:rPr>
            </w:pPr>
            <w:r w:rsidRPr="00EB4F60">
              <w:rPr>
                <w:sz w:val="22"/>
                <w:szCs w:val="24"/>
                <w:lang w:val="az-Latn-AZ"/>
              </w:rPr>
              <w:t>Sidik kisəsinin natamam boşalması, hətta sidik ifrazından sonra da sidik kisəsində sidik qalır. Pasiyent sidik kisəsinin tam boşalmadığını hiss edir.</w:t>
            </w:r>
          </w:p>
        </w:tc>
      </w:tr>
    </w:tbl>
    <w:p w14:paraId="6432864C" w14:textId="77777777" w:rsidR="003B6789" w:rsidRPr="00EB4F60" w:rsidRDefault="003B6789" w:rsidP="000E2F07">
      <w:pPr>
        <w:pStyle w:val="ae"/>
        <w:jc w:val="both"/>
        <w:rPr>
          <w:b/>
          <w:bCs/>
          <w:sz w:val="12"/>
          <w:szCs w:val="24"/>
          <w:lang w:val="az-Latn-AZ"/>
        </w:rPr>
      </w:pPr>
    </w:p>
    <w:p w14:paraId="0157018E" w14:textId="77777777" w:rsidR="003B6789" w:rsidRPr="00E80E97" w:rsidRDefault="003B6789" w:rsidP="000E2F07">
      <w:pPr>
        <w:pStyle w:val="ae"/>
        <w:jc w:val="both"/>
        <w:rPr>
          <w:bCs/>
          <w:i/>
          <w:sz w:val="24"/>
          <w:szCs w:val="24"/>
          <w:lang w:val="az-Latn-AZ"/>
        </w:rPr>
      </w:pPr>
      <w:r w:rsidRPr="00E80E97">
        <w:rPr>
          <w:bCs/>
          <w:i/>
          <w:sz w:val="24"/>
          <w:szCs w:val="24"/>
          <w:lang w:val="az-Latn-AZ"/>
        </w:rPr>
        <w:t>Prostat vəzinin xoşxassəli hiperplaziyası zamanı aş</w:t>
      </w:r>
      <w:r w:rsidR="00243ED1" w:rsidRPr="00E80E97">
        <w:rPr>
          <w:bCs/>
          <w:i/>
          <w:sz w:val="24"/>
          <w:szCs w:val="24"/>
          <w:lang w:val="az-Latn-AZ"/>
        </w:rPr>
        <w:t>ağıdakı simptomlar yarana bilər.</w:t>
      </w:r>
    </w:p>
    <w:p w14:paraId="01E3664D" w14:textId="77777777" w:rsidR="003B6789" w:rsidRPr="00E80E97" w:rsidRDefault="003B6789" w:rsidP="000E2F07">
      <w:pPr>
        <w:pStyle w:val="ae"/>
        <w:jc w:val="both"/>
        <w:rPr>
          <w:sz w:val="24"/>
          <w:szCs w:val="24"/>
          <w:lang w:val="az-Latn-AZ"/>
        </w:rPr>
      </w:pPr>
      <w:r w:rsidRPr="00E80E97">
        <w:rPr>
          <w:sz w:val="24"/>
          <w:szCs w:val="24"/>
          <w:lang w:val="az-Latn-AZ"/>
        </w:rPr>
        <w:t>►</w:t>
      </w:r>
      <w:r w:rsidRPr="00E80E97">
        <w:rPr>
          <w:sz w:val="24"/>
          <w:szCs w:val="24"/>
          <w:lang w:val="az-Latn-AZ"/>
        </w:rPr>
        <w:tab/>
        <w:t>Tezləşmiş sidik ifrazı, xüsusən gecələr.</w:t>
      </w:r>
    </w:p>
    <w:p w14:paraId="0BD856EB" w14:textId="77777777" w:rsidR="003B6789" w:rsidRPr="00E80E97" w:rsidRDefault="003B6789" w:rsidP="000E2F07">
      <w:pPr>
        <w:pStyle w:val="ae"/>
        <w:jc w:val="both"/>
        <w:rPr>
          <w:sz w:val="24"/>
          <w:szCs w:val="24"/>
          <w:lang w:val="az-Latn-AZ"/>
        </w:rPr>
      </w:pPr>
      <w:r w:rsidRPr="00E80E97">
        <w:rPr>
          <w:sz w:val="24"/>
          <w:szCs w:val="24"/>
          <w:lang w:val="az-Latn-AZ"/>
        </w:rPr>
        <w:t>►</w:t>
      </w:r>
      <w:r w:rsidRPr="00E80E97">
        <w:rPr>
          <w:sz w:val="24"/>
          <w:szCs w:val="24"/>
          <w:lang w:val="az-Latn-AZ"/>
        </w:rPr>
        <w:tab/>
        <w:t>Zəif və ya fasiləli sidik şırnağı</w:t>
      </w:r>
    </w:p>
    <w:p w14:paraId="058B242A" w14:textId="77777777" w:rsidR="003B6789" w:rsidRPr="00E80E97" w:rsidRDefault="003B6789" w:rsidP="000E2F07">
      <w:pPr>
        <w:pStyle w:val="ae"/>
        <w:jc w:val="both"/>
        <w:rPr>
          <w:sz w:val="24"/>
          <w:szCs w:val="24"/>
          <w:lang w:val="az-Latn-AZ"/>
        </w:rPr>
      </w:pPr>
      <w:r w:rsidRPr="00E80E97">
        <w:rPr>
          <w:sz w:val="24"/>
          <w:szCs w:val="24"/>
          <w:lang w:val="az-Latn-AZ"/>
        </w:rPr>
        <w:t>►</w:t>
      </w:r>
      <w:r w:rsidRPr="00E80E97">
        <w:rPr>
          <w:sz w:val="24"/>
          <w:szCs w:val="24"/>
          <w:lang w:val="az-Latn-AZ"/>
        </w:rPr>
        <w:tab/>
        <w:t>Sidiyin damcı-damcı ifraz olunması</w:t>
      </w:r>
    </w:p>
    <w:p w14:paraId="45F71F98" w14:textId="77777777" w:rsidR="003B6789" w:rsidRPr="00E80E97" w:rsidRDefault="003B6789" w:rsidP="000E2F07">
      <w:pPr>
        <w:pStyle w:val="ae"/>
        <w:jc w:val="both"/>
        <w:rPr>
          <w:sz w:val="24"/>
          <w:szCs w:val="24"/>
          <w:lang w:val="az-Latn-AZ"/>
        </w:rPr>
      </w:pPr>
      <w:r w:rsidRPr="00E80E97">
        <w:rPr>
          <w:sz w:val="24"/>
          <w:szCs w:val="24"/>
          <w:lang w:val="az-Latn-AZ"/>
        </w:rPr>
        <w:t>►</w:t>
      </w:r>
      <w:r w:rsidRPr="00E80E97">
        <w:rPr>
          <w:sz w:val="24"/>
          <w:szCs w:val="24"/>
          <w:lang w:val="az-Latn-AZ"/>
        </w:rPr>
        <w:tab/>
        <w:t>Sidik kisəsinin tam boşalmaması hissiyyatı</w:t>
      </w:r>
    </w:p>
    <w:p w14:paraId="3483DDC6" w14:textId="77777777" w:rsidR="003B6789" w:rsidRPr="00E80E97" w:rsidRDefault="003B6789" w:rsidP="000E2F07">
      <w:pPr>
        <w:pStyle w:val="ae"/>
        <w:jc w:val="both"/>
        <w:rPr>
          <w:sz w:val="24"/>
          <w:szCs w:val="24"/>
          <w:lang w:val="az-Latn-AZ"/>
        </w:rPr>
      </w:pPr>
      <w:r w:rsidRPr="00E80E97">
        <w:rPr>
          <w:sz w:val="24"/>
          <w:szCs w:val="24"/>
          <w:lang w:val="az-Latn-AZ"/>
        </w:rPr>
        <w:t>►</w:t>
      </w:r>
      <w:r w:rsidRPr="00E80E97">
        <w:rPr>
          <w:sz w:val="24"/>
          <w:szCs w:val="24"/>
          <w:lang w:val="az-Latn-AZ"/>
        </w:rPr>
        <w:tab/>
        <w:t>Sidik ifrazı zamanı ağrı</w:t>
      </w:r>
    </w:p>
    <w:p w14:paraId="41DFCBFF" w14:textId="77777777" w:rsidR="003B6789" w:rsidRPr="00E80E97" w:rsidRDefault="003B6789" w:rsidP="000E2F07">
      <w:pPr>
        <w:pStyle w:val="ae"/>
        <w:jc w:val="both"/>
        <w:rPr>
          <w:sz w:val="24"/>
          <w:szCs w:val="24"/>
          <w:lang w:val="az-Latn-AZ"/>
        </w:rPr>
      </w:pPr>
      <w:r w:rsidRPr="00E80E97">
        <w:rPr>
          <w:sz w:val="24"/>
          <w:szCs w:val="24"/>
          <w:lang w:val="az-Latn-AZ"/>
        </w:rPr>
        <w:t>►</w:t>
      </w:r>
      <w:r w:rsidRPr="00E80E97">
        <w:rPr>
          <w:sz w:val="24"/>
          <w:szCs w:val="24"/>
          <w:lang w:val="az-Latn-AZ"/>
        </w:rPr>
        <w:tab/>
        <w:t>Cinsi funksiyanın pozulması</w:t>
      </w:r>
    </w:p>
    <w:p w14:paraId="41A1D206" w14:textId="77777777" w:rsidR="003B6789" w:rsidRPr="00E80E97" w:rsidRDefault="003B6789" w:rsidP="000E2F07">
      <w:pPr>
        <w:pStyle w:val="ae"/>
        <w:jc w:val="both"/>
        <w:rPr>
          <w:sz w:val="24"/>
          <w:szCs w:val="24"/>
          <w:lang w:val="az-Latn-AZ"/>
        </w:rPr>
      </w:pPr>
      <w:r w:rsidRPr="00E80E97">
        <w:rPr>
          <w:sz w:val="24"/>
          <w:szCs w:val="24"/>
          <w:lang w:val="az-Latn-AZ"/>
        </w:rPr>
        <w:t>Bu simptomların əksəriyyəti prostat vəzinin böyüməsi səbəbindən yaranır, nəticədə sidik kanalının (sidik kisəsindən sidik bu kanal vasitəsilə çıxarılır) sıxılması baş verir.</w:t>
      </w:r>
    </w:p>
    <w:p w14:paraId="78030898" w14:textId="77777777" w:rsidR="003B6789" w:rsidRPr="00E80E97" w:rsidRDefault="003B6789" w:rsidP="000E2F07">
      <w:pPr>
        <w:pStyle w:val="ae"/>
        <w:jc w:val="both"/>
        <w:rPr>
          <w:sz w:val="24"/>
          <w:szCs w:val="24"/>
          <w:lang w:val="az-Latn-AZ"/>
        </w:rPr>
      </w:pPr>
      <w:r w:rsidRPr="00E80E97">
        <w:rPr>
          <w:sz w:val="24"/>
          <w:szCs w:val="24"/>
          <w:lang w:val="az-Latn-AZ"/>
        </w:rPr>
        <w:t>Prostamol uno prostat vəzi toxumasının sonrakı böyüməsinin qarşısını alır.</w:t>
      </w:r>
    </w:p>
    <w:p w14:paraId="276D95F3" w14:textId="77777777" w:rsidR="003B6789" w:rsidRPr="00E80E97" w:rsidRDefault="003B6789" w:rsidP="000E2F07">
      <w:pPr>
        <w:pStyle w:val="ae"/>
        <w:jc w:val="both"/>
        <w:rPr>
          <w:sz w:val="24"/>
          <w:szCs w:val="24"/>
          <w:lang w:val="az-Latn-AZ"/>
        </w:rPr>
      </w:pPr>
      <w:r w:rsidRPr="00E80E97">
        <w:rPr>
          <w:sz w:val="24"/>
          <w:szCs w:val="24"/>
          <w:lang w:val="az-Latn-AZ"/>
        </w:rPr>
        <w:t>Prostamol uno cinsi funksiyanın pozulmasına səbəb olmur.</w:t>
      </w:r>
    </w:p>
    <w:p w14:paraId="321E3FF4" w14:textId="77777777" w:rsidR="003B6789" w:rsidRPr="00E80E97" w:rsidRDefault="003B6789" w:rsidP="000E2F07">
      <w:pPr>
        <w:pStyle w:val="ae"/>
        <w:jc w:val="both"/>
        <w:rPr>
          <w:sz w:val="24"/>
          <w:szCs w:val="24"/>
          <w:lang w:val="az-Latn-AZ"/>
        </w:rPr>
      </w:pPr>
      <w:r w:rsidRPr="00E80E97">
        <w:rPr>
          <w:sz w:val="24"/>
          <w:szCs w:val="24"/>
          <w:lang w:val="az-Latn-AZ"/>
        </w:rPr>
        <w:t>Əgər yaxşılaşma baş vermirsə və Siz özünüzü daha pis hiss edirsinizsə, həkimə müraciət etməlisiniz.</w:t>
      </w:r>
    </w:p>
    <w:p w14:paraId="4D8841B7" w14:textId="77777777" w:rsidR="003B6789" w:rsidRPr="00E80E97" w:rsidRDefault="003B6789" w:rsidP="000E2F07">
      <w:pPr>
        <w:pStyle w:val="ae"/>
        <w:jc w:val="both"/>
        <w:rPr>
          <w:sz w:val="24"/>
          <w:szCs w:val="24"/>
          <w:lang w:val="az-Latn-AZ"/>
        </w:rPr>
      </w:pPr>
    </w:p>
    <w:p w14:paraId="7F4DEDA8" w14:textId="77777777" w:rsidR="00FA5FD1" w:rsidRPr="00E80E97" w:rsidRDefault="00657B3E" w:rsidP="000E2F07">
      <w:pPr>
        <w:pStyle w:val="ae"/>
        <w:jc w:val="both"/>
        <w:rPr>
          <w:b/>
          <w:sz w:val="24"/>
          <w:szCs w:val="24"/>
          <w:lang w:val="az-Latn-AZ"/>
        </w:rPr>
      </w:pPr>
      <w:r w:rsidRPr="00E80E97">
        <w:rPr>
          <w:b/>
          <w:sz w:val="24"/>
          <w:szCs w:val="24"/>
          <w:lang w:val="az-Latn-AZ"/>
        </w:rPr>
        <w:t>Əks göstərişlər</w:t>
      </w:r>
    </w:p>
    <w:p w14:paraId="6BA3409D" w14:textId="77777777" w:rsidR="00E9344D" w:rsidRPr="00E80E97" w:rsidRDefault="00E9344D" w:rsidP="000E2F07">
      <w:pPr>
        <w:pStyle w:val="ae"/>
        <w:jc w:val="both"/>
        <w:rPr>
          <w:sz w:val="24"/>
          <w:szCs w:val="24"/>
          <w:lang w:val="az-Latn-AZ"/>
        </w:rPr>
      </w:pPr>
      <w:r w:rsidRPr="00E80E97">
        <w:rPr>
          <w:sz w:val="24"/>
          <w:szCs w:val="24"/>
          <w:lang w:val="az-Latn-AZ"/>
        </w:rPr>
        <w:t>Serenoa palması meyvələrinin ekstraktına və ya bu preparatın tərkibindəki hər hansı maddəyə (</w:t>
      </w:r>
      <w:r w:rsidR="00182A9D" w:rsidRPr="00E80E97">
        <w:rPr>
          <w:sz w:val="24"/>
          <w:szCs w:val="24"/>
          <w:lang w:val="az-Latn-AZ"/>
        </w:rPr>
        <w:t>tərkibi</w:t>
      </w:r>
      <w:r w:rsidRPr="00E80E97">
        <w:rPr>
          <w:sz w:val="24"/>
          <w:szCs w:val="24"/>
          <w:lang w:val="az-Latn-AZ"/>
        </w:rPr>
        <w:t xml:space="preserve"> bölmə</w:t>
      </w:r>
      <w:r w:rsidR="00182A9D" w:rsidRPr="00E80E97">
        <w:rPr>
          <w:sz w:val="24"/>
          <w:szCs w:val="24"/>
          <w:lang w:val="az-Latn-AZ"/>
        </w:rPr>
        <w:t>sin</w:t>
      </w:r>
      <w:r w:rsidRPr="00E80E97">
        <w:rPr>
          <w:sz w:val="24"/>
          <w:szCs w:val="24"/>
          <w:lang w:val="az-Latn-AZ"/>
        </w:rPr>
        <w:t>də sadalanmışdır) qarşı allergiya olduqda.</w:t>
      </w:r>
    </w:p>
    <w:p w14:paraId="70F2A72A" w14:textId="77777777" w:rsidR="00FA5FD1" w:rsidRPr="00E80E97" w:rsidRDefault="00FA5FD1" w:rsidP="000E2F07">
      <w:pPr>
        <w:pStyle w:val="ae"/>
        <w:jc w:val="both"/>
        <w:rPr>
          <w:sz w:val="24"/>
          <w:szCs w:val="24"/>
          <w:lang w:val="az-Latn-AZ"/>
        </w:rPr>
      </w:pPr>
    </w:p>
    <w:p w14:paraId="2803F843" w14:textId="77777777" w:rsidR="008B73F8" w:rsidRPr="00E80E97" w:rsidRDefault="008B73F8" w:rsidP="000E2F07">
      <w:pPr>
        <w:pStyle w:val="ae"/>
        <w:jc w:val="both"/>
        <w:rPr>
          <w:b/>
          <w:sz w:val="24"/>
          <w:szCs w:val="24"/>
          <w:lang w:val="az-Latn-AZ"/>
        </w:rPr>
      </w:pPr>
      <w:r w:rsidRPr="00E80E97">
        <w:rPr>
          <w:b/>
          <w:sz w:val="24"/>
          <w:szCs w:val="24"/>
          <w:lang w:val="az-Latn-AZ"/>
        </w:rPr>
        <w:t>Xüsui göstərişlər və ehtiyat tədbirləri</w:t>
      </w:r>
    </w:p>
    <w:p w14:paraId="3B57DB83" w14:textId="77777777" w:rsidR="00182A9D" w:rsidRPr="00E80E97" w:rsidRDefault="00182A9D" w:rsidP="000E2F07">
      <w:pPr>
        <w:pStyle w:val="ae"/>
        <w:jc w:val="both"/>
        <w:rPr>
          <w:sz w:val="24"/>
          <w:szCs w:val="24"/>
          <w:lang w:val="az-Latn-AZ"/>
        </w:rPr>
      </w:pPr>
      <w:r w:rsidRPr="00E80E97">
        <w:rPr>
          <w:sz w:val="24"/>
          <w:szCs w:val="24"/>
          <w:lang w:val="az-Latn-AZ"/>
        </w:rPr>
        <w:t>Prostamol uno preparatını qəbul etməzdən əvvəl məsləhət üçün həkimə, əczaçıya və ya tibb bacısına müraciət edin.</w:t>
      </w:r>
    </w:p>
    <w:p w14:paraId="348CFAC5" w14:textId="77777777" w:rsidR="00182A9D" w:rsidRPr="00E80E97" w:rsidRDefault="00182A9D" w:rsidP="000E2F07">
      <w:pPr>
        <w:pStyle w:val="ae"/>
        <w:jc w:val="both"/>
        <w:rPr>
          <w:sz w:val="24"/>
          <w:szCs w:val="24"/>
          <w:lang w:val="az-Latn-AZ"/>
        </w:rPr>
      </w:pPr>
      <w:r w:rsidRPr="00E80E97">
        <w:rPr>
          <w:sz w:val="24"/>
          <w:szCs w:val="24"/>
          <w:lang w:val="az-Latn-AZ"/>
        </w:rPr>
        <w:t>Prostamol uno prostat vəzinin böyüməsi zamanı sadəcə olaraq simptomları yüngülləşdirir. O, prostat vəzinin böyüməsinin geriyə inkişafına gətirib çıxarmır. Buna görə də, müntəzəm olaraq müalicə həkimi ilə məsləhətləşmək lazımdır.</w:t>
      </w:r>
    </w:p>
    <w:p w14:paraId="1F7D2AAA" w14:textId="77777777" w:rsidR="00182A9D" w:rsidRPr="00E80E97" w:rsidRDefault="00182A9D" w:rsidP="000E2F07">
      <w:pPr>
        <w:pStyle w:val="ae"/>
        <w:jc w:val="both"/>
        <w:rPr>
          <w:bCs/>
          <w:sz w:val="24"/>
          <w:szCs w:val="24"/>
          <w:lang w:val="az-Latn-AZ"/>
        </w:rPr>
      </w:pPr>
      <w:r w:rsidRPr="00E80E97">
        <w:rPr>
          <w:bCs/>
          <w:sz w:val="24"/>
          <w:szCs w:val="24"/>
          <w:lang w:val="az-Latn-AZ"/>
        </w:rPr>
        <w:t>Xüsusilə aşağıdakı hallarda həkimə müraciət etmək lazımdır:</w:t>
      </w:r>
    </w:p>
    <w:p w14:paraId="1FDA8018" w14:textId="77777777" w:rsidR="00182A9D" w:rsidRPr="00E80E97" w:rsidRDefault="00182A9D" w:rsidP="000E2F07">
      <w:pPr>
        <w:pStyle w:val="ae"/>
        <w:jc w:val="both"/>
        <w:rPr>
          <w:sz w:val="24"/>
          <w:szCs w:val="24"/>
          <w:lang w:val="az-Latn-AZ"/>
        </w:rPr>
      </w:pPr>
      <w:r w:rsidRPr="00E80E97">
        <w:rPr>
          <w:sz w:val="24"/>
          <w:szCs w:val="24"/>
          <w:lang w:val="az-Latn-AZ"/>
        </w:rPr>
        <w:t>►</w:t>
      </w:r>
      <w:r w:rsidRPr="00E80E97">
        <w:rPr>
          <w:sz w:val="24"/>
          <w:szCs w:val="24"/>
          <w:lang w:val="az-Latn-AZ"/>
        </w:rPr>
        <w:tab/>
        <w:t>Əgər Sizdə qızdırma, spazmlar və ya sidikdə qan meydana çıxmışdırsa</w:t>
      </w:r>
    </w:p>
    <w:p w14:paraId="1C70E55F" w14:textId="77777777" w:rsidR="00182A9D" w:rsidRPr="00E80E97" w:rsidRDefault="00182A9D" w:rsidP="000E2F07">
      <w:pPr>
        <w:pStyle w:val="ae"/>
        <w:jc w:val="both"/>
        <w:rPr>
          <w:sz w:val="24"/>
          <w:szCs w:val="24"/>
          <w:lang w:val="az-Latn-AZ"/>
        </w:rPr>
      </w:pPr>
      <w:r w:rsidRPr="00E80E97">
        <w:rPr>
          <w:sz w:val="24"/>
          <w:szCs w:val="24"/>
          <w:lang w:val="az-Latn-AZ"/>
        </w:rPr>
        <w:t>►</w:t>
      </w:r>
      <w:r w:rsidRPr="00E80E97">
        <w:rPr>
          <w:sz w:val="24"/>
          <w:szCs w:val="24"/>
          <w:lang w:val="az-Latn-AZ"/>
        </w:rPr>
        <w:tab/>
        <w:t>Sidik ifrazı zamanı ağrı hiss edirsinizsə</w:t>
      </w:r>
    </w:p>
    <w:p w14:paraId="321C4062" w14:textId="77777777" w:rsidR="00182A9D" w:rsidRPr="00E80E97" w:rsidRDefault="00182A9D" w:rsidP="000E2F07">
      <w:pPr>
        <w:pStyle w:val="ae"/>
        <w:jc w:val="both"/>
        <w:rPr>
          <w:sz w:val="24"/>
          <w:szCs w:val="24"/>
          <w:lang w:val="az-Latn-AZ"/>
        </w:rPr>
      </w:pPr>
      <w:r w:rsidRPr="00E80E97">
        <w:rPr>
          <w:sz w:val="24"/>
          <w:szCs w:val="24"/>
          <w:lang w:val="az-Latn-AZ"/>
        </w:rPr>
        <w:lastRenderedPageBreak/>
        <w:t>►</w:t>
      </w:r>
      <w:r w:rsidRPr="00E80E97">
        <w:rPr>
          <w:sz w:val="24"/>
          <w:szCs w:val="24"/>
          <w:lang w:val="az-Latn-AZ"/>
        </w:rPr>
        <w:tab/>
        <w:t>Sizdə sidik daima damcı-damcı ifraz olunursa (sidik kisəsinin həddən artıq dolması səbəbindən sidik saxlamama)</w:t>
      </w:r>
    </w:p>
    <w:p w14:paraId="00DEC566" w14:textId="77777777" w:rsidR="00182A9D" w:rsidRPr="00E80E97" w:rsidRDefault="00182A9D" w:rsidP="000E2F07">
      <w:pPr>
        <w:pStyle w:val="ae"/>
        <w:jc w:val="both"/>
        <w:rPr>
          <w:sz w:val="24"/>
          <w:szCs w:val="24"/>
          <w:lang w:val="az-Latn-AZ"/>
        </w:rPr>
      </w:pPr>
      <w:r w:rsidRPr="00E80E97">
        <w:rPr>
          <w:sz w:val="24"/>
          <w:szCs w:val="24"/>
          <w:lang w:val="az-Latn-AZ"/>
        </w:rPr>
        <w:t>►</w:t>
      </w:r>
      <w:r w:rsidRPr="00E80E97">
        <w:rPr>
          <w:sz w:val="24"/>
          <w:szCs w:val="24"/>
          <w:lang w:val="az-Latn-AZ"/>
        </w:rPr>
        <w:tab/>
        <w:t>Sizdə sidik ifrazına ağrılı çağırış və qəfil baş verən sidik ifraz edə bilməmə hadisəsi olmuşdursa (kəskin sidik ləngiməsi)</w:t>
      </w:r>
    </w:p>
    <w:p w14:paraId="7D478CB4" w14:textId="77777777" w:rsidR="00297165" w:rsidRPr="00E80E97" w:rsidRDefault="00297165" w:rsidP="000E2F07">
      <w:pPr>
        <w:pStyle w:val="ae"/>
        <w:jc w:val="both"/>
        <w:rPr>
          <w:sz w:val="24"/>
          <w:szCs w:val="24"/>
          <w:lang w:val="az-Latn-AZ"/>
        </w:rPr>
      </w:pPr>
    </w:p>
    <w:p w14:paraId="3CEDCD81" w14:textId="77777777" w:rsidR="00E36629" w:rsidRPr="00E80E97" w:rsidRDefault="00E36629" w:rsidP="000E2F07">
      <w:pPr>
        <w:pStyle w:val="ae"/>
        <w:jc w:val="both"/>
        <w:rPr>
          <w:b/>
          <w:sz w:val="24"/>
          <w:szCs w:val="24"/>
          <w:lang w:val="az-Latn-AZ"/>
        </w:rPr>
      </w:pPr>
      <w:r w:rsidRPr="00E80E97">
        <w:rPr>
          <w:b/>
          <w:sz w:val="24"/>
          <w:szCs w:val="24"/>
          <w:lang w:val="az-Latn-AZ"/>
        </w:rPr>
        <w:t>Digər  dərmanlar</w:t>
      </w:r>
      <w:r w:rsidR="00657B3E" w:rsidRPr="00E80E97">
        <w:rPr>
          <w:b/>
          <w:sz w:val="24"/>
          <w:szCs w:val="24"/>
          <w:lang w:val="az-Latn-AZ"/>
        </w:rPr>
        <w:t>la qarşılıqlı təsiri</w:t>
      </w:r>
    </w:p>
    <w:p w14:paraId="09F1937A" w14:textId="77777777" w:rsidR="00182A9D" w:rsidRPr="00E80E97" w:rsidRDefault="00182A9D" w:rsidP="000E2F07">
      <w:pPr>
        <w:pStyle w:val="ae"/>
        <w:jc w:val="both"/>
        <w:rPr>
          <w:sz w:val="24"/>
          <w:szCs w:val="24"/>
          <w:lang w:val="az-Latn-AZ"/>
        </w:rPr>
      </w:pPr>
      <w:r w:rsidRPr="00E80E97">
        <w:rPr>
          <w:sz w:val="24"/>
          <w:szCs w:val="24"/>
          <w:lang w:val="az-Latn-AZ"/>
        </w:rPr>
        <w:t>Əgər siz hal-hazırda hər hansı digər dərman vasitələrini qəbul edirsinizsə, yaxın keçmişdə qəbul etmisinizsə və ya qəbul etmiş ola bilərsinizsə, bu haqda həkimə və ya əczaçıya məlumat verin.</w:t>
      </w:r>
    </w:p>
    <w:p w14:paraId="13B358FC" w14:textId="77777777" w:rsidR="00182A9D" w:rsidRPr="00E80E97" w:rsidRDefault="00182A9D" w:rsidP="000E2F07">
      <w:pPr>
        <w:pStyle w:val="ae"/>
        <w:jc w:val="both"/>
        <w:rPr>
          <w:sz w:val="24"/>
          <w:szCs w:val="24"/>
          <w:lang w:val="az-Latn-AZ"/>
        </w:rPr>
      </w:pPr>
      <w:r w:rsidRPr="00E80E97">
        <w:rPr>
          <w:sz w:val="24"/>
          <w:szCs w:val="24"/>
          <w:lang w:val="az-Latn-AZ"/>
        </w:rPr>
        <w:t>Bəzi hallarda preparatın varfarin (qanın laxtalanmasına mane olan preparat) ilə ehtimal edilən qarşılıqlı təsiri barədə məlumat verilmişdir. BNN-in yüksəlməsi halları təsvir edilmişdir.</w:t>
      </w:r>
    </w:p>
    <w:p w14:paraId="62696EB9" w14:textId="77777777" w:rsidR="00083078" w:rsidRPr="00E80E97" w:rsidRDefault="00083078" w:rsidP="000E2F07">
      <w:pPr>
        <w:pStyle w:val="ae"/>
        <w:jc w:val="both"/>
        <w:rPr>
          <w:b/>
          <w:sz w:val="24"/>
          <w:szCs w:val="24"/>
          <w:lang w:val="az-Latn-AZ"/>
        </w:rPr>
      </w:pPr>
    </w:p>
    <w:p w14:paraId="01C98B5F" w14:textId="77777777" w:rsidR="00E36629" w:rsidRPr="00E80E97" w:rsidRDefault="00657B3E" w:rsidP="000E2F07">
      <w:pPr>
        <w:pStyle w:val="ae"/>
        <w:jc w:val="both"/>
        <w:rPr>
          <w:b/>
          <w:sz w:val="24"/>
          <w:szCs w:val="24"/>
          <w:lang w:val="az-Latn-AZ"/>
        </w:rPr>
      </w:pPr>
      <w:r w:rsidRPr="00E80E97">
        <w:rPr>
          <w:b/>
          <w:sz w:val="24"/>
          <w:szCs w:val="24"/>
          <w:lang w:val="az-Latn-AZ"/>
        </w:rPr>
        <w:t>Nəqliyyat vasitələrini və digər potensial təhlükəli mexanizmləri idarəetmə qabiliyyətinə təsiri</w:t>
      </w:r>
    </w:p>
    <w:p w14:paraId="2BF47F06" w14:textId="77777777" w:rsidR="00182A9D" w:rsidRPr="00E80E97" w:rsidRDefault="00182A9D" w:rsidP="000E2F07">
      <w:pPr>
        <w:pStyle w:val="ae"/>
        <w:jc w:val="both"/>
        <w:rPr>
          <w:sz w:val="24"/>
          <w:szCs w:val="24"/>
          <w:lang w:val="az-Latn-AZ"/>
        </w:rPr>
      </w:pPr>
      <w:r w:rsidRPr="00E80E97">
        <w:rPr>
          <w:sz w:val="24"/>
          <w:szCs w:val="24"/>
          <w:lang w:val="az-Latn-AZ"/>
        </w:rPr>
        <w:t>Preparatın nəqliyyat vasitələrini idarə etmək və mexanizmlərə xidmət etmək qabiliyyətinə təsiri üzrə tədqiqatlar aparılmamışdır.</w:t>
      </w:r>
    </w:p>
    <w:p w14:paraId="5DB9D5E8" w14:textId="77777777" w:rsidR="00FA5FD1" w:rsidRPr="00E80E97" w:rsidRDefault="00FA5FD1" w:rsidP="000E2F07">
      <w:pPr>
        <w:pStyle w:val="ae"/>
        <w:jc w:val="both"/>
        <w:rPr>
          <w:sz w:val="24"/>
          <w:szCs w:val="24"/>
          <w:lang w:val="az-Latn-AZ"/>
        </w:rPr>
      </w:pPr>
    </w:p>
    <w:p w14:paraId="3D501620" w14:textId="77777777" w:rsidR="00FA5FD1" w:rsidRPr="00E80E97" w:rsidRDefault="00657B3E" w:rsidP="000E2F07">
      <w:pPr>
        <w:pStyle w:val="ae"/>
        <w:jc w:val="both"/>
        <w:rPr>
          <w:b/>
          <w:sz w:val="24"/>
          <w:szCs w:val="24"/>
          <w:lang w:val="az-Latn-AZ"/>
        </w:rPr>
      </w:pPr>
      <w:r w:rsidRPr="00E80E97">
        <w:rPr>
          <w:b/>
          <w:sz w:val="24"/>
          <w:szCs w:val="24"/>
          <w:lang w:val="az-Latn-AZ"/>
        </w:rPr>
        <w:t>İ</w:t>
      </w:r>
      <w:r w:rsidR="00327D1F" w:rsidRPr="00E80E97">
        <w:rPr>
          <w:b/>
          <w:sz w:val="24"/>
          <w:szCs w:val="24"/>
          <w:lang w:val="az-Latn-AZ"/>
        </w:rPr>
        <w:t>stifadə</w:t>
      </w:r>
      <w:r w:rsidR="004354BC" w:rsidRPr="00E80E97">
        <w:rPr>
          <w:b/>
          <w:sz w:val="24"/>
          <w:szCs w:val="24"/>
          <w:lang w:val="az-Latn-AZ"/>
        </w:rPr>
        <w:t xml:space="preserve"> qaydası </w:t>
      </w:r>
      <w:r w:rsidRPr="00E80E97">
        <w:rPr>
          <w:b/>
          <w:sz w:val="24"/>
          <w:szCs w:val="24"/>
          <w:lang w:val="az-Latn-AZ"/>
        </w:rPr>
        <w:t>və dozası</w:t>
      </w:r>
    </w:p>
    <w:p w14:paraId="446D923B" w14:textId="77777777" w:rsidR="00182A9D" w:rsidRPr="00E80E97" w:rsidRDefault="00182A9D" w:rsidP="000E2F07">
      <w:pPr>
        <w:pStyle w:val="ae"/>
        <w:jc w:val="both"/>
        <w:rPr>
          <w:iCs/>
          <w:sz w:val="24"/>
          <w:szCs w:val="24"/>
          <w:lang w:val="az-Latn-AZ"/>
        </w:rPr>
      </w:pPr>
      <w:r w:rsidRPr="00E80E97">
        <w:rPr>
          <w:iCs/>
          <w:sz w:val="24"/>
          <w:szCs w:val="24"/>
          <w:lang w:val="az-Latn-AZ"/>
        </w:rPr>
        <w:t>Bu preparat bu içlik vərəqində təsvir edilmiş göstərişlərə və ya müalicə həkiminin, yaxud əczaçının təyinatına ciddi uyğun olaraq qəbul edilməlidir. Əgər Sizdə şübhələr vardırsa, müalicə həkimi və ya əczaçı ilə məsləhətləşin.</w:t>
      </w:r>
    </w:p>
    <w:p w14:paraId="3A8FBBA6" w14:textId="77777777" w:rsidR="00182A9D" w:rsidRPr="00E80E97" w:rsidRDefault="00182A9D" w:rsidP="000E2F07">
      <w:pPr>
        <w:pStyle w:val="ae"/>
        <w:jc w:val="both"/>
        <w:rPr>
          <w:iCs/>
          <w:sz w:val="24"/>
          <w:szCs w:val="24"/>
          <w:lang w:val="az-Latn-AZ"/>
        </w:rPr>
      </w:pPr>
      <w:r w:rsidRPr="00E80E97">
        <w:rPr>
          <w:iCs/>
          <w:sz w:val="24"/>
          <w:szCs w:val="24"/>
          <w:lang w:val="az-Latn-AZ"/>
        </w:rPr>
        <w:t>Tövsiyə edilən doza: Prostamol uno preparatının 1 ədəd yumşaq kapsulu hər gün eyni vaxtda qəbul edilməlidir. Yumşaq kapsullar yeməkdən sonra, tam udularaq və kifayət miqdarda maye ilə birlikdə qəbul edilməlidir.</w:t>
      </w:r>
    </w:p>
    <w:p w14:paraId="371E9D75" w14:textId="77777777" w:rsidR="00FA5FD1" w:rsidRPr="00E80E97" w:rsidRDefault="004354BC" w:rsidP="000E2F07">
      <w:pPr>
        <w:pStyle w:val="ae"/>
        <w:jc w:val="both"/>
        <w:rPr>
          <w:i/>
          <w:iCs/>
          <w:sz w:val="24"/>
          <w:szCs w:val="24"/>
          <w:lang w:val="az-Latn-AZ"/>
        </w:rPr>
      </w:pPr>
      <w:r w:rsidRPr="00E80E97">
        <w:rPr>
          <w:i/>
          <w:iCs/>
          <w:sz w:val="24"/>
          <w:szCs w:val="24"/>
          <w:lang w:val="az-Latn-AZ"/>
        </w:rPr>
        <w:t>Müalicənin müddəti</w:t>
      </w:r>
    </w:p>
    <w:p w14:paraId="2C8B564A" w14:textId="77777777" w:rsidR="00182A9D" w:rsidRPr="00E80E97" w:rsidRDefault="00182A9D" w:rsidP="000E2F07">
      <w:pPr>
        <w:pStyle w:val="ae"/>
        <w:jc w:val="both"/>
        <w:rPr>
          <w:iCs/>
          <w:sz w:val="24"/>
          <w:szCs w:val="24"/>
          <w:lang w:val="az-Latn-AZ"/>
        </w:rPr>
      </w:pPr>
      <w:r w:rsidRPr="00E80E97">
        <w:rPr>
          <w:iCs/>
          <w:sz w:val="24"/>
          <w:szCs w:val="24"/>
          <w:lang w:val="az-Latn-AZ"/>
        </w:rPr>
        <w:t>Müalicənin müddəti xəstəliyin təbiətindən, ağırlıq dərəcəsindən və gedişindən asılıdır və vaxt üzrə məhdud deyildir. Müalicənin müddəti ilə bağlı müalicə həkimi ilə məsləhətləşin.</w:t>
      </w:r>
    </w:p>
    <w:p w14:paraId="787A24FA" w14:textId="77777777" w:rsidR="00FA5FD1" w:rsidRPr="00E80E97" w:rsidRDefault="00182A9D" w:rsidP="000E2F07">
      <w:pPr>
        <w:pStyle w:val="ae"/>
        <w:jc w:val="both"/>
        <w:rPr>
          <w:iCs/>
          <w:sz w:val="24"/>
          <w:szCs w:val="24"/>
          <w:lang w:val="az-Latn-AZ"/>
        </w:rPr>
      </w:pPr>
      <w:r w:rsidRPr="00E80E97">
        <w:rPr>
          <w:iCs/>
          <w:sz w:val="24"/>
          <w:szCs w:val="24"/>
          <w:lang w:val="az-Latn-AZ"/>
        </w:rPr>
        <w:t xml:space="preserve">Prostamol uno preparatı ilə müalicə uzunmüddətli və daimidir. Müalicənin müvəffəqiyyətli olması üçün preparatın hər gün qəbul edilməsi vacibdir. Simptomların zəifləməsini yalnız, təxminən altı həftədən sonra gözləmək olar. Tam təsir effekti ən azı üç aydan sonra əldə edilə bilər. </w:t>
      </w:r>
    </w:p>
    <w:p w14:paraId="00E991B2" w14:textId="77777777" w:rsidR="00FA77B2" w:rsidRPr="00E80E97" w:rsidRDefault="009951AB" w:rsidP="000E2F07">
      <w:pPr>
        <w:pStyle w:val="ae"/>
        <w:jc w:val="both"/>
        <w:rPr>
          <w:i/>
          <w:sz w:val="24"/>
          <w:szCs w:val="24"/>
          <w:lang w:val="az-Latn-AZ" w:eastAsia="en-US"/>
        </w:rPr>
      </w:pPr>
      <w:r w:rsidRPr="00E80E97">
        <w:rPr>
          <w:i/>
          <w:sz w:val="24"/>
          <w:szCs w:val="24"/>
          <w:lang w:val="az-Latn-AZ" w:eastAsia="en-US"/>
        </w:rPr>
        <w:t>Uşaqlar və yeniyetmələr</w:t>
      </w:r>
    </w:p>
    <w:p w14:paraId="1B870B58" w14:textId="77777777" w:rsidR="00FA77B2" w:rsidRPr="00E80E97" w:rsidRDefault="009951AB" w:rsidP="000E2F07">
      <w:pPr>
        <w:pStyle w:val="ae"/>
        <w:jc w:val="both"/>
        <w:rPr>
          <w:sz w:val="24"/>
          <w:szCs w:val="24"/>
          <w:lang w:val="az-Latn-AZ" w:eastAsia="en-US"/>
        </w:rPr>
      </w:pPr>
      <w:r w:rsidRPr="00E80E97">
        <w:rPr>
          <w:sz w:val="24"/>
          <w:szCs w:val="24"/>
          <w:lang w:val="az-Latn-AZ" w:eastAsia="en-US"/>
        </w:rPr>
        <w:t xml:space="preserve">Uşaqlar və 18 yaşdan kiçik yeniyetmələrdə prostamol Uno-nun istifadəsi tövsiyə olunmur. </w:t>
      </w:r>
    </w:p>
    <w:p w14:paraId="26CAF2DB" w14:textId="77777777" w:rsidR="00FA5FD1" w:rsidRPr="00E80E97" w:rsidRDefault="00243ED1" w:rsidP="000E2F07">
      <w:pPr>
        <w:pStyle w:val="ae"/>
        <w:jc w:val="both"/>
        <w:rPr>
          <w:i/>
          <w:snapToGrid w:val="0"/>
          <w:sz w:val="24"/>
          <w:szCs w:val="24"/>
          <w:lang w:val="az-Latn-AZ" w:eastAsia="de-DE"/>
        </w:rPr>
      </w:pPr>
      <w:r w:rsidRPr="00E80E97">
        <w:rPr>
          <w:i/>
          <w:snapToGrid w:val="0"/>
          <w:sz w:val="24"/>
          <w:szCs w:val="24"/>
          <w:lang w:val="az-Latn-AZ" w:eastAsia="de-DE"/>
        </w:rPr>
        <w:t>Prostamol Uno</w:t>
      </w:r>
      <w:r w:rsidR="009951AB" w:rsidRPr="00E80E97">
        <w:rPr>
          <w:i/>
          <w:snapToGrid w:val="0"/>
          <w:sz w:val="24"/>
          <w:szCs w:val="24"/>
          <w:lang w:val="az-Latn-AZ" w:eastAsia="de-DE"/>
        </w:rPr>
        <w:t>nu qəbul</w:t>
      </w:r>
      <w:r w:rsidRPr="00E80E97">
        <w:rPr>
          <w:i/>
          <w:snapToGrid w:val="0"/>
          <w:sz w:val="24"/>
          <w:szCs w:val="24"/>
          <w:lang w:val="az-Latn-AZ" w:eastAsia="de-DE"/>
        </w:rPr>
        <w:t>u unudulduqda</w:t>
      </w:r>
    </w:p>
    <w:p w14:paraId="52D39044" w14:textId="77777777" w:rsidR="009951AB" w:rsidRPr="00E80E97" w:rsidRDefault="00182A9D" w:rsidP="000E2F07">
      <w:pPr>
        <w:pStyle w:val="ae"/>
        <w:jc w:val="both"/>
        <w:rPr>
          <w:rFonts w:cs="Courier"/>
          <w:sz w:val="24"/>
          <w:szCs w:val="24"/>
          <w:lang w:val="az-Latn-AZ"/>
        </w:rPr>
      </w:pPr>
      <w:r w:rsidRPr="00E80E97">
        <w:rPr>
          <w:rFonts w:cs="Courier"/>
          <w:sz w:val="24"/>
          <w:szCs w:val="24"/>
          <w:lang w:val="az-Latn-AZ"/>
        </w:rPr>
        <w:t>Unutduğunuz dozanı kompensasiya etmək üçün ikiqat dozanı qəbul etməyin.</w:t>
      </w:r>
    </w:p>
    <w:p w14:paraId="19525497" w14:textId="77777777" w:rsidR="00FA5FD1" w:rsidRPr="00E80E97" w:rsidRDefault="00243ED1" w:rsidP="000E2F07">
      <w:pPr>
        <w:pStyle w:val="ae"/>
        <w:jc w:val="both"/>
        <w:rPr>
          <w:i/>
          <w:sz w:val="24"/>
          <w:szCs w:val="24"/>
          <w:lang w:val="az-Latn-AZ"/>
        </w:rPr>
      </w:pPr>
      <w:r w:rsidRPr="00E80E97">
        <w:rPr>
          <w:i/>
          <w:sz w:val="24"/>
          <w:szCs w:val="24"/>
          <w:lang w:val="az-Latn-AZ"/>
        </w:rPr>
        <w:t>Prostamol Uno</w:t>
      </w:r>
      <w:r w:rsidR="009951AB" w:rsidRPr="00E80E97">
        <w:rPr>
          <w:i/>
          <w:sz w:val="24"/>
          <w:szCs w:val="24"/>
          <w:lang w:val="az-Latn-AZ"/>
        </w:rPr>
        <w:t>nun qəbulunu dayandır</w:t>
      </w:r>
      <w:r w:rsidRPr="00E80E97">
        <w:rPr>
          <w:i/>
          <w:sz w:val="24"/>
          <w:szCs w:val="24"/>
          <w:lang w:val="az-Latn-AZ"/>
        </w:rPr>
        <w:t>ıldıqda</w:t>
      </w:r>
      <w:r w:rsidR="009951AB" w:rsidRPr="00E80E97">
        <w:rPr>
          <w:i/>
          <w:sz w:val="24"/>
          <w:szCs w:val="24"/>
          <w:lang w:val="az-Latn-AZ"/>
        </w:rPr>
        <w:t xml:space="preserve"> </w:t>
      </w:r>
    </w:p>
    <w:p w14:paraId="0683D26A" w14:textId="77777777" w:rsidR="0034186B" w:rsidRPr="00E80E97" w:rsidRDefault="0034186B" w:rsidP="000E2F07">
      <w:pPr>
        <w:pStyle w:val="ae"/>
        <w:jc w:val="both"/>
        <w:rPr>
          <w:sz w:val="24"/>
          <w:szCs w:val="24"/>
          <w:lang w:val="az-Latn-AZ"/>
        </w:rPr>
      </w:pPr>
      <w:r w:rsidRPr="00E80E97">
        <w:rPr>
          <w:sz w:val="24"/>
          <w:szCs w:val="24"/>
          <w:lang w:val="az-Latn-AZ"/>
        </w:rPr>
        <w:t>Əgər Siz Prostamol uno preparatının qəbulunu dayandırmısınızsa, simptomlar yenidən meydana çıxa bilər.</w:t>
      </w:r>
    </w:p>
    <w:p w14:paraId="0A2BF0C5" w14:textId="77777777" w:rsidR="0034186B" w:rsidRPr="00E80E97" w:rsidRDefault="0034186B" w:rsidP="000E2F07">
      <w:pPr>
        <w:pStyle w:val="ae"/>
        <w:jc w:val="both"/>
        <w:rPr>
          <w:sz w:val="24"/>
          <w:szCs w:val="24"/>
          <w:lang w:val="az-Latn-AZ"/>
        </w:rPr>
      </w:pPr>
      <w:r w:rsidRPr="00E80E97">
        <w:rPr>
          <w:sz w:val="24"/>
          <w:szCs w:val="24"/>
          <w:lang w:val="az-Latn-AZ"/>
        </w:rPr>
        <w:t>Əgər Sizdə bu preparatın istifadəsi ilə əlaqədar əlavə suallar yaranarsa,  həkimə və ya əczaçıya müraciət edin.</w:t>
      </w:r>
    </w:p>
    <w:p w14:paraId="52C07B40" w14:textId="77777777" w:rsidR="008002A0" w:rsidRPr="00E80E97" w:rsidRDefault="008002A0" w:rsidP="000E2F07">
      <w:pPr>
        <w:pStyle w:val="ae"/>
        <w:jc w:val="both"/>
        <w:rPr>
          <w:sz w:val="24"/>
          <w:szCs w:val="24"/>
          <w:lang w:val="az-Latn-AZ"/>
        </w:rPr>
      </w:pPr>
    </w:p>
    <w:p w14:paraId="3D451D3E" w14:textId="77777777" w:rsidR="00FA5FD1" w:rsidRPr="00E80E97" w:rsidRDefault="0034186B" w:rsidP="000E2F07">
      <w:pPr>
        <w:pStyle w:val="ae"/>
        <w:jc w:val="both"/>
        <w:rPr>
          <w:b/>
          <w:sz w:val="24"/>
          <w:szCs w:val="24"/>
          <w:lang w:val="az-Latn-AZ"/>
        </w:rPr>
      </w:pPr>
      <w:r w:rsidRPr="00E80E97">
        <w:rPr>
          <w:b/>
          <w:sz w:val="24"/>
          <w:szCs w:val="24"/>
          <w:lang w:val="az-Latn-AZ"/>
        </w:rPr>
        <w:t>Ə</w:t>
      </w:r>
      <w:r w:rsidR="008002A0" w:rsidRPr="00E80E97">
        <w:rPr>
          <w:b/>
          <w:sz w:val="24"/>
          <w:szCs w:val="24"/>
          <w:lang w:val="az-Latn-AZ"/>
        </w:rPr>
        <w:t>lavə təsirlər</w:t>
      </w:r>
      <w:r w:rsidR="00657B3E" w:rsidRPr="00E80E97">
        <w:rPr>
          <w:b/>
          <w:sz w:val="24"/>
          <w:szCs w:val="24"/>
          <w:lang w:val="az-Latn-AZ"/>
        </w:rPr>
        <w:t>i</w:t>
      </w:r>
    </w:p>
    <w:p w14:paraId="1F7FA8F2" w14:textId="77777777" w:rsidR="0034186B" w:rsidRPr="00E80E97" w:rsidRDefault="0034186B" w:rsidP="000E2F07">
      <w:pPr>
        <w:pStyle w:val="ae"/>
        <w:jc w:val="both"/>
        <w:rPr>
          <w:sz w:val="24"/>
          <w:szCs w:val="24"/>
          <w:lang w:val="az-Latn-AZ"/>
        </w:rPr>
      </w:pPr>
      <w:r w:rsidRPr="00E80E97">
        <w:rPr>
          <w:sz w:val="24"/>
          <w:szCs w:val="24"/>
          <w:lang w:val="az-Latn-AZ"/>
        </w:rPr>
        <w:t>Bütün dərman vasitələrində olduğu kimi, bu preparat da bəzi insanlarda əlavə təsirlərə səbəb ola bilər.</w:t>
      </w:r>
    </w:p>
    <w:p w14:paraId="7F810215" w14:textId="77777777" w:rsidR="0034186B" w:rsidRPr="00E80E97" w:rsidRDefault="0034186B" w:rsidP="000E2F07">
      <w:pPr>
        <w:pStyle w:val="ae"/>
        <w:jc w:val="both"/>
        <w:rPr>
          <w:sz w:val="24"/>
          <w:szCs w:val="24"/>
          <w:lang w:val="az-Latn-AZ"/>
        </w:rPr>
      </w:pPr>
      <w:r w:rsidRPr="00E80E97">
        <w:rPr>
          <w:bCs/>
          <w:sz w:val="24"/>
          <w:szCs w:val="24"/>
          <w:lang w:val="az-Latn-AZ"/>
        </w:rPr>
        <w:t>Bəzən: 100 pasiyentdən 1-də müşahidə oluna bilər.</w:t>
      </w:r>
    </w:p>
    <w:p w14:paraId="1339EC59" w14:textId="77777777" w:rsidR="0034186B" w:rsidRPr="00E80E97" w:rsidRDefault="0034186B" w:rsidP="000E2F07">
      <w:pPr>
        <w:pStyle w:val="ae"/>
        <w:jc w:val="both"/>
        <w:rPr>
          <w:sz w:val="24"/>
          <w:szCs w:val="24"/>
          <w:lang w:val="az-Latn-AZ"/>
        </w:rPr>
      </w:pPr>
      <w:r w:rsidRPr="00E80E97">
        <w:rPr>
          <w:sz w:val="24"/>
          <w:szCs w:val="24"/>
          <w:lang w:val="az-Latn-AZ"/>
        </w:rPr>
        <w:t>•</w:t>
      </w:r>
      <w:r w:rsidRPr="00E80E97">
        <w:rPr>
          <w:sz w:val="24"/>
          <w:szCs w:val="24"/>
          <w:lang w:val="az-Latn-AZ"/>
        </w:rPr>
        <w:tab/>
        <w:t>Ürəkbulanma, qusma, ishal, qarında ağrı (xüsusən, preparatı acqarına qəbul etdikdə)</w:t>
      </w:r>
    </w:p>
    <w:p w14:paraId="302CCA9B" w14:textId="77777777" w:rsidR="0034186B" w:rsidRPr="00E80E97" w:rsidRDefault="0034186B" w:rsidP="000E2F07">
      <w:pPr>
        <w:pStyle w:val="ae"/>
        <w:jc w:val="both"/>
        <w:rPr>
          <w:sz w:val="24"/>
          <w:szCs w:val="24"/>
          <w:lang w:val="az-Latn-AZ"/>
        </w:rPr>
      </w:pPr>
      <w:r w:rsidRPr="00E80E97">
        <w:rPr>
          <w:bCs/>
          <w:sz w:val="24"/>
          <w:szCs w:val="24"/>
          <w:lang w:val="az-Latn-AZ"/>
        </w:rPr>
        <w:t>Naməlum tezlikdə baş verən əlavə təsirlər (mövcud məlumatlar əsasında tezliyi müəyyənləşdirmək mümkün deyil)</w:t>
      </w:r>
    </w:p>
    <w:p w14:paraId="41655F98" w14:textId="77777777" w:rsidR="0034186B" w:rsidRPr="00E80E97" w:rsidRDefault="0034186B" w:rsidP="000E2F07">
      <w:pPr>
        <w:pStyle w:val="ae"/>
        <w:jc w:val="both"/>
        <w:rPr>
          <w:sz w:val="24"/>
          <w:szCs w:val="24"/>
          <w:lang w:val="az-Latn-AZ"/>
        </w:rPr>
      </w:pPr>
      <w:r w:rsidRPr="00E80E97">
        <w:rPr>
          <w:sz w:val="24"/>
          <w:szCs w:val="24"/>
          <w:lang w:val="az-Latn-AZ"/>
        </w:rPr>
        <w:t>•</w:t>
      </w:r>
      <w:r w:rsidRPr="00E80E97">
        <w:rPr>
          <w:sz w:val="24"/>
          <w:szCs w:val="24"/>
          <w:lang w:val="az-Latn-AZ"/>
        </w:rPr>
        <w:tab/>
        <w:t>Allergik reaksiyalar və ya yüksək həssaslıq reaksiyaları baş verə bilər.</w:t>
      </w:r>
    </w:p>
    <w:p w14:paraId="69112867" w14:textId="77777777" w:rsidR="0034186B" w:rsidRPr="00E80E97" w:rsidRDefault="0034186B" w:rsidP="000E2F07">
      <w:pPr>
        <w:pStyle w:val="ae"/>
        <w:jc w:val="both"/>
        <w:rPr>
          <w:sz w:val="24"/>
          <w:szCs w:val="24"/>
          <w:lang w:val="az-Latn-AZ"/>
        </w:rPr>
      </w:pPr>
      <w:r w:rsidRPr="00E80E97">
        <w:rPr>
          <w:sz w:val="24"/>
          <w:szCs w:val="24"/>
          <w:lang w:val="az-Latn-AZ"/>
        </w:rPr>
        <w:t>•</w:t>
      </w:r>
      <w:r w:rsidRPr="00E80E97">
        <w:rPr>
          <w:sz w:val="24"/>
          <w:szCs w:val="24"/>
          <w:lang w:val="az-Latn-AZ"/>
        </w:rPr>
        <w:tab/>
        <w:t>Baş ağrısı meydana çıxa bilər.</w:t>
      </w:r>
    </w:p>
    <w:p w14:paraId="5247DD9F" w14:textId="77777777" w:rsidR="0034186B" w:rsidRPr="00E80E97" w:rsidRDefault="0034186B" w:rsidP="000E2F07">
      <w:pPr>
        <w:pStyle w:val="ae"/>
        <w:jc w:val="both"/>
        <w:rPr>
          <w:i/>
          <w:sz w:val="24"/>
          <w:szCs w:val="24"/>
          <w:lang w:val="az-Latn-AZ"/>
        </w:rPr>
      </w:pPr>
      <w:r w:rsidRPr="00E80E97">
        <w:rPr>
          <w:i/>
          <w:sz w:val="24"/>
          <w:szCs w:val="24"/>
          <w:lang w:val="az-Latn-AZ"/>
        </w:rPr>
        <w:t>Əlavə təsirlər barədə məlumat verilməsi</w:t>
      </w:r>
    </w:p>
    <w:p w14:paraId="2A0DED50" w14:textId="77777777" w:rsidR="008002A0" w:rsidRPr="00E80E97" w:rsidRDefault="0034186B" w:rsidP="000E2F07">
      <w:pPr>
        <w:pStyle w:val="ae"/>
        <w:jc w:val="both"/>
        <w:rPr>
          <w:snapToGrid w:val="0"/>
          <w:sz w:val="24"/>
          <w:szCs w:val="24"/>
          <w:lang w:val="az-Latn-AZ"/>
        </w:rPr>
      </w:pPr>
      <w:r w:rsidRPr="00E80E97">
        <w:rPr>
          <w:snapToGrid w:val="0"/>
          <w:sz w:val="24"/>
          <w:szCs w:val="24"/>
          <w:lang w:val="az-Latn-AZ"/>
        </w:rPr>
        <w:t>Hər hansı əlavə təsirlər meydana çıxdığı zaman həkimə, əczaçıya və ya tibb bacısına müraciət edin. Bunlara bütün, o cümlədən bu içlik vərəqində təsvir edilməyən hər hansı mümkün əlavə təsirlər də daxildir. Əlavə təsirlər barədə məlumat verməklə Siz, bu dərman preparatının təhlükəsizliyi barədə daha çox məlumat toplamağa kömək edə bilərsiniz.</w:t>
      </w:r>
    </w:p>
    <w:p w14:paraId="7355D3A7" w14:textId="77777777" w:rsidR="0034186B" w:rsidRPr="00E80E97" w:rsidRDefault="0034186B" w:rsidP="000E2F07">
      <w:pPr>
        <w:pStyle w:val="ae"/>
        <w:jc w:val="both"/>
        <w:rPr>
          <w:snapToGrid w:val="0"/>
          <w:sz w:val="24"/>
          <w:szCs w:val="24"/>
          <w:lang w:val="az-Latn-AZ"/>
        </w:rPr>
      </w:pPr>
    </w:p>
    <w:p w14:paraId="3EA59359" w14:textId="77777777" w:rsidR="0034186B" w:rsidRPr="00E80E97" w:rsidRDefault="0034186B" w:rsidP="000E2F07">
      <w:pPr>
        <w:pStyle w:val="ae"/>
        <w:jc w:val="both"/>
        <w:rPr>
          <w:b/>
          <w:sz w:val="24"/>
          <w:szCs w:val="24"/>
          <w:lang w:val="az-Latn-AZ"/>
        </w:rPr>
      </w:pPr>
      <w:r w:rsidRPr="00E80E97">
        <w:rPr>
          <w:b/>
          <w:sz w:val="24"/>
          <w:szCs w:val="24"/>
          <w:lang w:val="az-Latn-AZ"/>
        </w:rPr>
        <w:lastRenderedPageBreak/>
        <w:t>Doza həddinin aşılması</w:t>
      </w:r>
    </w:p>
    <w:p w14:paraId="7112838A" w14:textId="77777777" w:rsidR="0034186B" w:rsidRPr="00E80E97" w:rsidRDefault="0034186B" w:rsidP="000E2F07">
      <w:pPr>
        <w:pStyle w:val="ae"/>
        <w:jc w:val="both"/>
        <w:rPr>
          <w:snapToGrid w:val="0"/>
          <w:sz w:val="24"/>
          <w:szCs w:val="24"/>
          <w:lang w:val="az-Latn-AZ"/>
        </w:rPr>
      </w:pPr>
      <w:r w:rsidRPr="00E80E97">
        <w:rPr>
          <w:rFonts w:cs="Courier"/>
          <w:sz w:val="24"/>
          <w:szCs w:val="24"/>
          <w:lang w:val="az-Latn-AZ"/>
        </w:rPr>
        <w:t>İndiyədək Prostamol uno preparatının doza həddinin aşılması halları qeydə alınmamışdır</w:t>
      </w:r>
    </w:p>
    <w:p w14:paraId="6E4D2689" w14:textId="77777777" w:rsidR="0034186B" w:rsidRPr="00E80E97" w:rsidRDefault="0034186B" w:rsidP="000E2F07">
      <w:pPr>
        <w:pStyle w:val="ae"/>
        <w:jc w:val="both"/>
        <w:rPr>
          <w:sz w:val="24"/>
          <w:szCs w:val="24"/>
          <w:lang w:val="az-Latn-AZ"/>
        </w:rPr>
      </w:pPr>
    </w:p>
    <w:p w14:paraId="20CC5B12" w14:textId="77777777" w:rsidR="007A5534" w:rsidRPr="00E80E97" w:rsidRDefault="007A5534" w:rsidP="000E2F07">
      <w:pPr>
        <w:pStyle w:val="ae"/>
        <w:jc w:val="both"/>
        <w:rPr>
          <w:b/>
          <w:sz w:val="24"/>
          <w:szCs w:val="24"/>
          <w:lang w:val="az-Latn-AZ"/>
        </w:rPr>
      </w:pPr>
      <w:r w:rsidRPr="00E80E97">
        <w:rPr>
          <w:b/>
          <w:sz w:val="24"/>
          <w:szCs w:val="24"/>
          <w:lang w:val="az-Latn-AZ"/>
        </w:rPr>
        <w:t>Buraxılış forması</w:t>
      </w:r>
    </w:p>
    <w:p w14:paraId="5ACE7A69" w14:textId="4331DB95" w:rsidR="007A5534" w:rsidRPr="00E80E97" w:rsidRDefault="007A5534" w:rsidP="000E2F07">
      <w:pPr>
        <w:pStyle w:val="ae"/>
        <w:jc w:val="both"/>
        <w:rPr>
          <w:sz w:val="24"/>
          <w:szCs w:val="24"/>
          <w:lang w:val="az-Latn-AZ"/>
        </w:rPr>
      </w:pPr>
      <w:r w:rsidRPr="00E80E97">
        <w:rPr>
          <w:sz w:val="24"/>
          <w:szCs w:val="24"/>
          <w:lang w:val="az-Latn-AZ"/>
        </w:rPr>
        <w:t>15</w:t>
      </w:r>
      <w:r w:rsidR="002278B6">
        <w:rPr>
          <w:sz w:val="24"/>
          <w:szCs w:val="24"/>
          <w:lang w:val="az-Latn-AZ"/>
        </w:rPr>
        <w:t xml:space="preserve"> kapsul, blisterdə. 1, 2 və ya 4 blister, </w:t>
      </w:r>
      <w:bookmarkStart w:id="0" w:name="_GoBack"/>
      <w:bookmarkEnd w:id="0"/>
      <w:r w:rsidRPr="00E80E97">
        <w:rPr>
          <w:sz w:val="24"/>
          <w:szCs w:val="24"/>
          <w:lang w:val="az-Latn-AZ"/>
        </w:rPr>
        <w:t xml:space="preserve">içlik vərəqə ilə birlikdə karton qutuya qablaşdırılır. </w:t>
      </w:r>
    </w:p>
    <w:p w14:paraId="3E3AE2D0" w14:textId="77777777" w:rsidR="007A5534" w:rsidRPr="00E80E97" w:rsidRDefault="007A5534" w:rsidP="000E2F07">
      <w:pPr>
        <w:pStyle w:val="ae"/>
        <w:jc w:val="both"/>
        <w:rPr>
          <w:sz w:val="24"/>
          <w:szCs w:val="24"/>
          <w:lang w:val="az-Latn-AZ"/>
        </w:rPr>
      </w:pPr>
      <w:r w:rsidRPr="00E80E97">
        <w:rPr>
          <w:sz w:val="24"/>
          <w:szCs w:val="24"/>
          <w:lang w:val="az-Latn-AZ"/>
        </w:rPr>
        <w:t xml:space="preserve">Satışda bütün buraxılış formaları olmaya bilər. </w:t>
      </w:r>
    </w:p>
    <w:p w14:paraId="741C2924" w14:textId="77777777" w:rsidR="00FA5FD1" w:rsidRPr="00E80E97" w:rsidRDefault="00FA5FD1" w:rsidP="000E2F07">
      <w:pPr>
        <w:pStyle w:val="ae"/>
        <w:jc w:val="both"/>
        <w:rPr>
          <w:sz w:val="24"/>
          <w:szCs w:val="24"/>
          <w:lang w:val="az-Latn-AZ"/>
        </w:rPr>
      </w:pPr>
    </w:p>
    <w:p w14:paraId="77633346" w14:textId="77777777" w:rsidR="00FA5FD1" w:rsidRPr="00E80E97" w:rsidRDefault="00657B3E" w:rsidP="000E2F07">
      <w:pPr>
        <w:pStyle w:val="ae"/>
        <w:jc w:val="both"/>
        <w:rPr>
          <w:b/>
          <w:sz w:val="24"/>
          <w:szCs w:val="24"/>
          <w:lang w:val="az-Latn-AZ"/>
        </w:rPr>
      </w:pPr>
      <w:r w:rsidRPr="00E80E97">
        <w:rPr>
          <w:b/>
          <w:sz w:val="24"/>
          <w:szCs w:val="24"/>
          <w:lang w:val="az-Latn-AZ"/>
        </w:rPr>
        <w:t>Saxlanma şəraiti</w:t>
      </w:r>
    </w:p>
    <w:p w14:paraId="33B30588" w14:textId="77777777" w:rsidR="0034186B" w:rsidRPr="00E80E97" w:rsidRDefault="00243ED1" w:rsidP="000E2F07">
      <w:pPr>
        <w:pStyle w:val="ae"/>
        <w:jc w:val="both"/>
        <w:rPr>
          <w:sz w:val="24"/>
          <w:szCs w:val="24"/>
          <w:lang w:val="az-Latn-AZ"/>
        </w:rPr>
      </w:pPr>
      <w:r w:rsidRPr="00E80E97">
        <w:rPr>
          <w:color w:val="000000"/>
          <w:sz w:val="24"/>
          <w:szCs w:val="24"/>
          <w:lang w:val="az-Latn-AZ"/>
        </w:rPr>
        <w:t>30</w:t>
      </w:r>
      <w:r w:rsidRPr="00E80E97">
        <w:rPr>
          <w:sz w:val="24"/>
          <w:szCs w:val="24"/>
          <w:lang w:val="az-Latn-AZ"/>
        </w:rPr>
        <w:t>°С</w:t>
      </w:r>
      <w:r w:rsidRPr="00E80E97">
        <w:rPr>
          <w:color w:val="000000"/>
          <w:sz w:val="24"/>
          <w:szCs w:val="24"/>
          <w:lang w:val="az-Latn-AZ"/>
        </w:rPr>
        <w:t>-dən aşağı temperaturdan yüksək olmayan  və  u</w:t>
      </w:r>
      <w:r w:rsidR="0034186B" w:rsidRPr="00E80E97">
        <w:rPr>
          <w:sz w:val="24"/>
          <w:szCs w:val="24"/>
          <w:lang w:val="az-Latn-AZ"/>
        </w:rPr>
        <w:t xml:space="preserve">şaqların əllərinin çatmadığı yerdə </w:t>
      </w:r>
      <w:r w:rsidRPr="00E80E97">
        <w:rPr>
          <w:sz w:val="24"/>
          <w:szCs w:val="24"/>
          <w:lang w:val="az-Latn-AZ"/>
        </w:rPr>
        <w:t>saxlamaq lazımdır.</w:t>
      </w:r>
    </w:p>
    <w:p w14:paraId="75E80B0B" w14:textId="77777777" w:rsidR="0034186B" w:rsidRPr="00E80E97" w:rsidRDefault="0034186B" w:rsidP="000E2F07">
      <w:pPr>
        <w:pStyle w:val="ae"/>
        <w:jc w:val="both"/>
        <w:rPr>
          <w:sz w:val="24"/>
          <w:szCs w:val="24"/>
          <w:lang w:val="az-Latn-AZ"/>
        </w:rPr>
      </w:pPr>
      <w:r w:rsidRPr="00E80E97">
        <w:rPr>
          <w:sz w:val="24"/>
          <w:szCs w:val="24"/>
          <w:lang w:val="az-Latn-AZ"/>
        </w:rPr>
        <w:t>Heç bir dərman preparatını kanalizasiya xətlərinə və ya məişət tullantıları ilə birlikdə atmayın. İstifadə etmədiyiniz dərman preparatını necə utilizə etmək barədə əczaçı ilə məsləhətləşin. Bu tədbirlər ətraf mühiti qorumağa kömək edir.</w:t>
      </w:r>
    </w:p>
    <w:p w14:paraId="61FCA0A0" w14:textId="77777777" w:rsidR="0034186B" w:rsidRPr="00E80E97" w:rsidRDefault="0034186B" w:rsidP="000E2F07">
      <w:pPr>
        <w:pStyle w:val="ae"/>
        <w:jc w:val="both"/>
        <w:rPr>
          <w:sz w:val="24"/>
          <w:szCs w:val="24"/>
          <w:lang w:val="az-Latn-AZ"/>
        </w:rPr>
      </w:pPr>
    </w:p>
    <w:p w14:paraId="33AB0F3D" w14:textId="77777777" w:rsidR="00657B3E" w:rsidRPr="00E80E97" w:rsidRDefault="00657B3E" w:rsidP="000E2F07">
      <w:pPr>
        <w:pStyle w:val="ae"/>
        <w:jc w:val="both"/>
        <w:rPr>
          <w:b/>
          <w:sz w:val="24"/>
          <w:szCs w:val="24"/>
          <w:lang w:val="az-Latn-AZ"/>
        </w:rPr>
      </w:pPr>
      <w:r w:rsidRPr="00E80E97">
        <w:rPr>
          <w:b/>
          <w:sz w:val="24"/>
          <w:szCs w:val="24"/>
          <w:lang w:val="az-Latn-AZ"/>
        </w:rPr>
        <w:t>Yararlılıq müddəti</w:t>
      </w:r>
    </w:p>
    <w:p w14:paraId="44746D54" w14:textId="77777777" w:rsidR="0034186B" w:rsidRPr="00E80E97" w:rsidRDefault="00243ED1" w:rsidP="000E2F07">
      <w:pPr>
        <w:pStyle w:val="ae"/>
        <w:jc w:val="both"/>
        <w:rPr>
          <w:sz w:val="24"/>
          <w:szCs w:val="24"/>
          <w:lang w:val="az-Latn-AZ"/>
        </w:rPr>
      </w:pPr>
      <w:r w:rsidRPr="00E80E97">
        <w:rPr>
          <w:sz w:val="24"/>
          <w:szCs w:val="24"/>
          <w:lang w:val="az-Latn-AZ"/>
        </w:rPr>
        <w:t>3 il.</w:t>
      </w:r>
    </w:p>
    <w:p w14:paraId="41930502" w14:textId="77777777" w:rsidR="00243ED1" w:rsidRPr="00E80E97" w:rsidRDefault="0034186B" w:rsidP="000E2F07">
      <w:pPr>
        <w:pStyle w:val="ae"/>
        <w:jc w:val="both"/>
        <w:rPr>
          <w:sz w:val="24"/>
          <w:szCs w:val="24"/>
          <w:lang w:val="az-Latn-AZ"/>
        </w:rPr>
      </w:pPr>
      <w:r w:rsidRPr="00E80E97">
        <w:rPr>
          <w:sz w:val="24"/>
          <w:szCs w:val="24"/>
          <w:lang w:val="az-Latn-AZ"/>
        </w:rPr>
        <w:t>Bu preparatı qatlan</w:t>
      </w:r>
      <w:r w:rsidR="00773F19">
        <w:rPr>
          <w:sz w:val="24"/>
          <w:szCs w:val="24"/>
          <w:lang w:val="az-Latn-AZ"/>
        </w:rPr>
        <w:t xml:space="preserve">an qutunun </w:t>
      </w:r>
      <w:r w:rsidRPr="00E80E97">
        <w:rPr>
          <w:sz w:val="24"/>
          <w:szCs w:val="24"/>
          <w:lang w:val="az-Latn-AZ"/>
        </w:rPr>
        <w:t xml:space="preserve">üzərində "Son istifadə tarixi" sözlərindən sonra qeyd edilmiş yararlılıq müddəti bitdikdən sonra istifadə etməyin. </w:t>
      </w:r>
    </w:p>
    <w:p w14:paraId="4034013B" w14:textId="77777777" w:rsidR="0034186B" w:rsidRPr="00E80E97" w:rsidRDefault="0034186B" w:rsidP="000E2F07">
      <w:pPr>
        <w:pStyle w:val="ae"/>
        <w:jc w:val="both"/>
        <w:rPr>
          <w:sz w:val="24"/>
          <w:szCs w:val="24"/>
          <w:lang w:val="az-Latn-AZ"/>
        </w:rPr>
      </w:pPr>
      <w:r w:rsidRPr="00E80E97">
        <w:rPr>
          <w:sz w:val="24"/>
          <w:szCs w:val="24"/>
          <w:lang w:val="az-Latn-AZ"/>
        </w:rPr>
        <w:t>Yararlılıq müddətinin bitmə tarixi göstərilən ayın son günüdür.</w:t>
      </w:r>
    </w:p>
    <w:p w14:paraId="262016AB" w14:textId="77777777" w:rsidR="0034186B" w:rsidRPr="00E80E97" w:rsidRDefault="0034186B" w:rsidP="000E2F07">
      <w:pPr>
        <w:pStyle w:val="ae"/>
        <w:jc w:val="both"/>
        <w:rPr>
          <w:b/>
          <w:sz w:val="24"/>
          <w:szCs w:val="24"/>
          <w:lang w:val="az-Latn-AZ"/>
        </w:rPr>
      </w:pPr>
    </w:p>
    <w:p w14:paraId="3812569E" w14:textId="77777777" w:rsidR="00F62491" w:rsidRPr="00E80E97" w:rsidRDefault="00F62491" w:rsidP="000E2F07">
      <w:pPr>
        <w:pStyle w:val="ae"/>
        <w:jc w:val="both"/>
        <w:rPr>
          <w:b/>
          <w:snapToGrid w:val="0"/>
          <w:sz w:val="24"/>
          <w:szCs w:val="24"/>
          <w:lang w:val="az-Latn-AZ"/>
        </w:rPr>
      </w:pPr>
      <w:r w:rsidRPr="00E80E97">
        <w:rPr>
          <w:b/>
          <w:sz w:val="24"/>
          <w:szCs w:val="24"/>
          <w:lang w:val="az-Latn-AZ"/>
        </w:rPr>
        <w:t>Aptekdən buraxılma şərti</w:t>
      </w:r>
    </w:p>
    <w:p w14:paraId="3291C397" w14:textId="77777777" w:rsidR="00FA5FD1" w:rsidRPr="00E80E97" w:rsidRDefault="007A5534" w:rsidP="000E2F07">
      <w:pPr>
        <w:pStyle w:val="ae"/>
        <w:jc w:val="both"/>
        <w:rPr>
          <w:sz w:val="24"/>
          <w:szCs w:val="24"/>
          <w:lang w:val="az-Latn-AZ"/>
        </w:rPr>
      </w:pPr>
      <w:r w:rsidRPr="00E80E97">
        <w:rPr>
          <w:sz w:val="24"/>
          <w:szCs w:val="24"/>
          <w:lang w:val="az-Latn-AZ"/>
        </w:rPr>
        <w:t>Reseptsiz buraxılır.</w:t>
      </w:r>
    </w:p>
    <w:p w14:paraId="1D0949AE" w14:textId="77777777" w:rsidR="0034186B" w:rsidRPr="00E80E97" w:rsidRDefault="0034186B" w:rsidP="000E2F07">
      <w:pPr>
        <w:pStyle w:val="ae"/>
        <w:jc w:val="both"/>
        <w:rPr>
          <w:sz w:val="24"/>
          <w:szCs w:val="24"/>
          <w:lang w:val="az-Latn-AZ"/>
        </w:rPr>
      </w:pPr>
    </w:p>
    <w:p w14:paraId="085C592D" w14:textId="77777777" w:rsidR="0034186B" w:rsidRPr="00E80E97" w:rsidRDefault="0034186B" w:rsidP="000E2F07">
      <w:pPr>
        <w:pStyle w:val="ae"/>
        <w:jc w:val="both"/>
        <w:rPr>
          <w:rFonts w:cs="Courier"/>
          <w:b/>
          <w:snapToGrid w:val="0"/>
          <w:sz w:val="24"/>
          <w:szCs w:val="24"/>
          <w:lang w:val="az-Latn-AZ" w:eastAsia="de-DE"/>
        </w:rPr>
      </w:pPr>
      <w:r w:rsidRPr="00E80E97">
        <w:rPr>
          <w:rFonts w:cs="Courier"/>
          <w:b/>
          <w:snapToGrid w:val="0"/>
          <w:sz w:val="24"/>
          <w:szCs w:val="24"/>
          <w:lang w:val="az-Latn-AZ" w:eastAsia="de-DE"/>
        </w:rPr>
        <w:t>İstehsalçılar</w:t>
      </w:r>
    </w:p>
    <w:p w14:paraId="59D5D954" w14:textId="77777777" w:rsidR="00B90380" w:rsidRPr="00E80E97" w:rsidRDefault="00243ED1" w:rsidP="000E2F07">
      <w:pPr>
        <w:pStyle w:val="ae"/>
        <w:jc w:val="both"/>
        <w:rPr>
          <w:snapToGrid w:val="0"/>
          <w:sz w:val="24"/>
          <w:szCs w:val="24"/>
          <w:lang w:val="az-Latn-AZ"/>
        </w:rPr>
      </w:pPr>
      <w:r w:rsidRPr="00E80E97">
        <w:rPr>
          <w:snapToGrid w:val="0"/>
          <w:sz w:val="24"/>
          <w:szCs w:val="24"/>
          <w:lang w:val="az-Latn-AZ"/>
        </w:rPr>
        <w:t>Catalent Germany Eberbach GmbH.</w:t>
      </w:r>
    </w:p>
    <w:p w14:paraId="7BFF5E61" w14:textId="77777777" w:rsidR="00B90380" w:rsidRPr="00E80E97" w:rsidRDefault="00944303" w:rsidP="000E2F07">
      <w:pPr>
        <w:pStyle w:val="ae"/>
        <w:jc w:val="both"/>
        <w:rPr>
          <w:snapToGrid w:val="0"/>
          <w:sz w:val="24"/>
          <w:szCs w:val="24"/>
          <w:lang w:val="az-Latn-AZ"/>
        </w:rPr>
      </w:pPr>
      <w:r w:rsidRPr="00E80E97">
        <w:rPr>
          <w:snapToGrid w:val="0"/>
          <w:sz w:val="24"/>
          <w:szCs w:val="24"/>
          <w:lang w:val="az-Latn-AZ"/>
        </w:rPr>
        <w:t>Gammelsbacher Straße 2</w:t>
      </w:r>
    </w:p>
    <w:p w14:paraId="0ED49A8A" w14:textId="77777777" w:rsidR="00944303" w:rsidRPr="00E80E97" w:rsidRDefault="00944303" w:rsidP="000E2F07">
      <w:pPr>
        <w:pStyle w:val="ae"/>
        <w:jc w:val="both"/>
        <w:rPr>
          <w:snapToGrid w:val="0"/>
          <w:sz w:val="24"/>
          <w:szCs w:val="24"/>
          <w:lang w:val="az-Latn-AZ"/>
        </w:rPr>
      </w:pPr>
      <w:r w:rsidRPr="00E80E97">
        <w:rPr>
          <w:snapToGrid w:val="0"/>
          <w:sz w:val="24"/>
          <w:szCs w:val="24"/>
          <w:lang w:val="az-Latn-AZ"/>
        </w:rPr>
        <w:t>69412 Eberbach</w:t>
      </w:r>
      <w:r w:rsidR="00243ED1" w:rsidRPr="00E80E97">
        <w:rPr>
          <w:snapToGrid w:val="0"/>
          <w:sz w:val="24"/>
          <w:szCs w:val="24"/>
          <w:lang w:val="az-Latn-AZ"/>
        </w:rPr>
        <w:t xml:space="preserve">, </w:t>
      </w:r>
      <w:r w:rsidRPr="00E80E97">
        <w:rPr>
          <w:snapToGrid w:val="0"/>
          <w:sz w:val="24"/>
          <w:szCs w:val="24"/>
          <w:lang w:val="az-Latn-AZ"/>
        </w:rPr>
        <w:t>Almaniya</w:t>
      </w:r>
      <w:r w:rsidR="00243ED1" w:rsidRPr="00E80E97">
        <w:rPr>
          <w:snapToGrid w:val="0"/>
          <w:sz w:val="24"/>
          <w:szCs w:val="24"/>
          <w:lang w:val="az-Latn-AZ"/>
        </w:rPr>
        <w:t>.</w:t>
      </w:r>
    </w:p>
    <w:p w14:paraId="0D3957CF" w14:textId="77777777" w:rsidR="00B90380" w:rsidRPr="00E80E97" w:rsidRDefault="00B90380" w:rsidP="000E2F07">
      <w:pPr>
        <w:pStyle w:val="ae"/>
        <w:jc w:val="both"/>
        <w:rPr>
          <w:snapToGrid w:val="0"/>
          <w:sz w:val="24"/>
          <w:szCs w:val="24"/>
          <w:lang w:val="az-Latn-AZ"/>
        </w:rPr>
      </w:pPr>
    </w:p>
    <w:p w14:paraId="6BEA5219" w14:textId="77777777" w:rsidR="00B90380" w:rsidRPr="00E80E97" w:rsidRDefault="00B90380" w:rsidP="000E2F07">
      <w:pPr>
        <w:pStyle w:val="ae"/>
        <w:jc w:val="both"/>
        <w:rPr>
          <w:snapToGrid w:val="0"/>
          <w:sz w:val="24"/>
          <w:szCs w:val="24"/>
          <w:lang w:val="az-Latn-AZ"/>
        </w:rPr>
      </w:pPr>
      <w:r w:rsidRPr="00E80E97">
        <w:rPr>
          <w:snapToGrid w:val="0"/>
          <w:sz w:val="24"/>
          <w:szCs w:val="24"/>
          <w:lang w:val="az-Latn-AZ"/>
        </w:rPr>
        <w:t>&amp;</w:t>
      </w:r>
    </w:p>
    <w:p w14:paraId="175C883D" w14:textId="77777777" w:rsidR="00B90380" w:rsidRPr="00E80E97" w:rsidRDefault="00B90380" w:rsidP="000E2F07">
      <w:pPr>
        <w:pStyle w:val="ae"/>
        <w:jc w:val="both"/>
        <w:rPr>
          <w:snapToGrid w:val="0"/>
          <w:sz w:val="24"/>
          <w:szCs w:val="24"/>
          <w:lang w:val="az-Latn-AZ"/>
        </w:rPr>
      </w:pPr>
    </w:p>
    <w:p w14:paraId="53E34913" w14:textId="77777777" w:rsidR="00B90380" w:rsidRPr="00E80E97" w:rsidRDefault="00944303" w:rsidP="000E2F07">
      <w:pPr>
        <w:pStyle w:val="ae"/>
        <w:jc w:val="both"/>
        <w:rPr>
          <w:snapToGrid w:val="0"/>
          <w:sz w:val="24"/>
          <w:szCs w:val="24"/>
          <w:lang w:val="az-Latn-AZ"/>
        </w:rPr>
      </w:pPr>
      <w:r w:rsidRPr="00E80E97">
        <w:rPr>
          <w:snapToGrid w:val="0"/>
          <w:sz w:val="24"/>
          <w:szCs w:val="24"/>
          <w:lang w:val="az-Latn-AZ"/>
        </w:rPr>
        <w:t xml:space="preserve">S.C. SWISS CAPS Romania S.R.L. </w:t>
      </w:r>
    </w:p>
    <w:p w14:paraId="51775197" w14:textId="77777777" w:rsidR="00B90380" w:rsidRPr="00E80E97" w:rsidRDefault="00944303" w:rsidP="000E2F07">
      <w:pPr>
        <w:pStyle w:val="ae"/>
        <w:jc w:val="both"/>
        <w:rPr>
          <w:snapToGrid w:val="0"/>
          <w:sz w:val="24"/>
          <w:szCs w:val="24"/>
          <w:lang w:val="az-Latn-AZ"/>
        </w:rPr>
      </w:pPr>
      <w:r w:rsidRPr="00E80E97">
        <w:rPr>
          <w:snapToGrid w:val="0"/>
          <w:sz w:val="24"/>
          <w:szCs w:val="24"/>
          <w:lang w:val="az-Latn-AZ"/>
        </w:rPr>
        <w:t>Sectia STEP 1, Sectia EXTINDERE</w:t>
      </w:r>
    </w:p>
    <w:p w14:paraId="6981F913" w14:textId="77777777" w:rsidR="00B90380" w:rsidRPr="00E80E97" w:rsidRDefault="00944303" w:rsidP="000E2F07">
      <w:pPr>
        <w:pStyle w:val="ae"/>
        <w:jc w:val="both"/>
        <w:rPr>
          <w:snapToGrid w:val="0"/>
          <w:sz w:val="24"/>
          <w:szCs w:val="24"/>
          <w:lang w:val="az-Latn-AZ"/>
        </w:rPr>
      </w:pPr>
      <w:r w:rsidRPr="00E80E97">
        <w:rPr>
          <w:snapToGrid w:val="0"/>
          <w:sz w:val="24"/>
          <w:szCs w:val="24"/>
          <w:lang w:val="az-Latn-AZ"/>
        </w:rPr>
        <w:t xml:space="preserve">Str. Carol I nr. 1, Comuna Cornu </w:t>
      </w:r>
    </w:p>
    <w:p w14:paraId="3A3D4B55" w14:textId="77777777" w:rsidR="00944303" w:rsidRPr="00E80E97" w:rsidRDefault="00944303" w:rsidP="000E2F07">
      <w:pPr>
        <w:pStyle w:val="ae"/>
        <w:jc w:val="both"/>
        <w:rPr>
          <w:snapToGrid w:val="0"/>
          <w:sz w:val="24"/>
          <w:szCs w:val="24"/>
          <w:lang w:val="az-Latn-AZ"/>
        </w:rPr>
      </w:pPr>
      <w:r w:rsidRPr="00E80E97">
        <w:rPr>
          <w:snapToGrid w:val="0"/>
          <w:sz w:val="24"/>
          <w:szCs w:val="24"/>
          <w:lang w:val="az-Latn-AZ"/>
        </w:rPr>
        <w:t>Jud. Prahova, cod 107180</w:t>
      </w:r>
      <w:r w:rsidR="00243ED1" w:rsidRPr="00E80E97">
        <w:rPr>
          <w:snapToGrid w:val="0"/>
          <w:sz w:val="24"/>
          <w:szCs w:val="24"/>
          <w:lang w:val="az-Latn-AZ"/>
        </w:rPr>
        <w:t xml:space="preserve">, </w:t>
      </w:r>
      <w:r w:rsidRPr="00E80E97">
        <w:rPr>
          <w:snapToGrid w:val="0"/>
          <w:sz w:val="24"/>
          <w:szCs w:val="24"/>
          <w:lang w:val="az-Latn-AZ"/>
        </w:rPr>
        <w:t>Rumıniya</w:t>
      </w:r>
      <w:r w:rsidR="00243ED1" w:rsidRPr="00E80E97">
        <w:rPr>
          <w:snapToGrid w:val="0"/>
          <w:sz w:val="24"/>
          <w:szCs w:val="24"/>
          <w:lang w:val="az-Latn-AZ"/>
        </w:rPr>
        <w:t>.</w:t>
      </w:r>
    </w:p>
    <w:p w14:paraId="5C7FD844" w14:textId="77777777" w:rsidR="007A5534" w:rsidRPr="00E80E97" w:rsidRDefault="007A5534" w:rsidP="000E2F07">
      <w:pPr>
        <w:pStyle w:val="ae"/>
        <w:jc w:val="both"/>
        <w:rPr>
          <w:sz w:val="24"/>
          <w:szCs w:val="24"/>
          <w:lang w:val="az-Latn-AZ"/>
        </w:rPr>
      </w:pPr>
    </w:p>
    <w:p w14:paraId="2F98811F" w14:textId="77777777" w:rsidR="007A5534" w:rsidRPr="00E80E97" w:rsidRDefault="00F24A36" w:rsidP="000E2F07">
      <w:pPr>
        <w:pStyle w:val="ae"/>
        <w:jc w:val="both"/>
        <w:rPr>
          <w:b/>
          <w:snapToGrid w:val="0"/>
          <w:sz w:val="24"/>
          <w:szCs w:val="24"/>
          <w:lang w:val="az-Latn-AZ"/>
        </w:rPr>
      </w:pPr>
      <w:r w:rsidRPr="00E80E97">
        <w:rPr>
          <w:b/>
          <w:snapToGrid w:val="0"/>
          <w:sz w:val="24"/>
          <w:szCs w:val="24"/>
          <w:lang w:val="az-Latn-AZ"/>
        </w:rPr>
        <w:t xml:space="preserve">Qeydiyyat vəsiqəsinin sahibi </w:t>
      </w:r>
    </w:p>
    <w:p w14:paraId="089E42A1" w14:textId="77777777" w:rsidR="00F20C53" w:rsidRPr="00E80E97" w:rsidRDefault="00F20C53" w:rsidP="000E2F07">
      <w:pPr>
        <w:pStyle w:val="ae"/>
        <w:jc w:val="both"/>
        <w:rPr>
          <w:snapToGrid w:val="0"/>
          <w:sz w:val="24"/>
          <w:szCs w:val="24"/>
          <w:lang w:val="az-Latn-AZ"/>
        </w:rPr>
      </w:pPr>
      <w:r w:rsidRPr="00E80E97">
        <w:rPr>
          <w:snapToGrid w:val="0"/>
          <w:sz w:val="24"/>
          <w:szCs w:val="24"/>
          <w:lang w:val="az-Latn-AZ"/>
        </w:rPr>
        <w:t>Berlin-Chemie AG</w:t>
      </w:r>
      <w:r w:rsidR="001E1DFD" w:rsidRPr="00E80E97">
        <w:rPr>
          <w:snapToGrid w:val="0"/>
          <w:sz w:val="24"/>
          <w:szCs w:val="24"/>
          <w:lang w:val="az-Latn-AZ"/>
        </w:rPr>
        <w:t xml:space="preserve"> </w:t>
      </w:r>
      <w:r w:rsidRPr="00E80E97">
        <w:rPr>
          <w:snapToGrid w:val="0"/>
          <w:sz w:val="24"/>
          <w:szCs w:val="24"/>
          <w:lang w:val="az-Latn-AZ"/>
        </w:rPr>
        <w:t>(M</w:t>
      </w:r>
      <w:r w:rsidR="0034186B" w:rsidRPr="00E80E97">
        <w:rPr>
          <w:snapToGrid w:val="0"/>
          <w:sz w:val="24"/>
          <w:szCs w:val="24"/>
          <w:lang w:val="az-Latn-AZ"/>
        </w:rPr>
        <w:t>ENARİNİ</w:t>
      </w:r>
      <w:r w:rsidRPr="00E80E97">
        <w:rPr>
          <w:snapToGrid w:val="0"/>
          <w:sz w:val="24"/>
          <w:szCs w:val="24"/>
          <w:lang w:val="az-Latn-AZ"/>
        </w:rPr>
        <w:t xml:space="preserve"> G</w:t>
      </w:r>
      <w:r w:rsidR="0034186B" w:rsidRPr="00E80E97">
        <w:rPr>
          <w:snapToGrid w:val="0"/>
          <w:sz w:val="24"/>
          <w:szCs w:val="24"/>
          <w:lang w:val="az-Latn-AZ"/>
        </w:rPr>
        <w:t>ROUP</w:t>
      </w:r>
      <w:r w:rsidRPr="00E80E97">
        <w:rPr>
          <w:snapToGrid w:val="0"/>
          <w:sz w:val="24"/>
          <w:szCs w:val="24"/>
          <w:lang w:val="az-Latn-AZ"/>
        </w:rPr>
        <w:t>)</w:t>
      </w:r>
      <w:r w:rsidR="00243ED1" w:rsidRPr="00E80E97">
        <w:rPr>
          <w:snapToGrid w:val="0"/>
          <w:sz w:val="24"/>
          <w:szCs w:val="24"/>
          <w:lang w:val="az-Latn-AZ"/>
        </w:rPr>
        <w:t>.</w:t>
      </w:r>
    </w:p>
    <w:p w14:paraId="3A6ECF17" w14:textId="77777777" w:rsidR="00F20C53" w:rsidRPr="00E80E97" w:rsidRDefault="00F20C53" w:rsidP="000E2F07">
      <w:pPr>
        <w:pStyle w:val="ae"/>
        <w:jc w:val="both"/>
        <w:rPr>
          <w:snapToGrid w:val="0"/>
          <w:sz w:val="24"/>
          <w:szCs w:val="24"/>
          <w:lang w:val="az-Latn-AZ"/>
        </w:rPr>
      </w:pPr>
      <w:r w:rsidRPr="00E80E97">
        <w:rPr>
          <w:snapToGrid w:val="0"/>
          <w:sz w:val="24"/>
          <w:szCs w:val="24"/>
          <w:lang w:val="az-Latn-AZ"/>
        </w:rPr>
        <w:t>Glienicker Weg 125</w:t>
      </w:r>
    </w:p>
    <w:p w14:paraId="480B6C76" w14:textId="77777777" w:rsidR="0034186B" w:rsidRPr="00E80E97" w:rsidRDefault="00F20C53" w:rsidP="000E2F07">
      <w:pPr>
        <w:pStyle w:val="ae"/>
        <w:jc w:val="both"/>
        <w:rPr>
          <w:snapToGrid w:val="0"/>
          <w:sz w:val="24"/>
          <w:szCs w:val="24"/>
          <w:lang w:val="az-Latn-AZ"/>
        </w:rPr>
      </w:pPr>
      <w:r w:rsidRPr="00E80E97">
        <w:rPr>
          <w:snapToGrid w:val="0"/>
          <w:sz w:val="24"/>
          <w:szCs w:val="24"/>
          <w:lang w:val="az-Latn-AZ"/>
        </w:rPr>
        <w:t>12489 Berlin</w:t>
      </w:r>
      <w:r w:rsidR="00243ED1" w:rsidRPr="00E80E97">
        <w:rPr>
          <w:snapToGrid w:val="0"/>
          <w:sz w:val="24"/>
          <w:szCs w:val="24"/>
          <w:lang w:val="az-Latn-AZ"/>
        </w:rPr>
        <w:t xml:space="preserve">, </w:t>
      </w:r>
      <w:r w:rsidR="00CE2707" w:rsidRPr="00E80E97">
        <w:rPr>
          <w:snapToGrid w:val="0"/>
          <w:sz w:val="24"/>
          <w:szCs w:val="24"/>
          <w:lang w:val="az-Latn-AZ"/>
        </w:rPr>
        <w:t>Almaniya</w:t>
      </w:r>
      <w:r w:rsidR="00243ED1" w:rsidRPr="00E80E97">
        <w:rPr>
          <w:snapToGrid w:val="0"/>
          <w:sz w:val="24"/>
          <w:szCs w:val="24"/>
          <w:lang w:val="az-Latn-AZ"/>
        </w:rPr>
        <w:t>.</w:t>
      </w:r>
    </w:p>
    <w:sectPr w:rsidR="0034186B" w:rsidRPr="00E80E97" w:rsidSect="00243ED1">
      <w:headerReference w:type="even" r:id="rId8"/>
      <w:headerReference w:type="default" r:id="rId9"/>
      <w:pgSz w:w="11906" w:h="16838"/>
      <w:pgMar w:top="567" w:right="991" w:bottom="851" w:left="1418" w:header="568" w:footer="27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F12DA" w14:textId="77777777" w:rsidR="00177F2D" w:rsidRDefault="00177F2D">
      <w:r>
        <w:separator/>
      </w:r>
    </w:p>
  </w:endnote>
  <w:endnote w:type="continuationSeparator" w:id="0">
    <w:p w14:paraId="4762ECBE" w14:textId="77777777" w:rsidR="00177F2D" w:rsidRDefault="0017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7D102" w14:textId="77777777" w:rsidR="00177F2D" w:rsidRDefault="00177F2D">
      <w:r>
        <w:separator/>
      </w:r>
    </w:p>
  </w:footnote>
  <w:footnote w:type="continuationSeparator" w:id="0">
    <w:p w14:paraId="6BD4FF3E" w14:textId="77777777" w:rsidR="00177F2D" w:rsidRDefault="00177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63165" w14:textId="77777777" w:rsidR="003E32A8" w:rsidRDefault="00CF2771">
    <w:pPr>
      <w:pStyle w:val="a4"/>
      <w:framePr w:wrap="around" w:vAnchor="text" w:hAnchor="margin" w:xAlign="right" w:y="1"/>
      <w:rPr>
        <w:rStyle w:val="a6"/>
      </w:rPr>
    </w:pPr>
    <w:r>
      <w:rPr>
        <w:rStyle w:val="a6"/>
      </w:rPr>
      <w:fldChar w:fldCharType="begin"/>
    </w:r>
    <w:r w:rsidR="003E32A8">
      <w:rPr>
        <w:rStyle w:val="a6"/>
      </w:rPr>
      <w:instrText xml:space="preserve">PAGE  </w:instrText>
    </w:r>
    <w:r>
      <w:rPr>
        <w:rStyle w:val="a6"/>
      </w:rPr>
      <w:fldChar w:fldCharType="end"/>
    </w:r>
  </w:p>
  <w:p w14:paraId="19B1ADBC" w14:textId="77777777" w:rsidR="003E32A8" w:rsidRDefault="003E32A8">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BB37" w14:textId="77777777" w:rsidR="003E32A8" w:rsidRDefault="003E32A8">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1026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5E2A8E"/>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3" w15:restartNumberingAfterBreak="0">
    <w:nsid w:val="0BE34256"/>
    <w:multiLevelType w:val="hybridMultilevel"/>
    <w:tmpl w:val="D2E2E0F4"/>
    <w:lvl w:ilvl="0" w:tplc="39B40F9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1803A6"/>
    <w:multiLevelType w:val="singleLevel"/>
    <w:tmpl w:val="04070007"/>
    <w:lvl w:ilvl="0">
      <w:start w:val="1"/>
      <w:numFmt w:val="bullet"/>
      <w:lvlText w:val="-"/>
      <w:lvlJc w:val="left"/>
      <w:pPr>
        <w:tabs>
          <w:tab w:val="num" w:pos="360"/>
        </w:tabs>
        <w:ind w:left="360" w:hanging="360"/>
      </w:pPr>
      <w:rPr>
        <w:sz w:val="16"/>
        <w:szCs w:val="16"/>
      </w:rPr>
    </w:lvl>
  </w:abstractNum>
  <w:abstractNum w:abstractNumId="5" w15:restartNumberingAfterBreak="0">
    <w:nsid w:val="1BA658F3"/>
    <w:multiLevelType w:val="hybridMultilevel"/>
    <w:tmpl w:val="79C61526"/>
    <w:lvl w:ilvl="0" w:tplc="BDACE4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8623C"/>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7" w15:restartNumberingAfterBreak="0">
    <w:nsid w:val="1F9013E9"/>
    <w:multiLevelType w:val="multilevel"/>
    <w:tmpl w:val="7BD2947A"/>
    <w:lvl w:ilvl="0">
      <w:start w:val="4"/>
      <w:numFmt w:val="decimal"/>
      <w:lvlText w:val="%1"/>
      <w:lvlJc w:val="left"/>
      <w:pPr>
        <w:tabs>
          <w:tab w:val="num" w:pos="1275"/>
        </w:tabs>
        <w:ind w:left="1275" w:hanging="1275"/>
      </w:pPr>
      <w:rPr>
        <w:rFonts w:hint="default"/>
        <w:u w:val="none"/>
      </w:rPr>
    </w:lvl>
    <w:lvl w:ilvl="1">
      <w:start w:val="1"/>
      <w:numFmt w:val="decimal"/>
      <w:lvlText w:val="%1.%2"/>
      <w:lvlJc w:val="left"/>
      <w:pPr>
        <w:tabs>
          <w:tab w:val="num" w:pos="1842"/>
        </w:tabs>
        <w:ind w:left="1842" w:hanging="1275"/>
      </w:pPr>
      <w:rPr>
        <w:rFonts w:hint="default"/>
        <w:u w:val="none"/>
      </w:rPr>
    </w:lvl>
    <w:lvl w:ilvl="2">
      <w:start w:val="1"/>
      <w:numFmt w:val="decimal"/>
      <w:lvlText w:val="%1.%2.%3"/>
      <w:lvlJc w:val="left"/>
      <w:pPr>
        <w:tabs>
          <w:tab w:val="num" w:pos="2409"/>
        </w:tabs>
        <w:ind w:left="2409" w:hanging="1275"/>
      </w:pPr>
      <w:rPr>
        <w:rFonts w:hint="default"/>
        <w:u w:val="none"/>
      </w:rPr>
    </w:lvl>
    <w:lvl w:ilvl="3">
      <w:start w:val="1"/>
      <w:numFmt w:val="decimal"/>
      <w:lvlText w:val="%1.%2.%3.%4"/>
      <w:lvlJc w:val="left"/>
      <w:pPr>
        <w:tabs>
          <w:tab w:val="num" w:pos="2976"/>
        </w:tabs>
        <w:ind w:left="2976" w:hanging="1275"/>
      </w:pPr>
      <w:rPr>
        <w:rFonts w:hint="default"/>
        <w:u w:val="none"/>
      </w:rPr>
    </w:lvl>
    <w:lvl w:ilvl="4">
      <w:start w:val="1"/>
      <w:numFmt w:val="decimal"/>
      <w:lvlText w:val="%1.%2.%3.%4.%5"/>
      <w:lvlJc w:val="left"/>
      <w:pPr>
        <w:tabs>
          <w:tab w:val="num" w:pos="3708"/>
        </w:tabs>
        <w:ind w:left="3708" w:hanging="1440"/>
      </w:pPr>
      <w:rPr>
        <w:rFonts w:hint="default"/>
        <w:u w:val="none"/>
      </w:rPr>
    </w:lvl>
    <w:lvl w:ilvl="5">
      <w:start w:val="1"/>
      <w:numFmt w:val="decimal"/>
      <w:lvlText w:val="%1.%2.%3.%4.%5.%6"/>
      <w:lvlJc w:val="left"/>
      <w:pPr>
        <w:tabs>
          <w:tab w:val="num" w:pos="4635"/>
        </w:tabs>
        <w:ind w:left="4635" w:hanging="1800"/>
      </w:pPr>
      <w:rPr>
        <w:rFonts w:hint="default"/>
        <w:u w:val="none"/>
      </w:rPr>
    </w:lvl>
    <w:lvl w:ilvl="6">
      <w:start w:val="1"/>
      <w:numFmt w:val="decimal"/>
      <w:lvlText w:val="%1.%2.%3.%4.%5.%6.%7"/>
      <w:lvlJc w:val="left"/>
      <w:pPr>
        <w:tabs>
          <w:tab w:val="num" w:pos="5202"/>
        </w:tabs>
        <w:ind w:left="5202" w:hanging="1800"/>
      </w:pPr>
      <w:rPr>
        <w:rFonts w:hint="default"/>
        <w:u w:val="none"/>
      </w:rPr>
    </w:lvl>
    <w:lvl w:ilvl="7">
      <w:start w:val="1"/>
      <w:numFmt w:val="decimal"/>
      <w:lvlText w:val="%1.%2.%3.%4.%5.%6.%7.%8"/>
      <w:lvlJc w:val="left"/>
      <w:pPr>
        <w:tabs>
          <w:tab w:val="num" w:pos="6129"/>
        </w:tabs>
        <w:ind w:left="6129" w:hanging="2160"/>
      </w:pPr>
      <w:rPr>
        <w:rFonts w:hint="default"/>
        <w:u w:val="none"/>
      </w:rPr>
    </w:lvl>
    <w:lvl w:ilvl="8">
      <w:start w:val="1"/>
      <w:numFmt w:val="decimal"/>
      <w:lvlText w:val="%1.%2.%3.%4.%5.%6.%7.%8.%9"/>
      <w:lvlJc w:val="left"/>
      <w:pPr>
        <w:tabs>
          <w:tab w:val="num" w:pos="7056"/>
        </w:tabs>
        <w:ind w:left="7056" w:hanging="2520"/>
      </w:pPr>
      <w:rPr>
        <w:rFonts w:hint="default"/>
        <w:u w:val="none"/>
      </w:rPr>
    </w:lvl>
  </w:abstractNum>
  <w:abstractNum w:abstractNumId="8" w15:restartNumberingAfterBreak="0">
    <w:nsid w:val="236166A2"/>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9" w15:restartNumberingAfterBreak="0">
    <w:nsid w:val="246914D4"/>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10" w15:restartNumberingAfterBreak="0">
    <w:nsid w:val="25EC0E14"/>
    <w:multiLevelType w:val="multilevel"/>
    <w:tmpl w:val="7BD2947A"/>
    <w:lvl w:ilvl="0">
      <w:start w:val="4"/>
      <w:numFmt w:val="decimal"/>
      <w:lvlText w:val="%1"/>
      <w:lvlJc w:val="left"/>
      <w:pPr>
        <w:tabs>
          <w:tab w:val="num" w:pos="1275"/>
        </w:tabs>
        <w:ind w:left="1275" w:hanging="1275"/>
      </w:pPr>
      <w:rPr>
        <w:rFonts w:hint="default"/>
        <w:u w:val="none"/>
      </w:rPr>
    </w:lvl>
    <w:lvl w:ilvl="1">
      <w:start w:val="1"/>
      <w:numFmt w:val="decimal"/>
      <w:lvlText w:val="%1.%2"/>
      <w:lvlJc w:val="left"/>
      <w:pPr>
        <w:tabs>
          <w:tab w:val="num" w:pos="1842"/>
        </w:tabs>
        <w:ind w:left="1842" w:hanging="1275"/>
      </w:pPr>
      <w:rPr>
        <w:rFonts w:hint="default"/>
        <w:u w:val="none"/>
      </w:rPr>
    </w:lvl>
    <w:lvl w:ilvl="2">
      <w:start w:val="1"/>
      <w:numFmt w:val="decimal"/>
      <w:lvlText w:val="%1.%2.%3"/>
      <w:lvlJc w:val="left"/>
      <w:pPr>
        <w:tabs>
          <w:tab w:val="num" w:pos="2409"/>
        </w:tabs>
        <w:ind w:left="2409" w:hanging="1275"/>
      </w:pPr>
      <w:rPr>
        <w:rFonts w:hint="default"/>
        <w:u w:val="none"/>
      </w:rPr>
    </w:lvl>
    <w:lvl w:ilvl="3">
      <w:start w:val="1"/>
      <w:numFmt w:val="decimal"/>
      <w:lvlText w:val="%1.%2.%3.%4"/>
      <w:lvlJc w:val="left"/>
      <w:pPr>
        <w:tabs>
          <w:tab w:val="num" w:pos="2976"/>
        </w:tabs>
        <w:ind w:left="2976" w:hanging="1275"/>
      </w:pPr>
      <w:rPr>
        <w:rFonts w:hint="default"/>
        <w:u w:val="none"/>
      </w:rPr>
    </w:lvl>
    <w:lvl w:ilvl="4">
      <w:start w:val="1"/>
      <w:numFmt w:val="decimal"/>
      <w:lvlText w:val="%1.%2.%3.%4.%5"/>
      <w:lvlJc w:val="left"/>
      <w:pPr>
        <w:tabs>
          <w:tab w:val="num" w:pos="3708"/>
        </w:tabs>
        <w:ind w:left="3708" w:hanging="1440"/>
      </w:pPr>
      <w:rPr>
        <w:rFonts w:hint="default"/>
        <w:u w:val="none"/>
      </w:rPr>
    </w:lvl>
    <w:lvl w:ilvl="5">
      <w:start w:val="1"/>
      <w:numFmt w:val="decimal"/>
      <w:lvlText w:val="%1.%2.%3.%4.%5.%6"/>
      <w:lvlJc w:val="left"/>
      <w:pPr>
        <w:tabs>
          <w:tab w:val="num" w:pos="4635"/>
        </w:tabs>
        <w:ind w:left="4635" w:hanging="1800"/>
      </w:pPr>
      <w:rPr>
        <w:rFonts w:hint="default"/>
        <w:u w:val="none"/>
      </w:rPr>
    </w:lvl>
    <w:lvl w:ilvl="6">
      <w:start w:val="1"/>
      <w:numFmt w:val="decimal"/>
      <w:lvlText w:val="%1.%2.%3.%4.%5.%6.%7"/>
      <w:lvlJc w:val="left"/>
      <w:pPr>
        <w:tabs>
          <w:tab w:val="num" w:pos="5202"/>
        </w:tabs>
        <w:ind w:left="5202" w:hanging="1800"/>
      </w:pPr>
      <w:rPr>
        <w:rFonts w:hint="default"/>
        <w:u w:val="none"/>
      </w:rPr>
    </w:lvl>
    <w:lvl w:ilvl="7">
      <w:start w:val="1"/>
      <w:numFmt w:val="decimal"/>
      <w:lvlText w:val="%1.%2.%3.%4.%5.%6.%7.%8"/>
      <w:lvlJc w:val="left"/>
      <w:pPr>
        <w:tabs>
          <w:tab w:val="num" w:pos="6129"/>
        </w:tabs>
        <w:ind w:left="6129" w:hanging="2160"/>
      </w:pPr>
      <w:rPr>
        <w:rFonts w:hint="default"/>
        <w:u w:val="none"/>
      </w:rPr>
    </w:lvl>
    <w:lvl w:ilvl="8">
      <w:start w:val="1"/>
      <w:numFmt w:val="decimal"/>
      <w:lvlText w:val="%1.%2.%3.%4.%5.%6.%7.%8.%9"/>
      <w:lvlJc w:val="left"/>
      <w:pPr>
        <w:tabs>
          <w:tab w:val="num" w:pos="7056"/>
        </w:tabs>
        <w:ind w:left="7056" w:hanging="2520"/>
      </w:pPr>
      <w:rPr>
        <w:rFonts w:hint="default"/>
        <w:u w:val="none"/>
      </w:rPr>
    </w:lvl>
  </w:abstractNum>
  <w:abstractNum w:abstractNumId="11" w15:restartNumberingAfterBreak="0">
    <w:nsid w:val="269A27CD"/>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FC7316E"/>
    <w:multiLevelType w:val="singleLevel"/>
    <w:tmpl w:val="04070007"/>
    <w:lvl w:ilvl="0">
      <w:start w:val="1"/>
      <w:numFmt w:val="bullet"/>
      <w:lvlText w:val="-"/>
      <w:lvlJc w:val="left"/>
      <w:pPr>
        <w:tabs>
          <w:tab w:val="num" w:pos="360"/>
        </w:tabs>
        <w:ind w:left="360" w:hanging="360"/>
      </w:pPr>
      <w:rPr>
        <w:sz w:val="16"/>
        <w:szCs w:val="16"/>
      </w:rPr>
    </w:lvl>
  </w:abstractNum>
  <w:abstractNum w:abstractNumId="14" w15:restartNumberingAfterBreak="0">
    <w:nsid w:val="32344127"/>
    <w:multiLevelType w:val="multilevel"/>
    <w:tmpl w:val="7BD2947A"/>
    <w:lvl w:ilvl="0">
      <w:start w:val="4"/>
      <w:numFmt w:val="decimal"/>
      <w:lvlText w:val="%1"/>
      <w:lvlJc w:val="left"/>
      <w:pPr>
        <w:tabs>
          <w:tab w:val="num" w:pos="1275"/>
        </w:tabs>
        <w:ind w:left="1275" w:hanging="1275"/>
      </w:pPr>
      <w:rPr>
        <w:rFonts w:hint="default"/>
        <w:u w:val="none"/>
      </w:rPr>
    </w:lvl>
    <w:lvl w:ilvl="1">
      <w:start w:val="1"/>
      <w:numFmt w:val="decimal"/>
      <w:lvlText w:val="%1.%2"/>
      <w:lvlJc w:val="left"/>
      <w:pPr>
        <w:tabs>
          <w:tab w:val="num" w:pos="1842"/>
        </w:tabs>
        <w:ind w:left="1842" w:hanging="1275"/>
      </w:pPr>
      <w:rPr>
        <w:rFonts w:hint="default"/>
        <w:u w:val="none"/>
      </w:rPr>
    </w:lvl>
    <w:lvl w:ilvl="2">
      <w:start w:val="1"/>
      <w:numFmt w:val="decimal"/>
      <w:lvlText w:val="%1.%2.%3"/>
      <w:lvlJc w:val="left"/>
      <w:pPr>
        <w:tabs>
          <w:tab w:val="num" w:pos="2409"/>
        </w:tabs>
        <w:ind w:left="2409" w:hanging="1275"/>
      </w:pPr>
      <w:rPr>
        <w:rFonts w:hint="default"/>
        <w:u w:val="none"/>
      </w:rPr>
    </w:lvl>
    <w:lvl w:ilvl="3">
      <w:start w:val="1"/>
      <w:numFmt w:val="decimal"/>
      <w:lvlText w:val="%1.%2.%3.%4"/>
      <w:lvlJc w:val="left"/>
      <w:pPr>
        <w:tabs>
          <w:tab w:val="num" w:pos="2976"/>
        </w:tabs>
        <w:ind w:left="2976" w:hanging="1275"/>
      </w:pPr>
      <w:rPr>
        <w:rFonts w:hint="default"/>
        <w:u w:val="none"/>
      </w:rPr>
    </w:lvl>
    <w:lvl w:ilvl="4">
      <w:start w:val="1"/>
      <w:numFmt w:val="decimal"/>
      <w:lvlText w:val="%1.%2.%3.%4.%5"/>
      <w:lvlJc w:val="left"/>
      <w:pPr>
        <w:tabs>
          <w:tab w:val="num" w:pos="3708"/>
        </w:tabs>
        <w:ind w:left="3708" w:hanging="1440"/>
      </w:pPr>
      <w:rPr>
        <w:rFonts w:hint="default"/>
        <w:u w:val="none"/>
      </w:rPr>
    </w:lvl>
    <w:lvl w:ilvl="5">
      <w:start w:val="1"/>
      <w:numFmt w:val="decimal"/>
      <w:lvlText w:val="%1.%2.%3.%4.%5.%6"/>
      <w:lvlJc w:val="left"/>
      <w:pPr>
        <w:tabs>
          <w:tab w:val="num" w:pos="4635"/>
        </w:tabs>
        <w:ind w:left="4635" w:hanging="1800"/>
      </w:pPr>
      <w:rPr>
        <w:rFonts w:hint="default"/>
        <w:u w:val="none"/>
      </w:rPr>
    </w:lvl>
    <w:lvl w:ilvl="6">
      <w:start w:val="1"/>
      <w:numFmt w:val="decimal"/>
      <w:lvlText w:val="%1.%2.%3.%4.%5.%6.%7"/>
      <w:lvlJc w:val="left"/>
      <w:pPr>
        <w:tabs>
          <w:tab w:val="num" w:pos="5202"/>
        </w:tabs>
        <w:ind w:left="5202" w:hanging="1800"/>
      </w:pPr>
      <w:rPr>
        <w:rFonts w:hint="default"/>
        <w:u w:val="none"/>
      </w:rPr>
    </w:lvl>
    <w:lvl w:ilvl="7">
      <w:start w:val="1"/>
      <w:numFmt w:val="decimal"/>
      <w:lvlText w:val="%1.%2.%3.%4.%5.%6.%7.%8"/>
      <w:lvlJc w:val="left"/>
      <w:pPr>
        <w:tabs>
          <w:tab w:val="num" w:pos="6129"/>
        </w:tabs>
        <w:ind w:left="6129" w:hanging="2160"/>
      </w:pPr>
      <w:rPr>
        <w:rFonts w:hint="default"/>
        <w:u w:val="none"/>
      </w:rPr>
    </w:lvl>
    <w:lvl w:ilvl="8">
      <w:start w:val="1"/>
      <w:numFmt w:val="decimal"/>
      <w:lvlText w:val="%1.%2.%3.%4.%5.%6.%7.%8.%9"/>
      <w:lvlJc w:val="left"/>
      <w:pPr>
        <w:tabs>
          <w:tab w:val="num" w:pos="7056"/>
        </w:tabs>
        <w:ind w:left="7056" w:hanging="2520"/>
      </w:pPr>
      <w:rPr>
        <w:rFonts w:hint="default"/>
        <w:u w:val="none"/>
      </w:rPr>
    </w:lvl>
  </w:abstractNum>
  <w:abstractNum w:abstractNumId="15" w15:restartNumberingAfterBreak="0">
    <w:nsid w:val="3D80070C"/>
    <w:multiLevelType w:val="singleLevel"/>
    <w:tmpl w:val="FFFFFFFF"/>
    <w:lvl w:ilvl="0">
      <w:start w:val="1"/>
      <w:numFmt w:val="bullet"/>
      <w:lvlText w:val=""/>
      <w:legacy w:legacy="1" w:legacySpace="0" w:legacyIndent="426"/>
      <w:lvlJc w:val="left"/>
      <w:pPr>
        <w:ind w:left="993" w:hanging="426"/>
      </w:pPr>
      <w:rPr>
        <w:rFonts w:ascii="Symbol" w:hAnsi="Symbol" w:cs="Symbol" w:hint="default"/>
      </w:rPr>
    </w:lvl>
  </w:abstractNum>
  <w:abstractNum w:abstractNumId="16" w15:restartNumberingAfterBreak="0">
    <w:nsid w:val="43530AF6"/>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17" w15:restartNumberingAfterBreak="0">
    <w:nsid w:val="44830D4E"/>
    <w:multiLevelType w:val="singleLevel"/>
    <w:tmpl w:val="04070007"/>
    <w:lvl w:ilvl="0">
      <w:start w:val="1"/>
      <w:numFmt w:val="bullet"/>
      <w:lvlText w:val="-"/>
      <w:lvlJc w:val="left"/>
      <w:pPr>
        <w:tabs>
          <w:tab w:val="num" w:pos="360"/>
        </w:tabs>
        <w:ind w:left="360" w:hanging="360"/>
      </w:pPr>
      <w:rPr>
        <w:sz w:val="16"/>
        <w:szCs w:val="16"/>
      </w:rPr>
    </w:lvl>
  </w:abstractNum>
  <w:abstractNum w:abstractNumId="18" w15:restartNumberingAfterBreak="0">
    <w:nsid w:val="4F233CCB"/>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19" w15:restartNumberingAfterBreak="0">
    <w:nsid w:val="4F7037A0"/>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20" w15:restartNumberingAfterBreak="0">
    <w:nsid w:val="511A1498"/>
    <w:multiLevelType w:val="singleLevel"/>
    <w:tmpl w:val="FFFFFFFF"/>
    <w:lvl w:ilvl="0">
      <w:start w:val="1"/>
      <w:numFmt w:val="bullet"/>
      <w:lvlText w:val=""/>
      <w:legacy w:legacy="1" w:legacySpace="0" w:legacyIndent="426"/>
      <w:lvlJc w:val="left"/>
      <w:pPr>
        <w:ind w:left="993" w:hanging="426"/>
      </w:pPr>
      <w:rPr>
        <w:rFonts w:ascii="Symbol" w:hAnsi="Symbol" w:cs="Symbol" w:hint="default"/>
      </w:rPr>
    </w:lvl>
  </w:abstractNum>
  <w:abstractNum w:abstractNumId="21" w15:restartNumberingAfterBreak="0">
    <w:nsid w:val="550E3075"/>
    <w:multiLevelType w:val="singleLevel"/>
    <w:tmpl w:val="21CAA07A"/>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C8F0040"/>
    <w:multiLevelType w:val="hybridMultilevel"/>
    <w:tmpl w:val="D6807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3"/>
  </w:num>
  <w:num w:numId="3">
    <w:abstractNumId w:val="22"/>
  </w:num>
  <w:num w:numId="4">
    <w:abstractNumId w:val="12"/>
  </w:num>
  <w:num w:numId="5">
    <w:abstractNumId w:val="15"/>
  </w:num>
  <w:num w:numId="6">
    <w:abstractNumId w:val="0"/>
    <w:lvlOverride w:ilvl="0">
      <w:lvl w:ilvl="0">
        <w:start w:val="1"/>
        <w:numFmt w:val="bullet"/>
        <w:lvlText w:val="-%1"/>
        <w:legacy w:legacy="1" w:legacySpace="0" w:legacyIndent="360"/>
        <w:lvlJc w:val="left"/>
        <w:pPr>
          <w:ind w:left="2127" w:hanging="360"/>
        </w:pPr>
        <w:rPr>
          <w:rFonts w:ascii="Times New Roman" w:hAnsi="Times New Roman" w:cs="Times New Roman" w:hint="default"/>
        </w:rPr>
      </w:lvl>
    </w:lvlOverride>
  </w:num>
  <w:num w:numId="7">
    <w:abstractNumId w:val="0"/>
    <w:lvlOverride w:ilvl="0">
      <w:lvl w:ilvl="0">
        <w:start w:val="1"/>
        <w:numFmt w:val="bullet"/>
        <w:lvlText w:val="-%1"/>
        <w:legacy w:legacy="1" w:legacySpace="0" w:legacyIndent="360"/>
        <w:lvlJc w:val="left"/>
        <w:pPr>
          <w:ind w:left="2127" w:hanging="360"/>
        </w:pPr>
        <w:rPr>
          <w:rFonts w:ascii="Times New Roman" w:hAnsi="Times New Roman" w:cs="Times New Roman" w:hint="default"/>
        </w:rPr>
      </w:lvl>
    </w:lvlOverride>
  </w:num>
  <w:num w:numId="8">
    <w:abstractNumId w:val="18"/>
  </w:num>
  <w:num w:numId="9">
    <w:abstractNumId w:val="2"/>
  </w:num>
  <w:num w:numId="10">
    <w:abstractNumId w:val="21"/>
  </w:num>
  <w:num w:numId="11">
    <w:abstractNumId w:val="19"/>
  </w:num>
  <w:num w:numId="12">
    <w:abstractNumId w:val="6"/>
  </w:num>
  <w:num w:numId="13">
    <w:abstractNumId w:val="16"/>
  </w:num>
  <w:num w:numId="14">
    <w:abstractNumId w:val="11"/>
  </w:num>
  <w:num w:numId="15">
    <w:abstractNumId w:val="9"/>
  </w:num>
  <w:num w:numId="16">
    <w:abstractNumId w:val="8"/>
  </w:num>
  <w:num w:numId="17">
    <w:abstractNumId w:val="0"/>
    <w:lvlOverride w:ilvl="0">
      <w:lvl w:ilvl="0">
        <w:start w:val="1"/>
        <w:numFmt w:val="bullet"/>
        <w:lvlText w:val="-"/>
        <w:legacy w:legacy="1" w:legacySpace="0" w:legacyIndent="360"/>
        <w:lvlJc w:val="left"/>
        <w:pPr>
          <w:ind w:left="360" w:hanging="360"/>
        </w:pPr>
        <w:rPr>
          <w:sz w:val="16"/>
          <w:szCs w:val="16"/>
        </w:rPr>
      </w:lvl>
    </w:lvlOverride>
  </w:num>
  <w:num w:numId="18">
    <w:abstractNumId w:val="20"/>
  </w:num>
  <w:num w:numId="19">
    <w:abstractNumId w:val="14"/>
  </w:num>
  <w:num w:numId="20">
    <w:abstractNumId w:val="7"/>
  </w:num>
  <w:num w:numId="21">
    <w:abstractNumId w:val="10"/>
  </w:num>
  <w:num w:numId="22">
    <w:abstractNumId w:val="17"/>
  </w:num>
  <w:num w:numId="23">
    <w:abstractNumId w:val="4"/>
  </w:num>
  <w:num w:numId="24">
    <w:abstractNumId w:val="13"/>
  </w:num>
  <w:num w:numId="25">
    <w:abstractNumId w:val="3"/>
  </w:num>
  <w:num w:numId="26">
    <w:abstractNumId w:val="1"/>
  </w:num>
  <w:num w:numId="27">
    <w:abstractNumId w:val="5"/>
  </w:num>
  <w:num w:numId="28">
    <w:abstractNumId w:val="2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4E30"/>
    <w:rsid w:val="00020D67"/>
    <w:rsid w:val="00056E66"/>
    <w:rsid w:val="000616FE"/>
    <w:rsid w:val="00073424"/>
    <w:rsid w:val="00083078"/>
    <w:rsid w:val="000B2986"/>
    <w:rsid w:val="000E2F07"/>
    <w:rsid w:val="000F254A"/>
    <w:rsid w:val="001204C2"/>
    <w:rsid w:val="00131A9B"/>
    <w:rsid w:val="00156DBB"/>
    <w:rsid w:val="00160233"/>
    <w:rsid w:val="00177F2D"/>
    <w:rsid w:val="00182A9D"/>
    <w:rsid w:val="001972B1"/>
    <w:rsid w:val="001B4BB8"/>
    <w:rsid w:val="001E1DFD"/>
    <w:rsid w:val="001F721D"/>
    <w:rsid w:val="00210A7B"/>
    <w:rsid w:val="002278B6"/>
    <w:rsid w:val="002420E9"/>
    <w:rsid w:val="00243ED1"/>
    <w:rsid w:val="00250EB5"/>
    <w:rsid w:val="002755E6"/>
    <w:rsid w:val="0028237C"/>
    <w:rsid w:val="00297165"/>
    <w:rsid w:val="002B2C9E"/>
    <w:rsid w:val="002C1366"/>
    <w:rsid w:val="002D3AC7"/>
    <w:rsid w:val="002F4C0E"/>
    <w:rsid w:val="00325D9B"/>
    <w:rsid w:val="00327D1F"/>
    <w:rsid w:val="00336FD4"/>
    <w:rsid w:val="003409F3"/>
    <w:rsid w:val="0034186B"/>
    <w:rsid w:val="00394572"/>
    <w:rsid w:val="00394F01"/>
    <w:rsid w:val="0039714C"/>
    <w:rsid w:val="00397EEE"/>
    <w:rsid w:val="003B6789"/>
    <w:rsid w:val="003E295E"/>
    <w:rsid w:val="003E32A8"/>
    <w:rsid w:val="00433848"/>
    <w:rsid w:val="004354BC"/>
    <w:rsid w:val="00440AC2"/>
    <w:rsid w:val="004519C2"/>
    <w:rsid w:val="00473E9B"/>
    <w:rsid w:val="00481CB1"/>
    <w:rsid w:val="004D101A"/>
    <w:rsid w:val="004E0A96"/>
    <w:rsid w:val="00526D75"/>
    <w:rsid w:val="0055341B"/>
    <w:rsid w:val="005B2F74"/>
    <w:rsid w:val="005D4F62"/>
    <w:rsid w:val="005D7A54"/>
    <w:rsid w:val="005E68F0"/>
    <w:rsid w:val="0061327D"/>
    <w:rsid w:val="00625BEA"/>
    <w:rsid w:val="00626B75"/>
    <w:rsid w:val="00636E32"/>
    <w:rsid w:val="00642B1D"/>
    <w:rsid w:val="00647BCA"/>
    <w:rsid w:val="00650A18"/>
    <w:rsid w:val="00657B3E"/>
    <w:rsid w:val="0069135F"/>
    <w:rsid w:val="006B4E30"/>
    <w:rsid w:val="006C1BCD"/>
    <w:rsid w:val="006D5D4E"/>
    <w:rsid w:val="006F02C3"/>
    <w:rsid w:val="006F4E3C"/>
    <w:rsid w:val="00700D26"/>
    <w:rsid w:val="0072158A"/>
    <w:rsid w:val="00734B91"/>
    <w:rsid w:val="0074716A"/>
    <w:rsid w:val="00773F19"/>
    <w:rsid w:val="0078143F"/>
    <w:rsid w:val="007A5534"/>
    <w:rsid w:val="007A7C0D"/>
    <w:rsid w:val="007B3EFA"/>
    <w:rsid w:val="007B66F6"/>
    <w:rsid w:val="007D7FB0"/>
    <w:rsid w:val="007E419D"/>
    <w:rsid w:val="008002A0"/>
    <w:rsid w:val="008070F2"/>
    <w:rsid w:val="00861909"/>
    <w:rsid w:val="0089641B"/>
    <w:rsid w:val="008B73F8"/>
    <w:rsid w:val="008C39A0"/>
    <w:rsid w:val="008E61C3"/>
    <w:rsid w:val="009207DD"/>
    <w:rsid w:val="00944303"/>
    <w:rsid w:val="00960B56"/>
    <w:rsid w:val="00962DE1"/>
    <w:rsid w:val="00964CCE"/>
    <w:rsid w:val="009951AB"/>
    <w:rsid w:val="009B6921"/>
    <w:rsid w:val="009D67BA"/>
    <w:rsid w:val="00A3422F"/>
    <w:rsid w:val="00A43CD0"/>
    <w:rsid w:val="00A64141"/>
    <w:rsid w:val="00A7512B"/>
    <w:rsid w:val="00A77645"/>
    <w:rsid w:val="00A84BEB"/>
    <w:rsid w:val="00A94679"/>
    <w:rsid w:val="00AE00FA"/>
    <w:rsid w:val="00AE3C97"/>
    <w:rsid w:val="00AE73D9"/>
    <w:rsid w:val="00B00EB6"/>
    <w:rsid w:val="00B90380"/>
    <w:rsid w:val="00BB4887"/>
    <w:rsid w:val="00BB7988"/>
    <w:rsid w:val="00BD2841"/>
    <w:rsid w:val="00BD43D6"/>
    <w:rsid w:val="00C02E66"/>
    <w:rsid w:val="00C06D93"/>
    <w:rsid w:val="00C35B45"/>
    <w:rsid w:val="00C41F25"/>
    <w:rsid w:val="00C54A3B"/>
    <w:rsid w:val="00C94589"/>
    <w:rsid w:val="00CD5145"/>
    <w:rsid w:val="00CE1118"/>
    <w:rsid w:val="00CE2707"/>
    <w:rsid w:val="00CE5C45"/>
    <w:rsid w:val="00CF0772"/>
    <w:rsid w:val="00CF096A"/>
    <w:rsid w:val="00CF2771"/>
    <w:rsid w:val="00D42A86"/>
    <w:rsid w:val="00D637E3"/>
    <w:rsid w:val="00D84732"/>
    <w:rsid w:val="00DD343F"/>
    <w:rsid w:val="00DE4D15"/>
    <w:rsid w:val="00DF5F77"/>
    <w:rsid w:val="00E06791"/>
    <w:rsid w:val="00E26F12"/>
    <w:rsid w:val="00E33C06"/>
    <w:rsid w:val="00E36629"/>
    <w:rsid w:val="00E75EBC"/>
    <w:rsid w:val="00E80E97"/>
    <w:rsid w:val="00E81219"/>
    <w:rsid w:val="00E9344D"/>
    <w:rsid w:val="00EA58AF"/>
    <w:rsid w:val="00EB4F60"/>
    <w:rsid w:val="00ED47FB"/>
    <w:rsid w:val="00EE7E3E"/>
    <w:rsid w:val="00EF05D6"/>
    <w:rsid w:val="00EF2D10"/>
    <w:rsid w:val="00F05537"/>
    <w:rsid w:val="00F074D2"/>
    <w:rsid w:val="00F20C53"/>
    <w:rsid w:val="00F24A36"/>
    <w:rsid w:val="00F4508B"/>
    <w:rsid w:val="00F62491"/>
    <w:rsid w:val="00F83016"/>
    <w:rsid w:val="00F95086"/>
    <w:rsid w:val="00FA5FD1"/>
    <w:rsid w:val="00FA77B2"/>
    <w:rsid w:val="00FB4F26"/>
    <w:rsid w:val="00FC3B5A"/>
    <w:rsid w:val="00FE112E"/>
    <w:rsid w:val="00FE1F3B"/>
    <w:rsid w:val="00FF0EB9"/>
    <w:rsid w:val="00FF2604"/>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CD06FC"/>
  <w15:docId w15:val="{23F5B623-CBE7-4B68-8596-90BEB7B4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0EB6"/>
    <w:pPr>
      <w:tabs>
        <w:tab w:val="left" w:pos="567"/>
      </w:tabs>
      <w:suppressAutoHyphens/>
    </w:pPr>
    <w:rPr>
      <w:noProof/>
      <w:sz w:val="22"/>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06">
    <w:name w:val="__Abs. /06"/>
    <w:rsid w:val="00B00EB6"/>
    <w:pPr>
      <w:suppressAutoHyphens/>
      <w:autoSpaceDE w:val="0"/>
      <w:autoSpaceDN w:val="0"/>
      <w:spacing w:after="120" w:line="260" w:lineRule="exact"/>
      <w:jc w:val="both"/>
    </w:pPr>
    <w:rPr>
      <w:rFonts w:ascii="Arial" w:hAnsi="Arial" w:cs="Arial"/>
      <w:noProof/>
      <w:lang w:val="en-US" w:eastAsia="de-DE"/>
    </w:rPr>
  </w:style>
  <w:style w:type="paragraph" w:customStyle="1" w:styleId="knZulassung02">
    <w:name w:val="knZulassung02"/>
    <w:basedOn w:val="a"/>
    <w:rsid w:val="00B00EB6"/>
    <w:pPr>
      <w:tabs>
        <w:tab w:val="clear" w:pos="567"/>
      </w:tabs>
      <w:autoSpaceDE w:val="0"/>
      <w:autoSpaceDN w:val="0"/>
      <w:ind w:left="360" w:right="284" w:hanging="360"/>
    </w:pPr>
    <w:rPr>
      <w:rFonts w:ascii="Courier" w:hAnsi="Courier" w:cs="Courier"/>
      <w:sz w:val="24"/>
      <w:lang w:val="en-US" w:eastAsia="de-DE"/>
    </w:rPr>
  </w:style>
  <w:style w:type="paragraph" w:customStyle="1" w:styleId="knZulassung01">
    <w:name w:val="knZulassung01"/>
    <w:basedOn w:val="a"/>
    <w:rsid w:val="00B00EB6"/>
    <w:pPr>
      <w:tabs>
        <w:tab w:val="clear" w:pos="567"/>
      </w:tabs>
      <w:autoSpaceDE w:val="0"/>
      <w:autoSpaceDN w:val="0"/>
      <w:ind w:left="1843" w:right="284" w:hanging="1843"/>
    </w:pPr>
    <w:rPr>
      <w:rFonts w:ascii="Courier" w:hAnsi="Courier" w:cs="Courier"/>
      <w:sz w:val="24"/>
      <w:lang w:val="en-US" w:eastAsia="de-DE"/>
    </w:rPr>
  </w:style>
  <w:style w:type="paragraph" w:customStyle="1" w:styleId="knZulassung03">
    <w:name w:val="knZulassung03"/>
    <w:basedOn w:val="a"/>
    <w:rsid w:val="00B00EB6"/>
    <w:pPr>
      <w:tabs>
        <w:tab w:val="clear" w:pos="567"/>
      </w:tabs>
      <w:autoSpaceDE w:val="0"/>
      <w:autoSpaceDN w:val="0"/>
      <w:ind w:left="2269" w:right="284" w:hanging="426"/>
    </w:pPr>
    <w:rPr>
      <w:rFonts w:ascii="Courier" w:hAnsi="Courier" w:cs="Courier"/>
      <w:sz w:val="24"/>
      <w:lang w:val="en-US" w:eastAsia="de-DE"/>
    </w:rPr>
  </w:style>
  <w:style w:type="paragraph" w:customStyle="1" w:styleId="Text">
    <w:name w:val="Text"/>
    <w:basedOn w:val="a"/>
    <w:rsid w:val="00B00EB6"/>
    <w:pPr>
      <w:tabs>
        <w:tab w:val="clear" w:pos="567"/>
      </w:tabs>
      <w:autoSpaceDE w:val="0"/>
      <w:autoSpaceDN w:val="0"/>
      <w:spacing w:line="240" w:lineRule="atLeast"/>
    </w:pPr>
    <w:rPr>
      <w:rFonts w:ascii="Arial" w:hAnsi="Arial" w:cs="Arial"/>
      <w:sz w:val="20"/>
      <w:lang w:val="de-DE" w:eastAsia="de-DE"/>
    </w:rPr>
  </w:style>
  <w:style w:type="paragraph" w:customStyle="1" w:styleId="Aufzhlung">
    <w:name w:val="Aufzählung"/>
    <w:basedOn w:val="Text"/>
    <w:rsid w:val="00B00EB6"/>
    <w:pPr>
      <w:tabs>
        <w:tab w:val="left" w:pos="284"/>
      </w:tabs>
      <w:ind w:left="284" w:hanging="284"/>
    </w:pPr>
  </w:style>
  <w:style w:type="paragraph" w:styleId="a3">
    <w:name w:val="Body Text Indent"/>
    <w:basedOn w:val="a"/>
    <w:semiHidden/>
    <w:rsid w:val="00B00EB6"/>
    <w:pPr>
      <w:tabs>
        <w:tab w:val="clear" w:pos="567"/>
      </w:tabs>
      <w:autoSpaceDE w:val="0"/>
      <w:autoSpaceDN w:val="0"/>
      <w:spacing w:after="120"/>
      <w:ind w:left="1418"/>
    </w:pPr>
    <w:rPr>
      <w:rFonts w:ascii="Arial" w:hAnsi="Arial" w:cs="Arial"/>
      <w:szCs w:val="22"/>
      <w:lang w:val="en-US" w:eastAsia="de-DE"/>
    </w:rPr>
  </w:style>
  <w:style w:type="paragraph" w:styleId="2">
    <w:name w:val="Body Text Indent 2"/>
    <w:basedOn w:val="a"/>
    <w:semiHidden/>
    <w:rsid w:val="00B00EB6"/>
    <w:pPr>
      <w:keepNext/>
      <w:keepLines/>
      <w:tabs>
        <w:tab w:val="clear" w:pos="567"/>
        <w:tab w:val="left" w:pos="2268"/>
        <w:tab w:val="left" w:pos="2892"/>
        <w:tab w:val="left" w:pos="4591"/>
        <w:tab w:val="decimal" w:pos="6381"/>
        <w:tab w:val="left" w:pos="9580"/>
      </w:tabs>
      <w:autoSpaceDE w:val="0"/>
      <w:autoSpaceDN w:val="0"/>
      <w:spacing w:after="120"/>
      <w:ind w:left="851"/>
    </w:pPr>
    <w:rPr>
      <w:rFonts w:ascii="Arial" w:hAnsi="Arial" w:cs="Arial"/>
      <w:szCs w:val="22"/>
      <w:lang w:val="en-US" w:eastAsia="de-DE"/>
    </w:rPr>
  </w:style>
  <w:style w:type="paragraph" w:styleId="3">
    <w:name w:val="Body Text Indent 3"/>
    <w:basedOn w:val="a"/>
    <w:semiHidden/>
    <w:rsid w:val="00B00EB6"/>
    <w:pPr>
      <w:tabs>
        <w:tab w:val="clear" w:pos="567"/>
      </w:tabs>
      <w:autoSpaceDE w:val="0"/>
      <w:autoSpaceDN w:val="0"/>
      <w:spacing w:after="120"/>
      <w:ind w:left="567"/>
    </w:pPr>
    <w:rPr>
      <w:rFonts w:ascii="Arial" w:hAnsi="Arial" w:cs="Arial"/>
      <w:szCs w:val="22"/>
      <w:lang w:val="en-US" w:eastAsia="de-DE"/>
    </w:rPr>
  </w:style>
  <w:style w:type="paragraph" w:customStyle="1" w:styleId="Bullets">
    <w:name w:val="Bullets"/>
    <w:basedOn w:val="a"/>
    <w:rsid w:val="00B00EB6"/>
    <w:pPr>
      <w:tabs>
        <w:tab w:val="clear" w:pos="567"/>
        <w:tab w:val="left" w:pos="426"/>
      </w:tabs>
      <w:autoSpaceDE w:val="0"/>
      <w:autoSpaceDN w:val="0"/>
      <w:spacing w:after="120"/>
      <w:ind w:left="426" w:hanging="426"/>
    </w:pPr>
    <w:rPr>
      <w:rFonts w:ascii="Arial" w:hAnsi="Arial" w:cs="Arial"/>
      <w:szCs w:val="22"/>
      <w:lang w:val="de-DE" w:eastAsia="de-DE"/>
    </w:rPr>
  </w:style>
  <w:style w:type="paragraph" w:customStyle="1" w:styleId="WW-Blocktext">
    <w:name w:val="WW-Blocktext"/>
    <w:basedOn w:val="a"/>
    <w:rsid w:val="00B00EB6"/>
    <w:pPr>
      <w:tabs>
        <w:tab w:val="clear" w:pos="567"/>
      </w:tabs>
      <w:autoSpaceDE w:val="0"/>
      <w:autoSpaceDN w:val="0"/>
      <w:spacing w:before="120"/>
      <w:ind w:left="1843" w:firstLine="1"/>
      <w:jc w:val="both"/>
    </w:pPr>
    <w:rPr>
      <w:rFonts w:ascii="Courier New" w:hAnsi="Courier New" w:cs="Courier New"/>
      <w:szCs w:val="22"/>
      <w:lang w:val="en-US" w:eastAsia="de-DE"/>
    </w:rPr>
  </w:style>
  <w:style w:type="paragraph" w:customStyle="1" w:styleId="Absv06">
    <w:name w:val="_Abs. v 06"/>
    <w:basedOn w:val="a"/>
    <w:rsid w:val="00B00EB6"/>
    <w:pPr>
      <w:tabs>
        <w:tab w:val="clear" w:pos="567"/>
      </w:tabs>
      <w:autoSpaceDE w:val="0"/>
      <w:autoSpaceDN w:val="0"/>
      <w:spacing w:before="120"/>
      <w:jc w:val="both"/>
    </w:pPr>
    <w:rPr>
      <w:rFonts w:ascii="Arial" w:hAnsi="Arial" w:cs="Arial"/>
      <w:sz w:val="20"/>
      <w:lang w:val="en-US" w:eastAsia="de-DE"/>
    </w:rPr>
  </w:style>
  <w:style w:type="paragraph" w:customStyle="1" w:styleId="Absnormal">
    <w:name w:val="_Abs. normal"/>
    <w:basedOn w:val="a"/>
    <w:rsid w:val="00B00EB6"/>
    <w:pPr>
      <w:tabs>
        <w:tab w:val="clear" w:pos="567"/>
      </w:tabs>
      <w:autoSpaceDE w:val="0"/>
      <w:autoSpaceDN w:val="0"/>
      <w:ind w:left="567" w:firstLine="1"/>
      <w:jc w:val="both"/>
    </w:pPr>
    <w:rPr>
      <w:rFonts w:ascii="Arial" w:hAnsi="Arial" w:cs="Arial"/>
      <w:sz w:val="20"/>
      <w:lang w:val="en-US" w:eastAsia="de-DE"/>
    </w:rPr>
  </w:style>
  <w:style w:type="paragraph" w:customStyle="1" w:styleId="Patfrage06">
    <w:name w:val="__Pat.frage /06"/>
    <w:basedOn w:val="Abs06"/>
    <w:next w:val="Abs06"/>
    <w:rsid w:val="00B00EB6"/>
    <w:pPr>
      <w:keepNext/>
      <w:keepLines/>
    </w:pPr>
    <w:rPr>
      <w:b/>
      <w:bCs/>
      <w:i/>
      <w:iCs/>
    </w:rPr>
  </w:style>
  <w:style w:type="paragraph" w:styleId="a4">
    <w:name w:val="header"/>
    <w:basedOn w:val="a"/>
    <w:link w:val="a5"/>
    <w:semiHidden/>
    <w:rsid w:val="00B00EB6"/>
    <w:pPr>
      <w:tabs>
        <w:tab w:val="clear" w:pos="567"/>
        <w:tab w:val="center" w:pos="4536"/>
        <w:tab w:val="right" w:pos="9072"/>
      </w:tabs>
    </w:pPr>
  </w:style>
  <w:style w:type="character" w:styleId="a6">
    <w:name w:val="page number"/>
    <w:basedOn w:val="a0"/>
    <w:semiHidden/>
    <w:rsid w:val="00B00EB6"/>
  </w:style>
  <w:style w:type="paragraph" w:styleId="a7">
    <w:name w:val="Body Text"/>
    <w:basedOn w:val="a"/>
    <w:semiHidden/>
    <w:rsid w:val="00B00EB6"/>
    <w:pPr>
      <w:spacing w:after="120"/>
    </w:pPr>
  </w:style>
  <w:style w:type="paragraph" w:customStyle="1" w:styleId="Zkladntext">
    <w:name w:val="Z‡kladn’ text"/>
    <w:basedOn w:val="a"/>
    <w:rsid w:val="00B00EB6"/>
    <w:pPr>
      <w:tabs>
        <w:tab w:val="clear" w:pos="567"/>
      </w:tabs>
    </w:pPr>
    <w:rPr>
      <w:sz w:val="24"/>
      <w:lang w:val="cs-CZ" w:eastAsia="cs-CZ"/>
    </w:rPr>
  </w:style>
  <w:style w:type="character" w:styleId="a8">
    <w:name w:val="annotation reference"/>
    <w:semiHidden/>
    <w:rsid w:val="00B00EB6"/>
    <w:rPr>
      <w:sz w:val="16"/>
      <w:szCs w:val="16"/>
    </w:rPr>
  </w:style>
  <w:style w:type="paragraph" w:styleId="a9">
    <w:name w:val="annotation text"/>
    <w:basedOn w:val="a"/>
    <w:semiHidden/>
    <w:rsid w:val="00B00EB6"/>
    <w:pPr>
      <w:tabs>
        <w:tab w:val="clear" w:pos="567"/>
      </w:tabs>
    </w:pPr>
    <w:rPr>
      <w:rFonts w:ascii="Arial" w:hAnsi="Arial"/>
      <w:sz w:val="20"/>
      <w:lang w:val="de-DE" w:eastAsia="de-DE"/>
    </w:rPr>
  </w:style>
  <w:style w:type="paragraph" w:styleId="aa">
    <w:name w:val="Balloon Text"/>
    <w:basedOn w:val="a"/>
    <w:semiHidden/>
    <w:rsid w:val="00B00EB6"/>
    <w:rPr>
      <w:rFonts w:ascii="Tahoma" w:hAnsi="Tahoma" w:cs="Tahoma"/>
      <w:sz w:val="16"/>
      <w:szCs w:val="16"/>
    </w:rPr>
  </w:style>
  <w:style w:type="paragraph" w:styleId="ab">
    <w:name w:val="footer"/>
    <w:basedOn w:val="a"/>
    <w:semiHidden/>
    <w:rsid w:val="00B00EB6"/>
    <w:pPr>
      <w:tabs>
        <w:tab w:val="clear" w:pos="567"/>
        <w:tab w:val="center" w:pos="4536"/>
        <w:tab w:val="right" w:pos="9072"/>
      </w:tabs>
    </w:pPr>
  </w:style>
  <w:style w:type="paragraph" w:customStyle="1" w:styleId="Normln">
    <w:name w:val="Norm‡ln’"/>
    <w:rsid w:val="00B00EB6"/>
    <w:rPr>
      <w:b/>
      <w:sz w:val="28"/>
      <w:lang w:val="cs-CZ" w:eastAsia="cs-CZ"/>
    </w:rPr>
  </w:style>
  <w:style w:type="paragraph" w:styleId="ac">
    <w:name w:val="annotation subject"/>
    <w:basedOn w:val="a9"/>
    <w:next w:val="a9"/>
    <w:semiHidden/>
    <w:rsid w:val="00B00EB6"/>
    <w:pPr>
      <w:tabs>
        <w:tab w:val="left" w:pos="567"/>
      </w:tabs>
      <w:spacing w:line="260" w:lineRule="exact"/>
    </w:pPr>
    <w:rPr>
      <w:rFonts w:ascii="Times New Roman" w:hAnsi="Times New Roman"/>
      <w:b/>
      <w:bCs/>
      <w:lang w:val="en-GB" w:eastAsia="en-US"/>
    </w:rPr>
  </w:style>
  <w:style w:type="character" w:styleId="ad">
    <w:name w:val="Hyperlink"/>
    <w:uiPriority w:val="99"/>
    <w:unhideWhenUsed/>
    <w:rsid w:val="009D67BA"/>
    <w:rPr>
      <w:color w:val="0000FF"/>
      <w:u w:val="single"/>
    </w:rPr>
  </w:style>
  <w:style w:type="paragraph" w:customStyle="1" w:styleId="KNBrief">
    <w:name w:val="KNBrief"/>
    <w:basedOn w:val="a"/>
    <w:rsid w:val="007A5534"/>
    <w:pPr>
      <w:tabs>
        <w:tab w:val="clear" w:pos="567"/>
      </w:tabs>
      <w:suppressAutoHyphens w:val="0"/>
      <w:spacing w:line="240" w:lineRule="atLeast"/>
      <w:ind w:left="567" w:right="284"/>
    </w:pPr>
    <w:rPr>
      <w:rFonts w:ascii="Courier New" w:hAnsi="Courier New"/>
      <w:noProof w:val="0"/>
      <w:sz w:val="24"/>
      <w:szCs w:val="20"/>
      <w:lang w:val="de-DE" w:eastAsia="de-DE"/>
    </w:rPr>
  </w:style>
  <w:style w:type="paragraph" w:customStyle="1" w:styleId="Standard-Einzug2">
    <w:name w:val="Standard-Einzug 2"/>
    <w:basedOn w:val="a"/>
    <w:rsid w:val="00A43CD0"/>
    <w:pPr>
      <w:tabs>
        <w:tab w:val="clear" w:pos="567"/>
      </w:tabs>
      <w:suppressAutoHyphens w:val="0"/>
      <w:autoSpaceDE w:val="0"/>
      <w:autoSpaceDN w:val="0"/>
      <w:spacing w:after="120"/>
      <w:ind w:left="709"/>
    </w:pPr>
    <w:rPr>
      <w:rFonts w:ascii="Arial" w:hAnsi="Arial" w:cs="Arial"/>
      <w:noProof w:val="0"/>
      <w:sz w:val="24"/>
      <w:lang w:val="ru-RU" w:eastAsia="ru-RU"/>
    </w:rPr>
  </w:style>
  <w:style w:type="paragraph" w:styleId="ae">
    <w:name w:val="No Spacing"/>
    <w:uiPriority w:val="1"/>
    <w:qFormat/>
    <w:rsid w:val="003B6789"/>
  </w:style>
  <w:style w:type="character" w:customStyle="1" w:styleId="a5">
    <w:name w:val="Верхний колонтитул Знак"/>
    <w:link w:val="a4"/>
    <w:semiHidden/>
    <w:rsid w:val="003B6789"/>
    <w:rPr>
      <w:noProof/>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3675">
      <w:bodyDiv w:val="1"/>
      <w:marLeft w:val="0"/>
      <w:marRight w:val="0"/>
      <w:marTop w:val="0"/>
      <w:marBottom w:val="0"/>
      <w:divBdr>
        <w:top w:val="none" w:sz="0" w:space="0" w:color="auto"/>
        <w:left w:val="none" w:sz="0" w:space="0" w:color="auto"/>
        <w:bottom w:val="none" w:sz="0" w:space="0" w:color="auto"/>
        <w:right w:val="none" w:sz="0" w:space="0" w:color="auto"/>
      </w:divBdr>
    </w:div>
    <w:div w:id="158885957">
      <w:bodyDiv w:val="1"/>
      <w:marLeft w:val="0"/>
      <w:marRight w:val="0"/>
      <w:marTop w:val="0"/>
      <w:marBottom w:val="0"/>
      <w:divBdr>
        <w:top w:val="none" w:sz="0" w:space="0" w:color="auto"/>
        <w:left w:val="none" w:sz="0" w:space="0" w:color="auto"/>
        <w:bottom w:val="none" w:sz="0" w:space="0" w:color="auto"/>
        <w:right w:val="none" w:sz="0" w:space="0" w:color="auto"/>
      </w:divBdr>
    </w:div>
    <w:div w:id="329456206">
      <w:bodyDiv w:val="1"/>
      <w:marLeft w:val="0"/>
      <w:marRight w:val="0"/>
      <w:marTop w:val="0"/>
      <w:marBottom w:val="0"/>
      <w:divBdr>
        <w:top w:val="none" w:sz="0" w:space="0" w:color="auto"/>
        <w:left w:val="none" w:sz="0" w:space="0" w:color="auto"/>
        <w:bottom w:val="none" w:sz="0" w:space="0" w:color="auto"/>
        <w:right w:val="none" w:sz="0" w:space="0" w:color="auto"/>
      </w:divBdr>
    </w:div>
    <w:div w:id="377244416">
      <w:bodyDiv w:val="1"/>
      <w:marLeft w:val="0"/>
      <w:marRight w:val="0"/>
      <w:marTop w:val="0"/>
      <w:marBottom w:val="0"/>
      <w:divBdr>
        <w:top w:val="none" w:sz="0" w:space="0" w:color="auto"/>
        <w:left w:val="none" w:sz="0" w:space="0" w:color="auto"/>
        <w:bottom w:val="none" w:sz="0" w:space="0" w:color="auto"/>
        <w:right w:val="none" w:sz="0" w:space="0" w:color="auto"/>
      </w:divBdr>
    </w:div>
    <w:div w:id="567111293">
      <w:bodyDiv w:val="1"/>
      <w:marLeft w:val="0"/>
      <w:marRight w:val="0"/>
      <w:marTop w:val="0"/>
      <w:marBottom w:val="0"/>
      <w:divBdr>
        <w:top w:val="none" w:sz="0" w:space="0" w:color="auto"/>
        <w:left w:val="none" w:sz="0" w:space="0" w:color="auto"/>
        <w:bottom w:val="none" w:sz="0" w:space="0" w:color="auto"/>
        <w:right w:val="none" w:sz="0" w:space="0" w:color="auto"/>
      </w:divBdr>
    </w:div>
    <w:div w:id="582645099">
      <w:bodyDiv w:val="1"/>
      <w:marLeft w:val="0"/>
      <w:marRight w:val="0"/>
      <w:marTop w:val="0"/>
      <w:marBottom w:val="0"/>
      <w:divBdr>
        <w:top w:val="none" w:sz="0" w:space="0" w:color="auto"/>
        <w:left w:val="none" w:sz="0" w:space="0" w:color="auto"/>
        <w:bottom w:val="none" w:sz="0" w:space="0" w:color="auto"/>
        <w:right w:val="none" w:sz="0" w:space="0" w:color="auto"/>
      </w:divBdr>
    </w:div>
    <w:div w:id="811599486">
      <w:bodyDiv w:val="1"/>
      <w:marLeft w:val="0"/>
      <w:marRight w:val="0"/>
      <w:marTop w:val="0"/>
      <w:marBottom w:val="0"/>
      <w:divBdr>
        <w:top w:val="none" w:sz="0" w:space="0" w:color="auto"/>
        <w:left w:val="none" w:sz="0" w:space="0" w:color="auto"/>
        <w:bottom w:val="none" w:sz="0" w:space="0" w:color="auto"/>
        <w:right w:val="none" w:sz="0" w:space="0" w:color="auto"/>
      </w:divBdr>
    </w:div>
    <w:div w:id="860360556">
      <w:bodyDiv w:val="1"/>
      <w:marLeft w:val="0"/>
      <w:marRight w:val="0"/>
      <w:marTop w:val="0"/>
      <w:marBottom w:val="0"/>
      <w:divBdr>
        <w:top w:val="none" w:sz="0" w:space="0" w:color="auto"/>
        <w:left w:val="none" w:sz="0" w:space="0" w:color="auto"/>
        <w:bottom w:val="none" w:sz="0" w:space="0" w:color="auto"/>
        <w:right w:val="none" w:sz="0" w:space="0" w:color="auto"/>
      </w:divBdr>
    </w:div>
    <w:div w:id="1061750619">
      <w:bodyDiv w:val="1"/>
      <w:marLeft w:val="0"/>
      <w:marRight w:val="0"/>
      <w:marTop w:val="0"/>
      <w:marBottom w:val="0"/>
      <w:divBdr>
        <w:top w:val="none" w:sz="0" w:space="0" w:color="auto"/>
        <w:left w:val="none" w:sz="0" w:space="0" w:color="auto"/>
        <w:bottom w:val="none" w:sz="0" w:space="0" w:color="auto"/>
        <w:right w:val="none" w:sz="0" w:space="0" w:color="auto"/>
      </w:divBdr>
    </w:div>
    <w:div w:id="1072697327">
      <w:bodyDiv w:val="1"/>
      <w:marLeft w:val="0"/>
      <w:marRight w:val="0"/>
      <w:marTop w:val="0"/>
      <w:marBottom w:val="0"/>
      <w:divBdr>
        <w:top w:val="none" w:sz="0" w:space="0" w:color="auto"/>
        <w:left w:val="none" w:sz="0" w:space="0" w:color="auto"/>
        <w:bottom w:val="none" w:sz="0" w:space="0" w:color="auto"/>
        <w:right w:val="none" w:sz="0" w:space="0" w:color="auto"/>
      </w:divBdr>
    </w:div>
    <w:div w:id="1178932436">
      <w:bodyDiv w:val="1"/>
      <w:marLeft w:val="0"/>
      <w:marRight w:val="0"/>
      <w:marTop w:val="0"/>
      <w:marBottom w:val="0"/>
      <w:divBdr>
        <w:top w:val="none" w:sz="0" w:space="0" w:color="auto"/>
        <w:left w:val="none" w:sz="0" w:space="0" w:color="auto"/>
        <w:bottom w:val="none" w:sz="0" w:space="0" w:color="auto"/>
        <w:right w:val="none" w:sz="0" w:space="0" w:color="auto"/>
      </w:divBdr>
    </w:div>
    <w:div w:id="1308899929">
      <w:bodyDiv w:val="1"/>
      <w:marLeft w:val="0"/>
      <w:marRight w:val="0"/>
      <w:marTop w:val="0"/>
      <w:marBottom w:val="0"/>
      <w:divBdr>
        <w:top w:val="none" w:sz="0" w:space="0" w:color="auto"/>
        <w:left w:val="none" w:sz="0" w:space="0" w:color="auto"/>
        <w:bottom w:val="none" w:sz="0" w:space="0" w:color="auto"/>
        <w:right w:val="none" w:sz="0" w:space="0" w:color="auto"/>
      </w:divBdr>
    </w:div>
    <w:div w:id="1351494424">
      <w:bodyDiv w:val="1"/>
      <w:marLeft w:val="0"/>
      <w:marRight w:val="0"/>
      <w:marTop w:val="0"/>
      <w:marBottom w:val="0"/>
      <w:divBdr>
        <w:top w:val="none" w:sz="0" w:space="0" w:color="auto"/>
        <w:left w:val="none" w:sz="0" w:space="0" w:color="auto"/>
        <w:bottom w:val="none" w:sz="0" w:space="0" w:color="auto"/>
        <w:right w:val="none" w:sz="0" w:space="0" w:color="auto"/>
      </w:divBdr>
    </w:div>
    <w:div w:id="1444032131">
      <w:bodyDiv w:val="1"/>
      <w:marLeft w:val="0"/>
      <w:marRight w:val="0"/>
      <w:marTop w:val="0"/>
      <w:marBottom w:val="0"/>
      <w:divBdr>
        <w:top w:val="none" w:sz="0" w:space="0" w:color="auto"/>
        <w:left w:val="none" w:sz="0" w:space="0" w:color="auto"/>
        <w:bottom w:val="none" w:sz="0" w:space="0" w:color="auto"/>
        <w:right w:val="none" w:sz="0" w:space="0" w:color="auto"/>
      </w:divBdr>
    </w:div>
    <w:div w:id="1495800255">
      <w:bodyDiv w:val="1"/>
      <w:marLeft w:val="0"/>
      <w:marRight w:val="0"/>
      <w:marTop w:val="0"/>
      <w:marBottom w:val="0"/>
      <w:divBdr>
        <w:top w:val="none" w:sz="0" w:space="0" w:color="auto"/>
        <w:left w:val="none" w:sz="0" w:space="0" w:color="auto"/>
        <w:bottom w:val="none" w:sz="0" w:space="0" w:color="auto"/>
        <w:right w:val="none" w:sz="0" w:space="0" w:color="auto"/>
      </w:divBdr>
    </w:div>
    <w:div w:id="1522621952">
      <w:bodyDiv w:val="1"/>
      <w:marLeft w:val="0"/>
      <w:marRight w:val="0"/>
      <w:marTop w:val="0"/>
      <w:marBottom w:val="0"/>
      <w:divBdr>
        <w:top w:val="none" w:sz="0" w:space="0" w:color="auto"/>
        <w:left w:val="none" w:sz="0" w:space="0" w:color="auto"/>
        <w:bottom w:val="none" w:sz="0" w:space="0" w:color="auto"/>
        <w:right w:val="none" w:sz="0" w:space="0" w:color="auto"/>
      </w:divBdr>
    </w:div>
    <w:div w:id="1613241849">
      <w:bodyDiv w:val="1"/>
      <w:marLeft w:val="0"/>
      <w:marRight w:val="0"/>
      <w:marTop w:val="0"/>
      <w:marBottom w:val="0"/>
      <w:divBdr>
        <w:top w:val="none" w:sz="0" w:space="0" w:color="auto"/>
        <w:left w:val="none" w:sz="0" w:space="0" w:color="auto"/>
        <w:bottom w:val="none" w:sz="0" w:space="0" w:color="auto"/>
        <w:right w:val="none" w:sz="0" w:space="0" w:color="auto"/>
      </w:divBdr>
    </w:div>
    <w:div w:id="1684621773">
      <w:bodyDiv w:val="1"/>
      <w:marLeft w:val="0"/>
      <w:marRight w:val="0"/>
      <w:marTop w:val="0"/>
      <w:marBottom w:val="0"/>
      <w:divBdr>
        <w:top w:val="none" w:sz="0" w:space="0" w:color="auto"/>
        <w:left w:val="none" w:sz="0" w:space="0" w:color="auto"/>
        <w:bottom w:val="none" w:sz="0" w:space="0" w:color="auto"/>
        <w:right w:val="none" w:sz="0" w:space="0" w:color="auto"/>
      </w:divBdr>
    </w:div>
    <w:div w:id="1708985678">
      <w:bodyDiv w:val="1"/>
      <w:marLeft w:val="0"/>
      <w:marRight w:val="0"/>
      <w:marTop w:val="0"/>
      <w:marBottom w:val="0"/>
      <w:divBdr>
        <w:top w:val="none" w:sz="0" w:space="0" w:color="auto"/>
        <w:left w:val="none" w:sz="0" w:space="0" w:color="auto"/>
        <w:bottom w:val="none" w:sz="0" w:space="0" w:color="auto"/>
        <w:right w:val="none" w:sz="0" w:space="0" w:color="auto"/>
      </w:divBdr>
    </w:div>
    <w:div w:id="1710254599">
      <w:bodyDiv w:val="1"/>
      <w:marLeft w:val="0"/>
      <w:marRight w:val="0"/>
      <w:marTop w:val="0"/>
      <w:marBottom w:val="0"/>
      <w:divBdr>
        <w:top w:val="none" w:sz="0" w:space="0" w:color="auto"/>
        <w:left w:val="none" w:sz="0" w:space="0" w:color="auto"/>
        <w:bottom w:val="none" w:sz="0" w:space="0" w:color="auto"/>
        <w:right w:val="none" w:sz="0" w:space="0" w:color="auto"/>
      </w:divBdr>
    </w:div>
    <w:div w:id="1727028477">
      <w:bodyDiv w:val="1"/>
      <w:marLeft w:val="0"/>
      <w:marRight w:val="0"/>
      <w:marTop w:val="0"/>
      <w:marBottom w:val="0"/>
      <w:divBdr>
        <w:top w:val="none" w:sz="0" w:space="0" w:color="auto"/>
        <w:left w:val="none" w:sz="0" w:space="0" w:color="auto"/>
        <w:bottom w:val="none" w:sz="0" w:space="0" w:color="auto"/>
        <w:right w:val="none" w:sz="0" w:space="0" w:color="auto"/>
      </w:divBdr>
    </w:div>
    <w:div w:id="1732383434">
      <w:bodyDiv w:val="1"/>
      <w:marLeft w:val="0"/>
      <w:marRight w:val="0"/>
      <w:marTop w:val="0"/>
      <w:marBottom w:val="0"/>
      <w:divBdr>
        <w:top w:val="none" w:sz="0" w:space="0" w:color="auto"/>
        <w:left w:val="none" w:sz="0" w:space="0" w:color="auto"/>
        <w:bottom w:val="none" w:sz="0" w:space="0" w:color="auto"/>
        <w:right w:val="none" w:sz="0" w:space="0" w:color="auto"/>
      </w:divBdr>
    </w:div>
    <w:div w:id="1780294664">
      <w:bodyDiv w:val="1"/>
      <w:marLeft w:val="0"/>
      <w:marRight w:val="0"/>
      <w:marTop w:val="0"/>
      <w:marBottom w:val="0"/>
      <w:divBdr>
        <w:top w:val="none" w:sz="0" w:space="0" w:color="auto"/>
        <w:left w:val="none" w:sz="0" w:space="0" w:color="auto"/>
        <w:bottom w:val="none" w:sz="0" w:space="0" w:color="auto"/>
        <w:right w:val="none" w:sz="0" w:space="0" w:color="auto"/>
      </w:divBdr>
    </w:div>
    <w:div w:id="198103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FBF4D-20D1-4F3A-ABAA-F9C3EA44A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4</Pages>
  <Words>1571</Words>
  <Characters>8957</Characters>
  <Application>Microsoft Office Word</Application>
  <DocSecurity>0</DocSecurity>
  <Lines>74</Lines>
  <Paragraphs>21</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B</vt:lpstr>
      <vt:lpstr>B</vt:lpstr>
      <vt:lpstr>B</vt:lpstr>
    </vt:vector>
  </TitlesOfParts>
  <Company>BERLIN-CHEMIE/MENARINI</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POHLANRE</dc:creator>
  <dc:description>nach Template neue Allgemeinversion erstellt aus "Prostamol uno (allgemein mit serenoa repens) Juli 2005". Abweichungen zum Vorgänger zwecks Templateanpassung in blau, Rest in rot: saw palmetto berries, Extraktionsmittel und beide lat.Namen eingefügt, da im Dossier alle Varianten erwähnt werden (Juni 2006), Warnhinweis cochineal red eingefügt ,Beschreibung der Kapseln eingefügt, side effects nicht nach MedDRA umgebaut, da nur für SPC explizit gefordert und hier die Häufigkeitstabelle mehr Platz als die Nebenwirkungen einnehmen würde.Tabelle nach Alken der endlich vorliegenden Literaturquelle angepasst und patientenfreundlich umformuliert. Dauer bis Wirkeintritt und voller Wirkung geändert aufgrund vorliegender klinischer Studien. Bei Warnhinweisen den Arztgang bei Überlaufblase nahegelegt, da dies späte Phase 3 nach Alken ist (der restliche Warnhinweis ist 1:1 vom BfArM gefordert!)_x000d_
03.03.2008, CR</dc:description>
  <cp:lastModifiedBy>Ulduz Eyvazova</cp:lastModifiedBy>
  <cp:revision>55</cp:revision>
  <cp:lastPrinted>2015-12-09T12:27:00Z</cp:lastPrinted>
  <dcterms:created xsi:type="dcterms:W3CDTF">2015-03-24T06:32:00Z</dcterms:created>
  <dcterms:modified xsi:type="dcterms:W3CDTF">2021-04-29T08:38:00Z</dcterms:modified>
</cp:coreProperties>
</file>