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95556F" w14:textId="2D04A8F2" w:rsidR="00F9722C" w:rsidRPr="000F425E" w:rsidRDefault="00F9722C" w:rsidP="00F9722C">
      <w:pPr>
        <w:pStyle w:val="NoSpacing"/>
        <w:rPr>
          <w:sz w:val="24"/>
          <w:szCs w:val="24"/>
          <w:lang w:val="az-Latn-AZ"/>
        </w:rPr>
      </w:pPr>
      <w:bookmarkStart w:id="0" w:name="_Hlk97025637"/>
      <w:r>
        <w:rPr>
          <w:sz w:val="24"/>
          <w:szCs w:val="24"/>
          <w:lang w:val="az-Latn-AZ"/>
        </w:rPr>
        <w:t xml:space="preserve">                                                                                                  </w:t>
      </w:r>
      <w:r w:rsidRPr="000F425E">
        <w:rPr>
          <w:sz w:val="24"/>
          <w:szCs w:val="24"/>
          <w:lang w:val="az-Latn-AZ"/>
        </w:rPr>
        <w:t xml:space="preserve">TƏSDİQ EDİLMİŞDİR </w:t>
      </w:r>
    </w:p>
    <w:p w14:paraId="2DFB78E3" w14:textId="77777777" w:rsidR="00F9722C" w:rsidRPr="000F425E" w:rsidRDefault="00F9722C" w:rsidP="00F9722C">
      <w:pPr>
        <w:pStyle w:val="NoSpacing"/>
        <w:rPr>
          <w:sz w:val="24"/>
          <w:szCs w:val="24"/>
          <w:lang w:val="az-Latn-AZ"/>
        </w:rPr>
      </w:pPr>
      <w:r w:rsidRPr="000F425E">
        <w:rPr>
          <w:sz w:val="24"/>
          <w:szCs w:val="24"/>
          <w:lang w:val="az-Latn-AZ"/>
        </w:rPr>
        <w:t xml:space="preserve">                                                                                                  Azərbaycan Respublikası</w:t>
      </w:r>
    </w:p>
    <w:p w14:paraId="23597615" w14:textId="77777777" w:rsidR="00F9722C" w:rsidRPr="000F425E" w:rsidRDefault="00F9722C" w:rsidP="00F9722C">
      <w:pPr>
        <w:pStyle w:val="NoSpacing"/>
        <w:rPr>
          <w:sz w:val="24"/>
          <w:szCs w:val="24"/>
          <w:lang w:val="az-Latn-AZ"/>
        </w:rPr>
      </w:pPr>
      <w:r w:rsidRPr="000F425E">
        <w:rPr>
          <w:sz w:val="24"/>
          <w:szCs w:val="24"/>
          <w:lang w:val="az-Latn-AZ"/>
        </w:rPr>
        <w:t xml:space="preserve">                                                                                                  Səhiyyə Nazirliyi</w:t>
      </w:r>
    </w:p>
    <w:p w14:paraId="3A13C065" w14:textId="77777777" w:rsidR="00F9722C" w:rsidRPr="000F425E" w:rsidRDefault="00F9722C" w:rsidP="00F9722C">
      <w:pPr>
        <w:pStyle w:val="NoSpacing"/>
        <w:rPr>
          <w:sz w:val="24"/>
          <w:szCs w:val="24"/>
          <w:lang w:val="az-Latn-AZ"/>
        </w:rPr>
      </w:pPr>
      <w:r w:rsidRPr="000F425E">
        <w:rPr>
          <w:sz w:val="24"/>
          <w:szCs w:val="24"/>
          <w:lang w:val="az-Latn-AZ"/>
        </w:rPr>
        <w:t xml:space="preserve">                                                                                                  Farmakoloji və Farmakopeya</w:t>
      </w:r>
    </w:p>
    <w:p w14:paraId="22C8C872" w14:textId="77777777" w:rsidR="00F9722C" w:rsidRPr="000F425E" w:rsidRDefault="00F9722C" w:rsidP="00F9722C">
      <w:pPr>
        <w:pStyle w:val="NoSpacing"/>
        <w:rPr>
          <w:sz w:val="24"/>
          <w:szCs w:val="24"/>
          <w:lang w:val="az-Latn-AZ"/>
        </w:rPr>
      </w:pPr>
      <w:r w:rsidRPr="000F425E">
        <w:rPr>
          <w:sz w:val="24"/>
          <w:szCs w:val="24"/>
          <w:lang w:val="az-Latn-AZ"/>
        </w:rPr>
        <w:t xml:space="preserve">                                                                                                  Ekspert Şurasının sədri</w:t>
      </w:r>
    </w:p>
    <w:p w14:paraId="0BBE8A85" w14:textId="77777777" w:rsidR="00F9722C" w:rsidRPr="000F425E" w:rsidRDefault="00F9722C" w:rsidP="00F9722C">
      <w:pPr>
        <w:pStyle w:val="NoSpacing"/>
        <w:rPr>
          <w:sz w:val="24"/>
          <w:szCs w:val="24"/>
          <w:lang w:val="az-Latn-AZ"/>
        </w:rPr>
      </w:pPr>
    </w:p>
    <w:p w14:paraId="27D4C046" w14:textId="77777777" w:rsidR="00F9722C" w:rsidRPr="000F425E" w:rsidRDefault="00F9722C" w:rsidP="00F9722C">
      <w:pPr>
        <w:pStyle w:val="NoSpacing"/>
        <w:rPr>
          <w:sz w:val="24"/>
          <w:szCs w:val="24"/>
          <w:lang w:val="az-Latn-AZ"/>
        </w:rPr>
      </w:pPr>
      <w:r w:rsidRPr="000F425E">
        <w:rPr>
          <w:sz w:val="24"/>
          <w:szCs w:val="24"/>
          <w:lang w:val="az-Latn-AZ"/>
        </w:rPr>
        <w:t xml:space="preserve">                                                                                                  _____________  E.M.Ağayev</w:t>
      </w:r>
    </w:p>
    <w:p w14:paraId="27E0FA7F" w14:textId="77777777" w:rsidR="00F9722C" w:rsidRPr="000F425E" w:rsidRDefault="00F9722C" w:rsidP="00F9722C">
      <w:pPr>
        <w:pStyle w:val="NoSpacing"/>
        <w:rPr>
          <w:sz w:val="24"/>
          <w:szCs w:val="24"/>
          <w:lang w:val="az-Latn-AZ"/>
        </w:rPr>
      </w:pPr>
      <w:r w:rsidRPr="000F425E">
        <w:rPr>
          <w:sz w:val="24"/>
          <w:szCs w:val="24"/>
          <w:lang w:val="az-Latn-AZ"/>
        </w:rPr>
        <w:t xml:space="preserve">                                                                                            </w:t>
      </w:r>
    </w:p>
    <w:p w14:paraId="7CF6B565" w14:textId="77777777" w:rsidR="00F9722C" w:rsidRPr="000F425E" w:rsidRDefault="00F9722C" w:rsidP="00F9722C">
      <w:pPr>
        <w:pStyle w:val="NoSpacing"/>
        <w:rPr>
          <w:sz w:val="24"/>
          <w:szCs w:val="24"/>
          <w:lang w:val="az-Latn-AZ"/>
        </w:rPr>
      </w:pPr>
      <w:r w:rsidRPr="000F425E">
        <w:rPr>
          <w:sz w:val="24"/>
          <w:szCs w:val="24"/>
          <w:lang w:val="az-Latn-AZ"/>
        </w:rPr>
        <w:t xml:space="preserve">                                                                                                  “____”________________ 2022-ci il</w:t>
      </w:r>
    </w:p>
    <w:p w14:paraId="1F99ED0A" w14:textId="77777777" w:rsidR="00F9722C" w:rsidRPr="000F425E" w:rsidRDefault="00F9722C" w:rsidP="00F9722C">
      <w:pPr>
        <w:pStyle w:val="NoSpacing"/>
        <w:rPr>
          <w:sz w:val="24"/>
          <w:szCs w:val="24"/>
          <w:lang w:val="az-Latn-AZ"/>
        </w:rPr>
      </w:pPr>
    </w:p>
    <w:p w14:paraId="6F274A28" w14:textId="77777777" w:rsidR="00F9722C" w:rsidRPr="000F425E" w:rsidRDefault="00F9722C" w:rsidP="00F9722C">
      <w:pPr>
        <w:pStyle w:val="NoSpacing"/>
        <w:rPr>
          <w:sz w:val="24"/>
          <w:szCs w:val="24"/>
          <w:lang w:val="az-Latn-AZ"/>
        </w:rPr>
      </w:pPr>
    </w:p>
    <w:p w14:paraId="5154E335" w14:textId="77777777" w:rsidR="00F9722C" w:rsidRPr="000F425E" w:rsidRDefault="00F9722C" w:rsidP="00F9722C">
      <w:pPr>
        <w:pStyle w:val="NoSpacing"/>
        <w:rPr>
          <w:sz w:val="24"/>
          <w:szCs w:val="24"/>
          <w:lang w:val="az-Latn-AZ"/>
        </w:rPr>
      </w:pPr>
      <w:r w:rsidRPr="000F425E">
        <w:rPr>
          <w:sz w:val="24"/>
          <w:szCs w:val="24"/>
          <w:lang w:val="az-Latn-AZ"/>
        </w:rPr>
        <w:t xml:space="preserve">                             Dərman vasitəsinin istifadəsi üzrə təlimat (xəstələr üçün)</w:t>
      </w:r>
    </w:p>
    <w:bookmarkEnd w:id="0"/>
    <w:p w14:paraId="6FF8FEF9" w14:textId="77777777" w:rsidR="003B5927" w:rsidRPr="000F425E" w:rsidRDefault="003B5927" w:rsidP="00AE16B1">
      <w:pPr>
        <w:rPr>
          <w:lang w:val="az-Latn-AZ"/>
        </w:rPr>
      </w:pPr>
    </w:p>
    <w:p w14:paraId="40A1B106" w14:textId="77777777" w:rsidR="00F9722C" w:rsidRPr="000F425E" w:rsidRDefault="00F9722C" w:rsidP="00AE16B1">
      <w:pPr>
        <w:rPr>
          <w:b/>
          <w:color w:val="000000"/>
          <w:lang w:val="az-Latn-AZ"/>
        </w:rPr>
      </w:pPr>
    </w:p>
    <w:p w14:paraId="3E5A777D" w14:textId="0F624838" w:rsidR="003B5927" w:rsidRPr="000F425E" w:rsidRDefault="00055714" w:rsidP="00AE16B1">
      <w:pPr>
        <w:rPr>
          <w:lang w:val="az-Latn-AZ"/>
        </w:rPr>
      </w:pPr>
      <w:r w:rsidRPr="000F425E">
        <w:rPr>
          <w:b/>
          <w:color w:val="000000"/>
          <w:lang w:val="az-Latn-AZ"/>
        </w:rPr>
        <w:t>ORNAFL</w:t>
      </w:r>
      <w:r w:rsidR="00692458" w:rsidRPr="000F425E">
        <w:rPr>
          <w:b/>
          <w:color w:val="000000"/>
          <w:lang w:val="az-Latn-AZ"/>
        </w:rPr>
        <w:t>Y</w:t>
      </w:r>
      <w:r w:rsidRPr="000F425E">
        <w:rPr>
          <w:b/>
          <w:color w:val="000000"/>
          <w:lang w:val="az-Latn-AZ"/>
        </w:rPr>
        <w:t>U</w:t>
      </w:r>
      <w:r w:rsidRPr="000F425E">
        <w:rPr>
          <w:b/>
          <w:lang w:val="az-Latn-AZ"/>
        </w:rPr>
        <w:t xml:space="preserve"> </w:t>
      </w:r>
      <w:r w:rsidR="00F9722C" w:rsidRPr="000F425E">
        <w:rPr>
          <w:b/>
          <w:lang w:val="az-Latn-AZ"/>
        </w:rPr>
        <w:t xml:space="preserve">    </w:t>
      </w:r>
      <w:r w:rsidR="00F9722C" w:rsidRPr="000F425E">
        <w:rPr>
          <w:bCs/>
          <w:lang w:val="az-Latn-AZ"/>
        </w:rPr>
        <w:t>bərk kapsullar</w:t>
      </w:r>
    </w:p>
    <w:p w14:paraId="2FA6D8F1" w14:textId="63ADD165" w:rsidR="003B5927" w:rsidRPr="000F425E" w:rsidRDefault="00692458" w:rsidP="00AE16B1">
      <w:pPr>
        <w:rPr>
          <w:bCs/>
          <w:color w:val="000000"/>
          <w:lang w:val="az-Latn-AZ"/>
        </w:rPr>
      </w:pPr>
      <w:r w:rsidRPr="000F425E">
        <w:rPr>
          <w:bCs/>
          <w:color w:val="000000"/>
          <w:lang w:val="az-Latn-AZ"/>
        </w:rPr>
        <w:t>ORNAFLU</w:t>
      </w:r>
    </w:p>
    <w:p w14:paraId="1E46F526" w14:textId="77777777" w:rsidR="00692458" w:rsidRPr="000F425E" w:rsidRDefault="00692458" w:rsidP="00AE16B1">
      <w:pPr>
        <w:rPr>
          <w:lang w:val="az-Latn-AZ"/>
        </w:rPr>
      </w:pPr>
    </w:p>
    <w:p w14:paraId="2EDD69EC" w14:textId="77777777" w:rsidR="003B5927" w:rsidRPr="000F425E" w:rsidRDefault="003B5927" w:rsidP="00AE16B1">
      <w:pPr>
        <w:rPr>
          <w:b/>
          <w:lang w:val="az-Latn-AZ"/>
        </w:rPr>
      </w:pPr>
      <w:r w:rsidRPr="000F425E">
        <w:rPr>
          <w:b/>
          <w:lang w:val="az-Latn-AZ"/>
        </w:rPr>
        <w:t xml:space="preserve">Beynəlxalq patentləşdirilməmiş adı: </w:t>
      </w:r>
      <w:r w:rsidR="00E05CA8" w:rsidRPr="000F425E">
        <w:rPr>
          <w:color w:val="202124"/>
          <w:shd w:val="clear" w:color="auto" w:fill="FFFFFF"/>
          <w:lang w:val="az-Latn-AZ"/>
        </w:rPr>
        <w:t>Fluconazole</w:t>
      </w:r>
    </w:p>
    <w:p w14:paraId="7F354A70" w14:textId="77777777" w:rsidR="003B5927" w:rsidRPr="000F425E" w:rsidRDefault="003B5927" w:rsidP="00AE16B1">
      <w:pPr>
        <w:rPr>
          <w:lang w:val="az-Latn-AZ"/>
        </w:rPr>
      </w:pPr>
    </w:p>
    <w:p w14:paraId="3A75A45F" w14:textId="77777777" w:rsidR="003B5927" w:rsidRPr="000F425E" w:rsidRDefault="003B5927" w:rsidP="00AE16B1">
      <w:pPr>
        <w:rPr>
          <w:b/>
          <w:lang w:val="az-Latn-AZ"/>
        </w:rPr>
      </w:pPr>
      <w:r w:rsidRPr="000F425E">
        <w:rPr>
          <w:b/>
          <w:lang w:val="az-Latn-AZ"/>
        </w:rPr>
        <w:t>Tərkibi</w:t>
      </w:r>
    </w:p>
    <w:p w14:paraId="4E2FA9C0" w14:textId="3CFB0B4E" w:rsidR="003B5927" w:rsidRPr="000F425E" w:rsidRDefault="003B5927" w:rsidP="00AE16B1">
      <w:pPr>
        <w:rPr>
          <w:lang w:val="az-Latn-AZ"/>
        </w:rPr>
      </w:pPr>
      <w:r w:rsidRPr="000F425E">
        <w:rPr>
          <w:i/>
          <w:lang w:val="az-Latn-AZ"/>
        </w:rPr>
        <w:t>Təsiredici maddə:</w:t>
      </w:r>
      <w:r w:rsidRPr="000F425E">
        <w:rPr>
          <w:lang w:val="az-Latn-AZ"/>
        </w:rPr>
        <w:t xml:space="preserve"> </w:t>
      </w:r>
      <w:r w:rsidR="00F9722C" w:rsidRPr="000F425E">
        <w:rPr>
          <w:lang w:val="az-Latn-AZ"/>
        </w:rPr>
        <w:t xml:space="preserve">  1</w:t>
      </w:r>
      <w:r w:rsidR="00AD35E0" w:rsidRPr="000F425E">
        <w:rPr>
          <w:lang w:val="az-Latn-AZ"/>
        </w:rPr>
        <w:t xml:space="preserve"> kapsulda 100 mq, 150 mq və ya 200 mq flukonazol var</w:t>
      </w:r>
      <w:r w:rsidR="00F9722C" w:rsidRPr="000F425E">
        <w:rPr>
          <w:lang w:val="az-Latn-AZ"/>
        </w:rPr>
        <w:t>dır.</w:t>
      </w:r>
    </w:p>
    <w:p w14:paraId="01F9D473" w14:textId="77777777" w:rsidR="00F9722C" w:rsidRPr="000F425E" w:rsidRDefault="003B5927" w:rsidP="009453DF">
      <w:pPr>
        <w:rPr>
          <w:lang w:val="az-Latn-AZ"/>
        </w:rPr>
      </w:pPr>
      <w:r w:rsidRPr="000F425E">
        <w:rPr>
          <w:i/>
          <w:lang w:val="az-Latn-AZ"/>
        </w:rPr>
        <w:t>Köməkçi maddələr:</w:t>
      </w:r>
      <w:r w:rsidRPr="000F425E">
        <w:rPr>
          <w:lang w:val="az-Latn-AZ"/>
        </w:rPr>
        <w:t xml:space="preserve"> </w:t>
      </w:r>
      <w:r w:rsidR="00F9722C" w:rsidRPr="000F425E">
        <w:rPr>
          <w:lang w:val="az-Latn-AZ"/>
        </w:rPr>
        <w:t>l</w:t>
      </w:r>
      <w:r w:rsidR="009453DF" w:rsidRPr="000F425E">
        <w:rPr>
          <w:lang w:val="az-Latn-AZ"/>
        </w:rPr>
        <w:t xml:space="preserve">aktoza monohidrat, əvvəlcədən jelatinləşdirilmiş qarğıdalı nişastası, </w:t>
      </w:r>
    </w:p>
    <w:p w14:paraId="15901168" w14:textId="296974BD" w:rsidR="009453DF" w:rsidRPr="000F425E" w:rsidRDefault="00F9722C" w:rsidP="009453DF">
      <w:pPr>
        <w:rPr>
          <w:lang w:val="az-Latn-AZ"/>
        </w:rPr>
      </w:pPr>
      <w:r w:rsidRPr="000F425E">
        <w:rPr>
          <w:lang w:val="az-Latn-AZ"/>
        </w:rPr>
        <w:t xml:space="preserve">                                 </w:t>
      </w:r>
      <w:r w:rsidR="009453DF" w:rsidRPr="000F425E">
        <w:rPr>
          <w:lang w:val="az-Latn-AZ"/>
        </w:rPr>
        <w:t>maqnezium stearat, susuz koloidal silisium oksid</w:t>
      </w:r>
      <w:r w:rsidR="00D41442">
        <w:rPr>
          <w:lang w:val="az-Latn-AZ"/>
        </w:rPr>
        <w:t>,</w:t>
      </w:r>
      <w:r w:rsidR="009453DF" w:rsidRPr="000F425E">
        <w:rPr>
          <w:lang w:val="az-Latn-AZ"/>
        </w:rPr>
        <w:t xml:space="preserve"> natrium laurilsulfat.</w:t>
      </w:r>
    </w:p>
    <w:p w14:paraId="0A0EA205" w14:textId="77777777" w:rsidR="00F9722C" w:rsidRPr="000F425E" w:rsidRDefault="009453DF" w:rsidP="009453DF">
      <w:pPr>
        <w:rPr>
          <w:lang w:val="az-Latn-AZ"/>
        </w:rPr>
      </w:pPr>
      <w:r w:rsidRPr="000F425E">
        <w:rPr>
          <w:i/>
          <w:iCs/>
          <w:lang w:val="az-Latn-AZ"/>
        </w:rPr>
        <w:t>Kapsul:</w:t>
      </w:r>
      <w:r w:rsidRPr="000F425E">
        <w:rPr>
          <w:lang w:val="az-Latn-AZ"/>
        </w:rPr>
        <w:t xml:space="preserve"> </w:t>
      </w:r>
      <w:r w:rsidR="00F9722C" w:rsidRPr="000F425E">
        <w:rPr>
          <w:lang w:val="az-Latn-AZ"/>
        </w:rPr>
        <w:t xml:space="preserve">                   </w:t>
      </w:r>
      <w:r w:rsidRPr="000F425E">
        <w:rPr>
          <w:lang w:val="az-Latn-AZ"/>
        </w:rPr>
        <w:t xml:space="preserve">jelatin, titan dioksid (E171), sarı dəmir oksidi (E172) (yalnız 100 mq kapsul </w:t>
      </w:r>
    </w:p>
    <w:p w14:paraId="52F87069" w14:textId="518616CD" w:rsidR="009453DF" w:rsidRPr="000F425E" w:rsidRDefault="00F9722C" w:rsidP="009453DF">
      <w:pPr>
        <w:rPr>
          <w:lang w:val="az-Latn-AZ"/>
        </w:rPr>
      </w:pPr>
      <w:r w:rsidRPr="000F425E">
        <w:rPr>
          <w:lang w:val="az-Latn-AZ"/>
        </w:rPr>
        <w:t xml:space="preserve">                                 </w:t>
      </w:r>
      <w:r w:rsidR="009453DF" w:rsidRPr="000F425E">
        <w:rPr>
          <w:lang w:val="az-Latn-AZ"/>
        </w:rPr>
        <w:t>üçün).</w:t>
      </w:r>
    </w:p>
    <w:p w14:paraId="1FFD5DBD" w14:textId="77777777" w:rsidR="003B5927" w:rsidRPr="000F425E" w:rsidRDefault="003B5927" w:rsidP="00AE16B1">
      <w:pPr>
        <w:rPr>
          <w:b/>
          <w:lang w:val="az-Latn-AZ"/>
        </w:rPr>
      </w:pPr>
    </w:p>
    <w:p w14:paraId="5601DD39" w14:textId="77777777" w:rsidR="003B5927" w:rsidRPr="000F425E" w:rsidRDefault="003B5927" w:rsidP="00AE16B1">
      <w:pPr>
        <w:rPr>
          <w:b/>
          <w:lang w:val="az-Latn-AZ"/>
        </w:rPr>
      </w:pPr>
      <w:r w:rsidRPr="000F425E">
        <w:rPr>
          <w:b/>
          <w:lang w:val="az-Latn-AZ"/>
        </w:rPr>
        <w:t>Təsviri</w:t>
      </w:r>
    </w:p>
    <w:p w14:paraId="2090AB13" w14:textId="363585B2" w:rsidR="00E46F61" w:rsidRPr="000F425E" w:rsidRDefault="00E46F61" w:rsidP="00E46F61">
      <w:pPr>
        <w:rPr>
          <w:lang w:val="az-Latn-AZ"/>
        </w:rPr>
      </w:pPr>
      <w:r w:rsidRPr="000F425E">
        <w:rPr>
          <w:lang w:val="az-Latn-AZ"/>
        </w:rPr>
        <w:t xml:space="preserve">Ornaflu 100 mq: oval, sarı rəngli </w:t>
      </w:r>
      <w:r w:rsidR="00FA4B66" w:rsidRPr="000F425E">
        <w:rPr>
          <w:lang w:val="az-Latn-AZ"/>
        </w:rPr>
        <w:t xml:space="preserve">sərt </w:t>
      </w:r>
      <w:r w:rsidRPr="000F425E">
        <w:rPr>
          <w:lang w:val="az-Latn-AZ"/>
        </w:rPr>
        <w:t>kapsul</w:t>
      </w:r>
      <w:r w:rsidR="00692458" w:rsidRPr="000F425E">
        <w:rPr>
          <w:lang w:val="az-Latn-AZ"/>
        </w:rPr>
        <w:t>lardır.</w:t>
      </w:r>
      <w:r w:rsidRPr="000F425E">
        <w:rPr>
          <w:lang w:val="az-Latn-AZ"/>
        </w:rPr>
        <w:t xml:space="preserve"> </w:t>
      </w:r>
    </w:p>
    <w:p w14:paraId="68FFC9CC" w14:textId="4CB84234" w:rsidR="00E46F61" w:rsidRPr="000F425E" w:rsidRDefault="00E46F61" w:rsidP="00E46F61">
      <w:pPr>
        <w:rPr>
          <w:lang w:val="az-Latn-AZ"/>
        </w:rPr>
      </w:pPr>
      <w:r w:rsidRPr="000F425E">
        <w:rPr>
          <w:lang w:val="az-Latn-AZ"/>
        </w:rPr>
        <w:t xml:space="preserve">Ornaflu 150 mq: oval, ağ rəngli </w:t>
      </w:r>
      <w:r w:rsidR="00FA4B66" w:rsidRPr="000F425E">
        <w:rPr>
          <w:lang w:val="az-Latn-AZ"/>
        </w:rPr>
        <w:t xml:space="preserve">sərt </w:t>
      </w:r>
      <w:r w:rsidRPr="000F425E">
        <w:rPr>
          <w:lang w:val="az-Latn-AZ"/>
        </w:rPr>
        <w:t>kapsul</w:t>
      </w:r>
      <w:r w:rsidR="00692458" w:rsidRPr="000F425E">
        <w:rPr>
          <w:lang w:val="az-Latn-AZ"/>
        </w:rPr>
        <w:t>lardır.</w:t>
      </w:r>
    </w:p>
    <w:p w14:paraId="37ED8568" w14:textId="46E40A4F" w:rsidR="00E46F61" w:rsidRPr="000F425E" w:rsidRDefault="00E46F61" w:rsidP="00E46F61">
      <w:pPr>
        <w:rPr>
          <w:lang w:val="az-Latn-AZ"/>
        </w:rPr>
      </w:pPr>
      <w:r w:rsidRPr="000F425E">
        <w:rPr>
          <w:lang w:val="az-Latn-AZ"/>
        </w:rPr>
        <w:t xml:space="preserve">Ornaflu 200 mq: oval, ağ rəngli </w:t>
      </w:r>
      <w:r w:rsidR="00FA4B66" w:rsidRPr="000F425E">
        <w:rPr>
          <w:lang w:val="az-Latn-AZ"/>
        </w:rPr>
        <w:t xml:space="preserve">sərt </w:t>
      </w:r>
      <w:r w:rsidRPr="000F425E">
        <w:rPr>
          <w:lang w:val="az-Latn-AZ"/>
        </w:rPr>
        <w:t>kapsullar</w:t>
      </w:r>
      <w:r w:rsidR="00692458" w:rsidRPr="000F425E">
        <w:rPr>
          <w:lang w:val="az-Latn-AZ"/>
        </w:rPr>
        <w:t>dır.</w:t>
      </w:r>
    </w:p>
    <w:p w14:paraId="2E23A8A5" w14:textId="77777777" w:rsidR="00E46F61" w:rsidRPr="000F425E" w:rsidRDefault="00E46F61" w:rsidP="00E46F61">
      <w:pPr>
        <w:rPr>
          <w:lang w:val="az-Latn-AZ"/>
        </w:rPr>
      </w:pPr>
    </w:p>
    <w:p w14:paraId="29098ED2" w14:textId="77777777" w:rsidR="003B5927" w:rsidRPr="000F425E" w:rsidRDefault="003B5927" w:rsidP="00AE16B1">
      <w:pPr>
        <w:rPr>
          <w:b/>
          <w:lang w:val="az-Latn-AZ"/>
        </w:rPr>
      </w:pPr>
      <w:r w:rsidRPr="000F425E">
        <w:rPr>
          <w:b/>
          <w:lang w:val="az-Latn-AZ"/>
        </w:rPr>
        <w:t>Farmakoterapevtik qrupu</w:t>
      </w:r>
    </w:p>
    <w:p w14:paraId="4304F5D2" w14:textId="356C4DAB" w:rsidR="0041247B" w:rsidRPr="000F425E" w:rsidRDefault="0041247B" w:rsidP="00AE16B1">
      <w:pPr>
        <w:rPr>
          <w:lang w:val="az-Latn-AZ"/>
        </w:rPr>
      </w:pPr>
      <w:r w:rsidRPr="000F425E">
        <w:rPr>
          <w:lang w:val="az-Latn-AZ"/>
        </w:rPr>
        <w:t>Sistemli istifadə üçün antimikotiklər, Triazol törəmələri.</w:t>
      </w:r>
    </w:p>
    <w:p w14:paraId="3057536E" w14:textId="16EC7237" w:rsidR="003B5927" w:rsidRPr="000F425E" w:rsidRDefault="003B5927" w:rsidP="00AE16B1">
      <w:pPr>
        <w:rPr>
          <w:b/>
          <w:lang w:val="az-Latn-AZ"/>
        </w:rPr>
      </w:pPr>
      <w:r w:rsidRPr="000F425E">
        <w:rPr>
          <w:b/>
          <w:lang w:val="az-Latn-AZ"/>
        </w:rPr>
        <w:t>ATC kodu:</w:t>
      </w:r>
      <w:r w:rsidR="00417248" w:rsidRPr="000F425E">
        <w:rPr>
          <w:b/>
          <w:lang w:val="az-Latn-AZ"/>
        </w:rPr>
        <w:t xml:space="preserve"> </w:t>
      </w:r>
      <w:hyperlink r:id="rId8" w:history="1">
        <w:r w:rsidR="00417248" w:rsidRPr="000F425E">
          <w:rPr>
            <w:rStyle w:val="Hyperlink"/>
            <w:color w:val="auto"/>
            <w:u w:val="none"/>
            <w:lang w:val="az-Latn-AZ"/>
          </w:rPr>
          <w:t>J02AC01</w:t>
        </w:r>
        <w:r w:rsidR="00692458" w:rsidRPr="000F425E">
          <w:rPr>
            <w:rStyle w:val="Hyperlink"/>
            <w:color w:val="auto"/>
            <w:u w:val="none"/>
            <w:lang w:val="az-Latn-AZ"/>
          </w:rPr>
          <w:t>.</w:t>
        </w:r>
        <w:r w:rsidR="00417248" w:rsidRPr="000F425E">
          <w:rPr>
            <w:rStyle w:val="Hyperlink"/>
            <w:color w:val="auto"/>
            <w:u w:val="none"/>
            <w:lang w:val="az-Latn-AZ"/>
          </w:rPr>
          <w:t> </w:t>
        </w:r>
      </w:hyperlink>
    </w:p>
    <w:p w14:paraId="21286A25" w14:textId="77777777" w:rsidR="003B5927" w:rsidRPr="000F425E" w:rsidRDefault="003B5927" w:rsidP="00775372">
      <w:pPr>
        <w:jc w:val="both"/>
        <w:rPr>
          <w:lang w:val="az-Latn-AZ"/>
        </w:rPr>
      </w:pPr>
      <w:r w:rsidRPr="000F425E">
        <w:rPr>
          <w:b/>
          <w:lang w:val="az-Latn-AZ"/>
        </w:rPr>
        <w:t xml:space="preserve"> </w:t>
      </w:r>
    </w:p>
    <w:p w14:paraId="267CD659" w14:textId="77777777" w:rsidR="003B5927" w:rsidRPr="000F425E" w:rsidRDefault="003B5927" w:rsidP="00775372">
      <w:pPr>
        <w:jc w:val="both"/>
        <w:rPr>
          <w:b/>
          <w:lang w:val="az-Latn-AZ"/>
        </w:rPr>
      </w:pPr>
      <w:r w:rsidRPr="000F425E">
        <w:rPr>
          <w:b/>
          <w:lang w:val="az-Latn-AZ"/>
        </w:rPr>
        <w:t>Farmakoloji xüsusiyyətləri</w:t>
      </w:r>
    </w:p>
    <w:p w14:paraId="1E37E40F" w14:textId="77777777" w:rsidR="003B5927" w:rsidRPr="000F425E" w:rsidRDefault="003B5927" w:rsidP="00775372">
      <w:pPr>
        <w:jc w:val="both"/>
        <w:rPr>
          <w:b/>
          <w:lang w:val="az-Latn-AZ"/>
        </w:rPr>
      </w:pPr>
      <w:r w:rsidRPr="000F425E">
        <w:rPr>
          <w:b/>
          <w:i/>
          <w:lang w:val="az-Latn-AZ"/>
        </w:rPr>
        <w:t>Farmakodinamikası</w:t>
      </w:r>
      <w:r w:rsidRPr="000F425E">
        <w:rPr>
          <w:b/>
          <w:lang w:val="az-Latn-AZ"/>
        </w:rPr>
        <w:t xml:space="preserve"> </w:t>
      </w:r>
    </w:p>
    <w:p w14:paraId="6134D11D" w14:textId="77777777" w:rsidR="0041247B" w:rsidRPr="000F425E" w:rsidRDefault="0041247B" w:rsidP="00775372">
      <w:pPr>
        <w:jc w:val="both"/>
        <w:rPr>
          <w:lang w:val="az-Latn-AZ"/>
        </w:rPr>
      </w:pPr>
      <w:r w:rsidRPr="000F425E">
        <w:rPr>
          <w:lang w:val="az-Latn-AZ"/>
        </w:rPr>
        <w:t>Flukonazol triazol qrupundan olan antifunqal vasitədir. Onun əsas təsir mexanizmi göbələk sitoxromu P-450-nin vasitəçiliyi ilə 14 alfa-lanosterol demetilləşməsinin inhibə edilməsidir, hansı ki, göbələk erqosterolunun biosintezində mühüm addımdır.</w:t>
      </w:r>
    </w:p>
    <w:p w14:paraId="4247322E" w14:textId="77777777" w:rsidR="0041247B" w:rsidRPr="000F425E" w:rsidRDefault="0041247B" w:rsidP="00775372">
      <w:pPr>
        <w:jc w:val="both"/>
        <w:rPr>
          <w:lang w:val="az-Latn-AZ"/>
        </w:rPr>
      </w:pPr>
      <w:r w:rsidRPr="000F425E">
        <w:rPr>
          <w:lang w:val="az-Latn-AZ"/>
        </w:rPr>
        <w:t>14 alfa-metil sterolun yığılması göbələk hüceyrə membranında erqosterolun sonrakı itkisi ilə əlaqələndirilir və flukonazolun antifunqal təsirinə cavabdeh ola bilər.</w:t>
      </w:r>
    </w:p>
    <w:p w14:paraId="405CF716" w14:textId="77777777" w:rsidR="0041247B" w:rsidRPr="000F425E" w:rsidRDefault="0041247B" w:rsidP="00775372">
      <w:pPr>
        <w:jc w:val="both"/>
        <w:rPr>
          <w:lang w:val="az-Latn-AZ"/>
        </w:rPr>
      </w:pPr>
      <w:r w:rsidRPr="000F425E">
        <w:rPr>
          <w:lang w:val="az-Latn-AZ"/>
        </w:rPr>
        <w:t>Flukonazolun müxtəlif məməlilərin sitoxrom P-450 ferment sistemləri ilə müqayisədə göbələk sitoxrom P-450 fermentləri üçün daha seçici olduğu göstərilmişdir.</w:t>
      </w:r>
    </w:p>
    <w:p w14:paraId="497FE1CE" w14:textId="082D3DCE" w:rsidR="0041247B" w:rsidRPr="000F425E" w:rsidRDefault="0041247B" w:rsidP="00775372">
      <w:pPr>
        <w:jc w:val="both"/>
        <w:rPr>
          <w:lang w:val="az-Latn-AZ"/>
        </w:rPr>
      </w:pPr>
      <w:r w:rsidRPr="000F425E">
        <w:rPr>
          <w:lang w:val="az-Latn-AZ"/>
        </w:rPr>
        <w:t xml:space="preserve">28 günə qədər gündə 50 mq dozada verilən flukonazolun kişilərdə testosteronun plazma konsentrasiyasına və ya uşaq doğma yaşında olan qadınlarda steroid konsentrasiyasına təsir göstərmədiyi </w:t>
      </w:r>
      <w:r w:rsidR="00021781">
        <w:rPr>
          <w:lang w:val="az-Latn-AZ"/>
        </w:rPr>
        <w:t>qeyd olunmuşdur</w:t>
      </w:r>
      <w:r w:rsidRPr="000F425E">
        <w:rPr>
          <w:lang w:val="az-Latn-AZ"/>
        </w:rPr>
        <w:t>. Gündəlik 200 mq-dan 400 mq-a qədər olan flukonazolun sağlam kişi könüllülərdə endogen steroid səviyyələrinə və ya AKTQ stimullaşdırıcı reaksiyasına klinik cəhətdən əhəmiyyətli təsiri yoxdur. Antipirin ilə qarşılıqlı əlaqə tədqiqatları göstərir ki, 50 mq flukonazolun tək və ya çox</w:t>
      </w:r>
      <w:r w:rsidR="00E42510" w:rsidRPr="000F425E">
        <w:rPr>
          <w:lang w:val="az-Latn-AZ"/>
        </w:rPr>
        <w:t xml:space="preserve"> saylı </w:t>
      </w:r>
      <w:r w:rsidRPr="000F425E">
        <w:rPr>
          <w:lang w:val="az-Latn-AZ"/>
        </w:rPr>
        <w:t>dozası onun metabolizminə təsir etmir.</w:t>
      </w:r>
    </w:p>
    <w:p w14:paraId="4A067B5F" w14:textId="77777777" w:rsidR="00FB459D" w:rsidRPr="000F425E" w:rsidRDefault="00FB459D" w:rsidP="00775372">
      <w:pPr>
        <w:jc w:val="both"/>
        <w:rPr>
          <w:i/>
          <w:lang w:val="az-Latn-AZ"/>
        </w:rPr>
      </w:pPr>
      <w:r w:rsidRPr="000F425E">
        <w:rPr>
          <w:i/>
          <w:lang w:val="az-Latn-AZ"/>
        </w:rPr>
        <w:t>İn vitro həssaslıq</w:t>
      </w:r>
    </w:p>
    <w:p w14:paraId="75B7B5B0" w14:textId="77777777" w:rsidR="00FB459D" w:rsidRPr="000F425E" w:rsidRDefault="00FB459D" w:rsidP="00775372">
      <w:pPr>
        <w:jc w:val="both"/>
        <w:rPr>
          <w:lang w:val="az-Latn-AZ"/>
        </w:rPr>
      </w:pPr>
      <w:r w:rsidRPr="000F425E">
        <w:rPr>
          <w:lang w:val="az-Latn-AZ"/>
        </w:rPr>
        <w:t>In vitro flukonazol klinik cəhətdən ən çox yayılmış Candida növlərinə (o cümlədən</w:t>
      </w:r>
      <w:r w:rsidR="00E42510" w:rsidRPr="000F425E">
        <w:rPr>
          <w:lang w:val="az-Latn-AZ"/>
        </w:rPr>
        <w:t>,</w:t>
      </w:r>
      <w:r w:rsidRPr="000F425E">
        <w:rPr>
          <w:lang w:val="az-Latn-AZ"/>
        </w:rPr>
        <w:t xml:space="preserve"> C. albicans, C. parapsilosis, C. tropicalis) qarşı göbələk əleyhinə təsir göstərir. C. glabrata geniş həssaslıq göstərir, C. krusei isə flukonazola davamlıdır.</w:t>
      </w:r>
    </w:p>
    <w:p w14:paraId="23C21A66" w14:textId="77777777" w:rsidR="00FB459D" w:rsidRPr="000F425E" w:rsidRDefault="00FB459D" w:rsidP="00775372">
      <w:pPr>
        <w:jc w:val="both"/>
        <w:rPr>
          <w:lang w:val="az-Latn-AZ"/>
        </w:rPr>
      </w:pPr>
      <w:r w:rsidRPr="000F425E">
        <w:rPr>
          <w:lang w:val="az-Latn-AZ"/>
        </w:rPr>
        <w:lastRenderedPageBreak/>
        <w:t>Flukonazol həmçinin Cryptococcus neoformans və Cryptococcus-a qarşı in vitro təsir göstərir, həmçinin endemik kif göbələkləri Blastomyces dermatiditis, Coccidioides immitis, Histoplasma capsulatum və Paracoccidioides brasiliensis.</w:t>
      </w:r>
    </w:p>
    <w:p w14:paraId="687B7F76" w14:textId="77777777" w:rsidR="00FB459D" w:rsidRPr="000F425E" w:rsidRDefault="00FB459D" w:rsidP="00775372">
      <w:pPr>
        <w:jc w:val="both"/>
        <w:rPr>
          <w:i/>
          <w:lang w:val="az-Latn-AZ"/>
        </w:rPr>
      </w:pPr>
      <w:r w:rsidRPr="000F425E">
        <w:rPr>
          <w:i/>
          <w:lang w:val="az-Latn-AZ"/>
        </w:rPr>
        <w:t>Farmakokinetik/farmakodinamik əlaqə</w:t>
      </w:r>
    </w:p>
    <w:p w14:paraId="64D5CBD9" w14:textId="77777777" w:rsidR="00FB459D" w:rsidRPr="000F425E" w:rsidRDefault="00FB459D" w:rsidP="00775372">
      <w:pPr>
        <w:jc w:val="both"/>
        <w:rPr>
          <w:lang w:val="az-Latn-AZ"/>
        </w:rPr>
      </w:pPr>
      <w:r w:rsidRPr="000F425E">
        <w:rPr>
          <w:lang w:val="az-Latn-AZ"/>
        </w:rPr>
        <w:t>Heyvan</w:t>
      </w:r>
      <w:r w:rsidR="00066D1B" w:rsidRPr="000F425E">
        <w:rPr>
          <w:lang w:val="az-Latn-AZ"/>
        </w:rPr>
        <w:t>lar</w:t>
      </w:r>
      <w:r w:rsidRPr="000F425E">
        <w:rPr>
          <w:lang w:val="az-Latn-AZ"/>
        </w:rPr>
        <w:t xml:space="preserve"> </w:t>
      </w:r>
      <w:r w:rsidR="0091060E" w:rsidRPr="000F425E">
        <w:rPr>
          <w:lang w:val="az-Latn-AZ"/>
        </w:rPr>
        <w:t xml:space="preserve">üzərində aparılan </w:t>
      </w:r>
      <w:r w:rsidRPr="000F425E">
        <w:rPr>
          <w:lang w:val="az-Latn-AZ"/>
        </w:rPr>
        <w:t>tədqiqatlarda mini</w:t>
      </w:r>
      <w:r w:rsidR="0091060E" w:rsidRPr="000F425E">
        <w:rPr>
          <w:lang w:val="az-Latn-AZ"/>
        </w:rPr>
        <w:t>mal inhibitor konsentrasiya</w:t>
      </w:r>
      <w:r w:rsidRPr="000F425E">
        <w:rPr>
          <w:lang w:val="az-Latn-AZ"/>
        </w:rPr>
        <w:t xml:space="preserve"> (MİK) </w:t>
      </w:r>
      <w:r w:rsidR="0091060E" w:rsidRPr="000F425E">
        <w:rPr>
          <w:lang w:val="az-Latn-AZ"/>
        </w:rPr>
        <w:t>ilə Candida spp. törə</w:t>
      </w:r>
      <w:r w:rsidR="00066D1B" w:rsidRPr="000F425E">
        <w:rPr>
          <w:lang w:val="az-Latn-AZ"/>
        </w:rPr>
        <w:t xml:space="preserve">tdiyi eksperimental mikozlara qarşı effektivlik </w:t>
      </w:r>
      <w:r w:rsidRPr="000F425E">
        <w:rPr>
          <w:lang w:val="az-Latn-AZ"/>
        </w:rPr>
        <w:t xml:space="preserve">dəyərləri ilə </w:t>
      </w:r>
      <w:r w:rsidR="00066D1B" w:rsidRPr="000F425E">
        <w:rPr>
          <w:lang w:val="az-Latn-AZ"/>
        </w:rPr>
        <w:t>arasında korrelyasiya old</w:t>
      </w:r>
      <w:r w:rsidR="008E456F" w:rsidRPr="000F425E">
        <w:rPr>
          <w:lang w:val="az-Latn-AZ"/>
        </w:rPr>
        <w:t xml:space="preserve">uğu müəyyən edilmişdir. </w:t>
      </w:r>
      <w:r w:rsidR="00066D1B" w:rsidRPr="000F425E">
        <w:rPr>
          <w:lang w:val="az-Latn-AZ"/>
        </w:rPr>
        <w:t>K</w:t>
      </w:r>
      <w:r w:rsidRPr="000F425E">
        <w:rPr>
          <w:lang w:val="az-Latn-AZ"/>
        </w:rPr>
        <w:t xml:space="preserve">linik tədqiqatlarda AUC ilə flukonazolun dozası arasında demək olar ki, 1:1 xətti əlaqə var. AUC və ya doza ilə </w:t>
      </w:r>
      <w:r w:rsidR="008E456F" w:rsidRPr="000F425E">
        <w:rPr>
          <w:lang w:val="az-Latn-AZ"/>
        </w:rPr>
        <w:t>ağız boşluğu</w:t>
      </w:r>
      <w:r w:rsidRPr="000F425E">
        <w:rPr>
          <w:lang w:val="az-Latn-AZ"/>
        </w:rPr>
        <w:t xml:space="preserve"> kandidozun</w:t>
      </w:r>
      <w:r w:rsidR="008E456F" w:rsidRPr="000F425E">
        <w:rPr>
          <w:lang w:val="az-Latn-AZ"/>
        </w:rPr>
        <w:t>un</w:t>
      </w:r>
      <w:r w:rsidRPr="000F425E">
        <w:rPr>
          <w:lang w:val="az-Latn-AZ"/>
        </w:rPr>
        <w:t xml:space="preserve"> və daha az dərəcədə kandidemiyanın müalicəyə uğurlu klinik cavabı</w:t>
      </w:r>
      <w:r w:rsidR="008E456F" w:rsidRPr="000F425E">
        <w:rPr>
          <w:lang w:val="az-Latn-AZ"/>
        </w:rPr>
        <w:t xml:space="preserve"> arasında birbaşa, lakin qeyri-dəqiq </w:t>
      </w:r>
      <w:r w:rsidRPr="000F425E">
        <w:rPr>
          <w:lang w:val="az-Latn-AZ"/>
        </w:rPr>
        <w:t xml:space="preserve">əlaqə mövcuddur. Eynilə, </w:t>
      </w:r>
      <w:r w:rsidR="00861294" w:rsidRPr="000F425E">
        <w:rPr>
          <w:lang w:val="az-Latn-AZ"/>
        </w:rPr>
        <w:t xml:space="preserve">flukonazol üçün </w:t>
      </w:r>
      <w:r w:rsidRPr="000F425E">
        <w:rPr>
          <w:lang w:val="az-Latn-AZ"/>
        </w:rPr>
        <w:t xml:space="preserve">daha yüksək MİK-i olan </w:t>
      </w:r>
      <w:r w:rsidR="008E456F" w:rsidRPr="000F425E">
        <w:rPr>
          <w:lang w:val="az-Latn-AZ"/>
        </w:rPr>
        <w:t>ştamların</w:t>
      </w:r>
      <w:r w:rsidRPr="000F425E">
        <w:rPr>
          <w:lang w:val="az-Latn-AZ"/>
        </w:rPr>
        <w:t xml:space="preserve"> səbəb olduğu infeksiyalar üçün sağalma ehtimalı azdır.</w:t>
      </w:r>
    </w:p>
    <w:p w14:paraId="78FA38F1" w14:textId="77777777" w:rsidR="003B5927" w:rsidRPr="000F425E" w:rsidRDefault="003B5927" w:rsidP="00775372">
      <w:pPr>
        <w:jc w:val="both"/>
        <w:rPr>
          <w:b/>
          <w:lang w:val="az-Latn-AZ"/>
        </w:rPr>
      </w:pPr>
      <w:r w:rsidRPr="000F425E">
        <w:rPr>
          <w:b/>
          <w:i/>
          <w:lang w:val="az-Latn-AZ"/>
        </w:rPr>
        <w:t>Farmakokinetikası</w:t>
      </w:r>
    </w:p>
    <w:p w14:paraId="32677215" w14:textId="6BBA846B" w:rsidR="00671FD9" w:rsidRPr="000F425E" w:rsidRDefault="00671FD9" w:rsidP="00775372">
      <w:pPr>
        <w:jc w:val="both"/>
        <w:rPr>
          <w:lang w:val="az-Latn-AZ"/>
        </w:rPr>
      </w:pPr>
      <w:r w:rsidRPr="000F425E">
        <w:rPr>
          <w:lang w:val="az-Latn-AZ"/>
        </w:rPr>
        <w:t>Flukonazolun farmakokinetik xüsu</w:t>
      </w:r>
      <w:r w:rsidR="00897312">
        <w:rPr>
          <w:lang w:val="az-Latn-AZ"/>
        </w:rPr>
        <w:t>siyyətləri venadaxili və ya per</w:t>
      </w:r>
      <w:r w:rsidRPr="000F425E">
        <w:rPr>
          <w:lang w:val="az-Latn-AZ"/>
        </w:rPr>
        <w:t>oral tətbiq edildikdən sonra oxşardır.</w:t>
      </w:r>
    </w:p>
    <w:p w14:paraId="45906546" w14:textId="1BECC5EB" w:rsidR="00671FD9" w:rsidRPr="000F425E" w:rsidRDefault="00671FD9" w:rsidP="00775372">
      <w:pPr>
        <w:jc w:val="both"/>
        <w:rPr>
          <w:i/>
          <w:lang w:val="az-Latn-AZ"/>
        </w:rPr>
      </w:pPr>
      <w:r w:rsidRPr="000F425E">
        <w:rPr>
          <w:i/>
          <w:lang w:val="az-Latn-AZ"/>
        </w:rPr>
        <w:t>Absorbsiya</w:t>
      </w:r>
      <w:r w:rsidR="00692458" w:rsidRPr="000F425E">
        <w:rPr>
          <w:i/>
          <w:lang w:val="az-Latn-AZ"/>
        </w:rPr>
        <w:t>sı</w:t>
      </w:r>
    </w:p>
    <w:p w14:paraId="4F89F982" w14:textId="62D54531" w:rsidR="00671FD9" w:rsidRPr="000F425E" w:rsidRDefault="00897312" w:rsidP="00775372">
      <w:pPr>
        <w:jc w:val="both"/>
        <w:rPr>
          <w:lang w:val="az-Latn-AZ"/>
        </w:rPr>
      </w:pPr>
      <w:r>
        <w:rPr>
          <w:lang w:val="az-Latn-AZ"/>
        </w:rPr>
        <w:t>Per</w:t>
      </w:r>
      <w:r w:rsidR="00671FD9" w:rsidRPr="000F425E">
        <w:rPr>
          <w:lang w:val="az-Latn-AZ"/>
        </w:rPr>
        <w:t>oral qəbul edildikdən sonra flukonazol yaxşı sorulur və plazma səviyyələri (və sistemli bio</w:t>
      </w:r>
      <w:r w:rsidR="004A4C92" w:rsidRPr="000F425E">
        <w:rPr>
          <w:lang w:val="az-Latn-AZ"/>
        </w:rPr>
        <w:t>mənimsənilməsi</w:t>
      </w:r>
      <w:r w:rsidR="00671FD9" w:rsidRPr="000F425E">
        <w:rPr>
          <w:lang w:val="az-Latn-AZ"/>
        </w:rPr>
        <w:t xml:space="preserve">) venadaxili tətbiqdən sonra əldə edilən səviyyələrin 90% -dən çoxunu təşkil edir. </w:t>
      </w:r>
      <w:r>
        <w:rPr>
          <w:lang w:val="az-Latn-AZ"/>
        </w:rPr>
        <w:t>Per</w:t>
      </w:r>
      <w:r w:rsidR="004A4C92" w:rsidRPr="000F425E">
        <w:rPr>
          <w:lang w:val="az-Latn-AZ"/>
        </w:rPr>
        <w:t>oral</w:t>
      </w:r>
      <w:r w:rsidR="00671FD9" w:rsidRPr="000F425E">
        <w:rPr>
          <w:lang w:val="az-Latn-AZ"/>
        </w:rPr>
        <w:t xml:space="preserve"> </w:t>
      </w:r>
      <w:r w:rsidR="004A4C92" w:rsidRPr="000F425E">
        <w:rPr>
          <w:lang w:val="az-Latn-AZ"/>
        </w:rPr>
        <w:t xml:space="preserve">qəbul zamanı </w:t>
      </w:r>
      <w:r w:rsidR="00671FD9" w:rsidRPr="000F425E">
        <w:rPr>
          <w:lang w:val="az-Latn-AZ"/>
        </w:rPr>
        <w:t>absorbsiya</w:t>
      </w:r>
      <w:r w:rsidR="004A4C92" w:rsidRPr="000F425E">
        <w:rPr>
          <w:lang w:val="az-Latn-AZ"/>
        </w:rPr>
        <w:t>sı</w:t>
      </w:r>
      <w:r w:rsidR="00671FD9" w:rsidRPr="000F425E">
        <w:rPr>
          <w:lang w:val="az-Latn-AZ"/>
        </w:rPr>
        <w:t xml:space="preserve"> eyni vaxtda qəbul edilən qidadan </w:t>
      </w:r>
      <w:r w:rsidR="004A4C92" w:rsidRPr="000F425E">
        <w:rPr>
          <w:lang w:val="az-Latn-AZ"/>
        </w:rPr>
        <w:t>asılı olmur</w:t>
      </w:r>
      <w:r w:rsidR="00671FD9" w:rsidRPr="000F425E">
        <w:rPr>
          <w:lang w:val="az-Latn-AZ"/>
        </w:rPr>
        <w:t xml:space="preserve">. Aclıq vəziyyətində pik plazma konsentrasiyası dozadan sonra 30 </w:t>
      </w:r>
      <w:r w:rsidR="004A4C92" w:rsidRPr="000F425E">
        <w:rPr>
          <w:lang w:val="az-Latn-AZ"/>
        </w:rPr>
        <w:t>və</w:t>
      </w:r>
      <w:r w:rsidR="00671FD9" w:rsidRPr="000F425E">
        <w:rPr>
          <w:lang w:val="az-Latn-AZ"/>
        </w:rPr>
        <w:t xml:space="preserve"> 90 dəqiqə arasında baş verir. Plazma konsentrasiyası dozaya mütənasibdir.</w:t>
      </w:r>
      <w:r w:rsidR="004A4C92" w:rsidRPr="000F425E">
        <w:rPr>
          <w:lang w:val="az-Latn-AZ"/>
        </w:rPr>
        <w:t xml:space="preserve"> 90%</w:t>
      </w:r>
      <w:r w:rsidR="00671FD9" w:rsidRPr="000F425E">
        <w:rPr>
          <w:lang w:val="az-Latn-AZ"/>
        </w:rPr>
        <w:t xml:space="preserve"> sabit </w:t>
      </w:r>
      <w:r w:rsidR="004A4C92" w:rsidRPr="000F425E">
        <w:rPr>
          <w:lang w:val="az-Latn-AZ"/>
        </w:rPr>
        <w:t>səviyyəsinə gündə bir dəfə istifadə edildikdə</w:t>
      </w:r>
      <w:r w:rsidR="00671FD9" w:rsidRPr="000F425E">
        <w:rPr>
          <w:lang w:val="az-Latn-AZ"/>
        </w:rPr>
        <w:t xml:space="preserve"> çox</w:t>
      </w:r>
      <w:r w:rsidR="004A4C92" w:rsidRPr="000F425E">
        <w:rPr>
          <w:lang w:val="az-Latn-AZ"/>
        </w:rPr>
        <w:t xml:space="preserve">saylı qəbul zamanı </w:t>
      </w:r>
      <w:r w:rsidR="00671FD9" w:rsidRPr="000F425E">
        <w:rPr>
          <w:lang w:val="az-Latn-AZ"/>
        </w:rPr>
        <w:t>4-5-ci günlərdə çatır. Adi gündəlik dozadan iki dəfə yüklənmə dozasının (1-ci gün) tətbiqi 2-ci günə plazma konsentrasiyasının 90%-ə yaxın tarazlıq səviyyəsinə çatmasına imkan verir.</w:t>
      </w:r>
    </w:p>
    <w:p w14:paraId="7B35CA36" w14:textId="27A6871B" w:rsidR="00B95058" w:rsidRPr="000F425E" w:rsidRDefault="00B95058" w:rsidP="00775372">
      <w:pPr>
        <w:jc w:val="both"/>
        <w:rPr>
          <w:i/>
          <w:lang w:val="az-Latn-AZ"/>
        </w:rPr>
      </w:pPr>
      <w:r w:rsidRPr="000F425E">
        <w:rPr>
          <w:i/>
          <w:lang w:val="az-Latn-AZ"/>
        </w:rPr>
        <w:t>Paylanma</w:t>
      </w:r>
      <w:r w:rsidR="00692458" w:rsidRPr="000F425E">
        <w:rPr>
          <w:i/>
          <w:lang w:val="az-Latn-AZ"/>
        </w:rPr>
        <w:t>sı</w:t>
      </w:r>
    </w:p>
    <w:p w14:paraId="599B7F96" w14:textId="77777777" w:rsidR="00B95058" w:rsidRPr="000F425E" w:rsidRDefault="00B95058" w:rsidP="00775372">
      <w:pPr>
        <w:jc w:val="both"/>
        <w:rPr>
          <w:lang w:val="az-Latn-AZ"/>
        </w:rPr>
      </w:pPr>
      <w:r w:rsidRPr="000F425E">
        <w:rPr>
          <w:lang w:val="az-Latn-AZ"/>
        </w:rPr>
        <w:t>Paylanma həcmi orqanizmdə suyun ümumi həcminə yaxındır. Proteinlə əlaqə zəifdir (11-12%).</w:t>
      </w:r>
    </w:p>
    <w:p w14:paraId="3D7A9501" w14:textId="77777777" w:rsidR="00B95058" w:rsidRPr="000F425E" w:rsidRDefault="00B95058" w:rsidP="00775372">
      <w:pPr>
        <w:jc w:val="both"/>
        <w:rPr>
          <w:lang w:val="az-Latn-AZ"/>
        </w:rPr>
      </w:pPr>
      <w:r w:rsidRPr="000F425E">
        <w:rPr>
          <w:lang w:val="az-Latn-AZ"/>
        </w:rPr>
        <w:t>Flukonazol tədqiq edilmiş bütün bədən mayelərinə yaxşı nüfuz edir. Tüpürcək və bəlğəmdə flukonazolun səviyyəsi plazmadakı səviyyələrə bənzəyir. Kandidoz meningiti olan xəstələrdə onurğa beyni mayesində flukonazolun səviyyəsi müvafiq plazma səviyyələrinin təxminən 80%-ni təşkil edir.</w:t>
      </w:r>
    </w:p>
    <w:p w14:paraId="22B31657" w14:textId="77777777" w:rsidR="00B95058" w:rsidRPr="000F425E" w:rsidRDefault="00B95058" w:rsidP="00775372">
      <w:pPr>
        <w:jc w:val="both"/>
        <w:rPr>
          <w:lang w:val="az-Latn-AZ"/>
        </w:rPr>
      </w:pPr>
      <w:r w:rsidRPr="000F425E">
        <w:rPr>
          <w:lang w:val="az-Latn-AZ"/>
        </w:rPr>
        <w:t xml:space="preserve">Flukonazolun yüksək dəri konsentrasiyası, plazma konsentrasiyalarından yuxarı, buynuz təbəqədə, epidermis-dermisdə və tərdə əldə edilir. Flukonazol buynuz qişada toplanır. Gündə bir dəfə 50 mq dozada flukonazolun konsentrasiyası 12 gündən sonra 73 mkq/q, müalicənin dayandırılmasından 7 gün sonra isə konsentrasiyası hələ də 5,8 mkq/q olmuşdur. Həftədə bir dəfə 150 ​​mq dozada, 7-ci gündə buynuz qişada flukonazolun konsentrasiyası 23,4 mkq/q, </w:t>
      </w:r>
      <w:r w:rsidR="00AB2762" w:rsidRPr="000F425E">
        <w:rPr>
          <w:lang w:val="az-Latn-AZ"/>
        </w:rPr>
        <w:t>2-</w:t>
      </w:r>
      <w:r w:rsidRPr="000F425E">
        <w:rPr>
          <w:lang w:val="az-Latn-AZ"/>
        </w:rPr>
        <w:t>ci dozadan 7 gün sonra isə yenə də 7,1 mkq/q olmuşdur.</w:t>
      </w:r>
    </w:p>
    <w:p w14:paraId="4B6CCC50" w14:textId="77777777" w:rsidR="002A76EB" w:rsidRPr="000F425E" w:rsidRDefault="00B95058" w:rsidP="00775372">
      <w:pPr>
        <w:jc w:val="both"/>
        <w:rPr>
          <w:lang w:val="az-Latn-AZ"/>
        </w:rPr>
      </w:pPr>
      <w:r w:rsidRPr="000F425E">
        <w:rPr>
          <w:lang w:val="az-Latn-AZ"/>
        </w:rPr>
        <w:t>Həftədə bir dəfə 150 ​​mq dozada 4 aydan sonra dırnaqlarda flukonazolun konsentrasiyası sağlam dırnaqlarda 4,05 mkq/q, xəstə dırnaqlarda isə 1,8 mkq/q olmuşdur. Üstəlik, terapiya bitdikdən 6 ay sonra dırnaq nümunələrində flukonazol hələ də ölçülə bilərdi.</w:t>
      </w:r>
    </w:p>
    <w:p w14:paraId="27E7088F" w14:textId="3A5F33C5" w:rsidR="00D70FE5" w:rsidRPr="000F425E" w:rsidRDefault="00D70FE5" w:rsidP="00775372">
      <w:pPr>
        <w:jc w:val="both"/>
        <w:rPr>
          <w:i/>
          <w:lang w:val="az-Latn-AZ"/>
        </w:rPr>
      </w:pPr>
      <w:r w:rsidRPr="000F425E">
        <w:rPr>
          <w:i/>
          <w:lang w:val="az-Latn-AZ"/>
        </w:rPr>
        <w:t>Biotransformasiya</w:t>
      </w:r>
      <w:r w:rsidR="00692458" w:rsidRPr="000F425E">
        <w:rPr>
          <w:i/>
          <w:lang w:val="az-Latn-AZ"/>
        </w:rPr>
        <w:t>sı</w:t>
      </w:r>
    </w:p>
    <w:p w14:paraId="65401436" w14:textId="77777777" w:rsidR="00D70FE5" w:rsidRPr="000F425E" w:rsidRDefault="00D70FE5" w:rsidP="00775372">
      <w:pPr>
        <w:jc w:val="both"/>
        <w:rPr>
          <w:lang w:val="az-Latn-AZ"/>
        </w:rPr>
      </w:pPr>
      <w:r w:rsidRPr="000F425E">
        <w:rPr>
          <w:lang w:val="az-Latn-AZ"/>
        </w:rPr>
        <w:t>Flukonazol yalnız cüzi dərəcədə metabolizə olunur. Radioaktiv dozanın yalnız 11% -i sidikdə dəyişmiş formada xaric olur. Flukonazol CYP2C9 və CYP3A4 izoenzimlərinin selektiv inhibitorudur. Flukonazol həmçinin CYP2C19 izoenziminin inhibitorudur.</w:t>
      </w:r>
    </w:p>
    <w:p w14:paraId="665459A5" w14:textId="528B4BE6" w:rsidR="00D70FE5" w:rsidRPr="000F425E" w:rsidRDefault="00D70FE5" w:rsidP="00775372">
      <w:pPr>
        <w:jc w:val="both"/>
        <w:rPr>
          <w:i/>
          <w:lang w:val="az-Latn-AZ"/>
        </w:rPr>
      </w:pPr>
      <w:r w:rsidRPr="000F425E">
        <w:rPr>
          <w:i/>
          <w:lang w:val="az-Latn-AZ"/>
        </w:rPr>
        <w:t xml:space="preserve">Xaric </w:t>
      </w:r>
      <w:r w:rsidR="00692458" w:rsidRPr="000F425E">
        <w:rPr>
          <w:i/>
          <w:lang w:val="az-Latn-AZ"/>
        </w:rPr>
        <w:t>olması</w:t>
      </w:r>
    </w:p>
    <w:p w14:paraId="4CFFFCB6" w14:textId="77777777" w:rsidR="00D70FE5" w:rsidRPr="000F425E" w:rsidRDefault="00D70FE5" w:rsidP="00775372">
      <w:pPr>
        <w:jc w:val="both"/>
        <w:rPr>
          <w:lang w:val="az-Latn-AZ"/>
        </w:rPr>
      </w:pPr>
      <w:r w:rsidRPr="000F425E">
        <w:rPr>
          <w:lang w:val="az-Latn-AZ"/>
        </w:rPr>
        <w:t>Flukonazolun plazmadan yarımatılma dövrü təxminən 30 saatdır. Əsas ifrazat yolu böyrəklərdir, qəbul edilən dozanın t</w:t>
      </w:r>
      <w:r w:rsidR="008C6C86" w:rsidRPr="000F425E">
        <w:rPr>
          <w:lang w:val="az-Latn-AZ"/>
        </w:rPr>
        <w:t>əxminən 80%-i sidikdə</w:t>
      </w:r>
      <w:r w:rsidRPr="000F425E">
        <w:rPr>
          <w:lang w:val="az-Latn-AZ"/>
        </w:rPr>
        <w:t xml:space="preserve"> dəyişilməmiş görünür. Flukonazolun klirensi kreatinin klirensi ilə mütənasibdir. Sirkulyasiya edən metabolitlərə dair heç bir sübut yoxdur.</w:t>
      </w:r>
    </w:p>
    <w:p w14:paraId="138EAFEE" w14:textId="77777777" w:rsidR="00671FD9" w:rsidRPr="000F425E" w:rsidRDefault="00D70FE5" w:rsidP="00775372">
      <w:pPr>
        <w:jc w:val="both"/>
        <w:rPr>
          <w:lang w:val="az-Latn-AZ"/>
        </w:rPr>
      </w:pPr>
      <w:r w:rsidRPr="000F425E">
        <w:rPr>
          <w:lang w:val="az-Latn-AZ"/>
        </w:rPr>
        <w:t>Plazmadan uzun yarımatılma dövrü vaginal kandidoz üçün gündə bir dəfə və digər göstərişlər üçün həftədə bir dəfə dozada birdəfəlik terapiya üçün əsas yaradır.</w:t>
      </w:r>
    </w:p>
    <w:p w14:paraId="640000D2" w14:textId="77777777" w:rsidR="00D70FE5" w:rsidRPr="000F425E" w:rsidRDefault="00D70FE5" w:rsidP="00775372">
      <w:pPr>
        <w:jc w:val="both"/>
        <w:rPr>
          <w:i/>
          <w:lang w:val="az-Latn-AZ"/>
        </w:rPr>
      </w:pPr>
      <w:r w:rsidRPr="000F425E">
        <w:rPr>
          <w:i/>
          <w:lang w:val="az-Latn-AZ"/>
        </w:rPr>
        <w:t>Böyrək çatışmazlığında farmakokinetikası</w:t>
      </w:r>
    </w:p>
    <w:p w14:paraId="6F2C5D71" w14:textId="77777777" w:rsidR="00D70FE5" w:rsidRPr="000F425E" w:rsidRDefault="00D70FE5" w:rsidP="00775372">
      <w:pPr>
        <w:jc w:val="both"/>
        <w:rPr>
          <w:lang w:val="az-Latn-AZ"/>
        </w:rPr>
      </w:pPr>
      <w:r w:rsidRPr="000F425E">
        <w:rPr>
          <w:lang w:val="az-Latn-AZ"/>
        </w:rPr>
        <w:t>Ağır böyrək çatışmazlığı olan xəstələrdə (GFR&lt; 20 ml/dəq) yarımatılma dövrü 30 saatdan 98 saata qədər artmışdır. Nəticədə, dozanın azaldılması lazımdır. Flukonazol hemodializlə və daha az dərəcədə peritoneal dializlə xaric edilir. Üç saatlıq hemodializ seansından sonra flukonazolun təxminən 50%-i qandan xaric olur.</w:t>
      </w:r>
    </w:p>
    <w:p w14:paraId="14099A23" w14:textId="77777777" w:rsidR="00D70FE5" w:rsidRPr="000F425E" w:rsidRDefault="00D70FE5" w:rsidP="00775372">
      <w:pPr>
        <w:jc w:val="both"/>
        <w:rPr>
          <w:i/>
          <w:lang w:val="az-Latn-AZ"/>
        </w:rPr>
      </w:pPr>
      <w:r w:rsidRPr="000F425E">
        <w:rPr>
          <w:i/>
          <w:lang w:val="az-Latn-AZ"/>
        </w:rPr>
        <w:t>Yaşlılarda farmakokinetikası</w:t>
      </w:r>
    </w:p>
    <w:p w14:paraId="4F6ADB59" w14:textId="77777777" w:rsidR="00671FD9" w:rsidRPr="000F425E" w:rsidRDefault="00D70FE5" w:rsidP="00775372">
      <w:pPr>
        <w:jc w:val="both"/>
        <w:rPr>
          <w:lang w:val="az-Latn-AZ"/>
        </w:rPr>
      </w:pPr>
      <w:r w:rsidRPr="000F425E">
        <w:rPr>
          <w:lang w:val="az-Latn-AZ"/>
        </w:rPr>
        <w:lastRenderedPageBreak/>
        <w:t>Farmakokinetik tədqiqat flukonazolun birdəfəlik 50 mq oral dozasını qəbul edən 65 yaş və ya daha çox olan 22 şəxsdə aparılmışdır. Bu xəstələrdən 10-u eyni vaxtda diuretik qəbul edirdi. Cmax 1,54 mkq/ml olub və dozadan 1,3 saat sonra baş verib. Orta AUC 76,4 ± 20,3 μg±h/ml, terminal yarımatılma dövrü isə 46,2 saat təşkil etmişdir. Bu farmakokinetik parametr dəyərləri normal gənc kişi könüllülər üçün bildirilən analoji dəyərlərdən yüksəkdir. Diuretiklərin eyni vaxtda istifadəsi AUC və ya Cmax-ı əhəmiyyətli dərəcədə dəyişmədi. Bundan əlavə, yaşlılar üçün kreatinin klirensi (74 ml/dəq), sidikdə dəyişmədən çıxarılan dərmanın faizi (0-24 saat, 22%) və flukonazolun böyrək klirensi (0,124 ml/dəq/kq) ümumiyyətlə gənc könüllülərə nisbətən aşağı olmuşdur. Belə ki, yaşlılarda flukonazolun dispozisiyasının dəyişməsi bu qrupun böyrək funksiyasının azalması ilə əlaqəli görünür.</w:t>
      </w:r>
    </w:p>
    <w:p w14:paraId="516DCCBB" w14:textId="77777777" w:rsidR="003B5927" w:rsidRPr="000F425E" w:rsidRDefault="003B5927" w:rsidP="00775372">
      <w:pPr>
        <w:jc w:val="both"/>
        <w:rPr>
          <w:lang w:val="az-Latn-AZ"/>
        </w:rPr>
      </w:pPr>
    </w:p>
    <w:p w14:paraId="7C54153F" w14:textId="77777777" w:rsidR="003B5927" w:rsidRPr="000F425E" w:rsidRDefault="003B5927" w:rsidP="00775372">
      <w:pPr>
        <w:jc w:val="both"/>
        <w:rPr>
          <w:b/>
          <w:lang w:val="az-Latn-AZ"/>
        </w:rPr>
      </w:pPr>
      <w:r w:rsidRPr="000F425E">
        <w:rPr>
          <w:b/>
          <w:lang w:val="az-Latn-AZ"/>
        </w:rPr>
        <w:t>İstifadəsinə göstərişlər</w:t>
      </w:r>
    </w:p>
    <w:p w14:paraId="40C000A2" w14:textId="77777777" w:rsidR="00ED61A8" w:rsidRPr="000F425E" w:rsidRDefault="00ED61A8" w:rsidP="00775372">
      <w:pPr>
        <w:jc w:val="both"/>
        <w:rPr>
          <w:i/>
          <w:lang w:val="az-Latn-AZ"/>
        </w:rPr>
      </w:pPr>
      <w:r w:rsidRPr="000F425E">
        <w:rPr>
          <w:i/>
          <w:lang w:val="az-Latn-AZ"/>
        </w:rPr>
        <w:t>Böyüklər</w:t>
      </w:r>
    </w:p>
    <w:p w14:paraId="20E50C50" w14:textId="77777777" w:rsidR="00ED61A8" w:rsidRPr="000F425E" w:rsidRDefault="00D36AD1" w:rsidP="00775372">
      <w:pPr>
        <w:jc w:val="both"/>
        <w:rPr>
          <w:lang w:val="az-Latn-AZ"/>
        </w:rPr>
      </w:pPr>
      <w:r w:rsidRPr="000F425E">
        <w:rPr>
          <w:lang w:val="az-Latn-AZ"/>
        </w:rPr>
        <w:t>- Kriptokokk meningit</w:t>
      </w:r>
      <w:r w:rsidR="00165ADE" w:rsidRPr="000F425E">
        <w:rPr>
          <w:lang w:val="az-Latn-AZ"/>
        </w:rPr>
        <w:t>;</w:t>
      </w:r>
    </w:p>
    <w:p w14:paraId="0E161B27" w14:textId="400A73E4" w:rsidR="00ED61A8" w:rsidRPr="000F425E" w:rsidRDefault="00ED61A8" w:rsidP="00775372">
      <w:pPr>
        <w:jc w:val="both"/>
        <w:rPr>
          <w:lang w:val="az-Latn-AZ"/>
        </w:rPr>
      </w:pPr>
      <w:r w:rsidRPr="000F425E">
        <w:rPr>
          <w:lang w:val="az-Latn-AZ"/>
        </w:rPr>
        <w:t xml:space="preserve">- </w:t>
      </w:r>
      <w:r w:rsidR="00692458" w:rsidRPr="000F425E">
        <w:rPr>
          <w:lang w:val="az-Latn-AZ"/>
        </w:rPr>
        <w:t>k</w:t>
      </w:r>
      <w:r w:rsidRPr="000F425E">
        <w:rPr>
          <w:lang w:val="az-Latn-AZ"/>
        </w:rPr>
        <w:t>oksidioidomikoz</w:t>
      </w:r>
      <w:r w:rsidR="00165ADE" w:rsidRPr="000F425E">
        <w:rPr>
          <w:lang w:val="az-Latn-AZ"/>
        </w:rPr>
        <w:t>;</w:t>
      </w:r>
    </w:p>
    <w:p w14:paraId="011C6297" w14:textId="42EB33CC" w:rsidR="00D36AD1" w:rsidRPr="000F425E" w:rsidRDefault="00D36AD1" w:rsidP="00775372">
      <w:pPr>
        <w:jc w:val="both"/>
        <w:rPr>
          <w:lang w:val="az-Latn-AZ"/>
        </w:rPr>
      </w:pPr>
      <w:r w:rsidRPr="000F425E">
        <w:rPr>
          <w:lang w:val="az-Latn-AZ"/>
        </w:rPr>
        <w:t xml:space="preserve">- </w:t>
      </w:r>
      <w:r w:rsidR="00692458" w:rsidRPr="000F425E">
        <w:rPr>
          <w:lang w:val="az-Latn-AZ"/>
        </w:rPr>
        <w:t>i</w:t>
      </w:r>
      <w:r w:rsidRPr="000F425E">
        <w:rPr>
          <w:lang w:val="az-Latn-AZ"/>
        </w:rPr>
        <w:t xml:space="preserve">nvaziv kandidoz; </w:t>
      </w:r>
    </w:p>
    <w:p w14:paraId="38FEEFE8" w14:textId="2A8C8A89" w:rsidR="00D36AD1" w:rsidRPr="000F425E" w:rsidRDefault="00D36AD1" w:rsidP="00775372">
      <w:pPr>
        <w:jc w:val="both"/>
        <w:rPr>
          <w:lang w:val="az-Latn-AZ"/>
        </w:rPr>
      </w:pPr>
      <w:r w:rsidRPr="000F425E">
        <w:rPr>
          <w:lang w:val="az-Latn-AZ"/>
        </w:rPr>
        <w:t xml:space="preserve">- </w:t>
      </w:r>
      <w:r w:rsidR="00692458" w:rsidRPr="000F425E">
        <w:rPr>
          <w:lang w:val="az-Latn-AZ"/>
        </w:rPr>
        <w:t>a</w:t>
      </w:r>
      <w:r w:rsidRPr="000F425E">
        <w:rPr>
          <w:lang w:val="az-Latn-AZ"/>
        </w:rPr>
        <w:t xml:space="preserve">ğız boşluğunun kandidozu, </w:t>
      </w:r>
      <w:r w:rsidR="00973EA0" w:rsidRPr="000F425E">
        <w:rPr>
          <w:lang w:val="az-Latn-AZ"/>
        </w:rPr>
        <w:t xml:space="preserve">qida borusunun kandidozu daxil olmaqla selikli qişaların kandidozu, </w:t>
      </w:r>
      <w:r w:rsidRPr="000F425E">
        <w:rPr>
          <w:lang w:val="az-Latn-AZ"/>
        </w:rPr>
        <w:t xml:space="preserve">kandiduriya və xroniki selikli </w:t>
      </w:r>
      <w:r w:rsidR="00973EA0" w:rsidRPr="000F425E">
        <w:rPr>
          <w:lang w:val="az-Latn-AZ"/>
        </w:rPr>
        <w:t>qişa-</w:t>
      </w:r>
      <w:r w:rsidRPr="000F425E">
        <w:rPr>
          <w:lang w:val="az-Latn-AZ"/>
        </w:rPr>
        <w:t>dəri kandidozu</w:t>
      </w:r>
      <w:r w:rsidR="00973EA0" w:rsidRPr="000F425E">
        <w:rPr>
          <w:lang w:val="az-Latn-AZ"/>
        </w:rPr>
        <w:t xml:space="preserve">; </w:t>
      </w:r>
    </w:p>
    <w:p w14:paraId="274661D7" w14:textId="06613D56" w:rsidR="00D36AD1" w:rsidRPr="000F425E" w:rsidRDefault="00973EA0" w:rsidP="00775372">
      <w:pPr>
        <w:jc w:val="both"/>
        <w:rPr>
          <w:lang w:val="az-Latn-AZ"/>
        </w:rPr>
      </w:pPr>
      <w:r w:rsidRPr="000F425E">
        <w:rPr>
          <w:lang w:val="az-Latn-AZ"/>
        </w:rPr>
        <w:t xml:space="preserve">- </w:t>
      </w:r>
      <w:r w:rsidR="00692458" w:rsidRPr="000F425E">
        <w:rPr>
          <w:lang w:val="az-Latn-AZ"/>
        </w:rPr>
        <w:t>x</w:t>
      </w:r>
      <w:r w:rsidRPr="000F425E">
        <w:rPr>
          <w:lang w:val="az-Latn-AZ"/>
        </w:rPr>
        <w:t xml:space="preserve">roniki oral atrofik kandidoz (protez ağız yarası) </w:t>
      </w:r>
      <w:r w:rsidR="00D36AD1" w:rsidRPr="000F425E">
        <w:rPr>
          <w:lang w:val="az-Latn-AZ"/>
        </w:rPr>
        <w:t>diş gigiyenası və ya</w:t>
      </w:r>
      <w:r w:rsidRPr="000F425E">
        <w:rPr>
          <w:lang w:val="az-Latn-AZ"/>
        </w:rPr>
        <w:t xml:space="preserve"> yerli müalicə kifayət deyilsə; </w:t>
      </w:r>
    </w:p>
    <w:p w14:paraId="522429C7" w14:textId="1016BC23" w:rsidR="00D36AD1" w:rsidRPr="000F425E" w:rsidRDefault="00973EA0" w:rsidP="00775372">
      <w:pPr>
        <w:jc w:val="both"/>
        <w:rPr>
          <w:lang w:val="az-Latn-AZ"/>
        </w:rPr>
      </w:pPr>
      <w:r w:rsidRPr="000F425E">
        <w:rPr>
          <w:lang w:val="az-Latn-AZ"/>
        </w:rPr>
        <w:t xml:space="preserve">- </w:t>
      </w:r>
      <w:r w:rsidR="00692458" w:rsidRPr="000F425E">
        <w:rPr>
          <w:lang w:val="az-Latn-AZ"/>
        </w:rPr>
        <w:t>v</w:t>
      </w:r>
      <w:r w:rsidR="00D36AD1" w:rsidRPr="000F425E">
        <w:rPr>
          <w:lang w:val="az-Latn-AZ"/>
        </w:rPr>
        <w:t>aginal kandidoz, kəskin və ya təkrarlanan;</w:t>
      </w:r>
      <w:r w:rsidRPr="000F425E">
        <w:rPr>
          <w:lang w:val="az-Latn-AZ"/>
        </w:rPr>
        <w:t xml:space="preserve"> yerli terapiya uyğun olmadıqda;</w:t>
      </w:r>
    </w:p>
    <w:p w14:paraId="5063ABBB" w14:textId="4C3E4C09" w:rsidR="00D36AD1" w:rsidRPr="000F425E" w:rsidRDefault="00973EA0" w:rsidP="00775372">
      <w:pPr>
        <w:jc w:val="both"/>
        <w:rPr>
          <w:lang w:val="az-Latn-AZ"/>
        </w:rPr>
      </w:pPr>
      <w:r w:rsidRPr="000F425E">
        <w:rPr>
          <w:lang w:val="az-Latn-AZ"/>
        </w:rPr>
        <w:t xml:space="preserve">- </w:t>
      </w:r>
      <w:r w:rsidR="00692458" w:rsidRPr="000F425E">
        <w:rPr>
          <w:lang w:val="az-Latn-AZ"/>
        </w:rPr>
        <w:t>y</w:t>
      </w:r>
      <w:r w:rsidR="00D36AD1" w:rsidRPr="000F425E">
        <w:rPr>
          <w:lang w:val="az-Latn-AZ"/>
        </w:rPr>
        <w:t>erli t</w:t>
      </w:r>
      <w:r w:rsidRPr="000F425E">
        <w:rPr>
          <w:lang w:val="az-Latn-AZ"/>
        </w:rPr>
        <w:t xml:space="preserve">erapiya uyğun olmadıqda kandidoz balanit; </w:t>
      </w:r>
    </w:p>
    <w:p w14:paraId="1AC0091E" w14:textId="1D01921E" w:rsidR="00973EA0" w:rsidRPr="000F425E" w:rsidRDefault="00973EA0" w:rsidP="00775372">
      <w:pPr>
        <w:jc w:val="both"/>
        <w:rPr>
          <w:lang w:val="az-Latn-AZ"/>
        </w:rPr>
      </w:pPr>
      <w:r w:rsidRPr="000F425E">
        <w:rPr>
          <w:lang w:val="az-Latn-AZ"/>
        </w:rPr>
        <w:t xml:space="preserve">- </w:t>
      </w:r>
      <w:r w:rsidR="00692458" w:rsidRPr="000F425E">
        <w:rPr>
          <w:lang w:val="az-Latn-AZ"/>
        </w:rPr>
        <w:t>d</w:t>
      </w:r>
      <w:r w:rsidR="00D36AD1" w:rsidRPr="000F425E">
        <w:rPr>
          <w:lang w:val="az-Latn-AZ"/>
        </w:rPr>
        <w:t xml:space="preserve">ermatomikoz, o cümlədən </w:t>
      </w:r>
      <w:r w:rsidRPr="000F425E">
        <w:rPr>
          <w:lang w:val="az-Latn-AZ"/>
        </w:rPr>
        <w:t xml:space="preserve">pəncənin dermatomikozu, bədənin dermatomikozu, dəri kandidoz infeksiyaları, sistemli terapiya göstərildiyi zaman; </w:t>
      </w:r>
    </w:p>
    <w:p w14:paraId="7B5AD93E" w14:textId="5D8F20BB" w:rsidR="00D36AD1" w:rsidRPr="000F425E" w:rsidRDefault="00B0246C" w:rsidP="00775372">
      <w:pPr>
        <w:jc w:val="both"/>
        <w:rPr>
          <w:lang w:val="az-Latn-AZ"/>
        </w:rPr>
      </w:pPr>
      <w:r w:rsidRPr="000F425E">
        <w:rPr>
          <w:lang w:val="az-Latn-AZ"/>
        </w:rPr>
        <w:t xml:space="preserve">- </w:t>
      </w:r>
      <w:r w:rsidR="00692458" w:rsidRPr="000F425E">
        <w:rPr>
          <w:lang w:val="az-Latn-AZ"/>
        </w:rPr>
        <w:t>t</w:t>
      </w:r>
      <w:r w:rsidRPr="000F425E">
        <w:rPr>
          <w:lang w:val="az-Latn-AZ"/>
        </w:rPr>
        <w:t>inea unguinium (onix</w:t>
      </w:r>
      <w:r w:rsidR="00973EA0" w:rsidRPr="000F425E">
        <w:rPr>
          <w:lang w:val="az-Latn-AZ"/>
        </w:rPr>
        <w:t>omikoz)</w:t>
      </w:r>
      <w:r w:rsidR="00D36AD1" w:rsidRPr="000F425E">
        <w:rPr>
          <w:lang w:val="az-Latn-AZ"/>
        </w:rPr>
        <w:t>.</w:t>
      </w:r>
    </w:p>
    <w:p w14:paraId="674D2172" w14:textId="020F1125" w:rsidR="00972759" w:rsidRPr="000F425E" w:rsidRDefault="00972759" w:rsidP="00775372">
      <w:pPr>
        <w:jc w:val="both"/>
        <w:rPr>
          <w:i/>
          <w:lang w:val="az-Latn-AZ"/>
        </w:rPr>
      </w:pPr>
      <w:r w:rsidRPr="000F425E">
        <w:rPr>
          <w:i/>
          <w:lang w:val="az-Latn-AZ"/>
        </w:rPr>
        <w:t>Ornaflu böyüklər üçün aşağıdakıların profilaktikası üçün göstəri</w:t>
      </w:r>
      <w:r w:rsidR="00692458" w:rsidRPr="000F425E">
        <w:rPr>
          <w:i/>
          <w:lang w:val="az-Latn-AZ"/>
        </w:rPr>
        <w:t>şdir.</w:t>
      </w:r>
    </w:p>
    <w:p w14:paraId="1509116C" w14:textId="77777777" w:rsidR="00972759" w:rsidRPr="000F425E" w:rsidRDefault="00972759" w:rsidP="00775372">
      <w:pPr>
        <w:jc w:val="both"/>
        <w:rPr>
          <w:lang w:val="az-Latn-AZ"/>
        </w:rPr>
      </w:pPr>
      <w:r w:rsidRPr="000F425E">
        <w:rPr>
          <w:lang w:val="az-Latn-AZ"/>
        </w:rPr>
        <w:t>- Residiv riski yüksək olan xəstələrdə kriptokokk meningitin residivi.</w:t>
      </w:r>
    </w:p>
    <w:p w14:paraId="17EE0B24" w14:textId="77777777" w:rsidR="00972759" w:rsidRPr="000F425E" w:rsidRDefault="00972759" w:rsidP="00775372">
      <w:pPr>
        <w:jc w:val="both"/>
        <w:rPr>
          <w:lang w:val="az-Latn-AZ"/>
        </w:rPr>
      </w:pPr>
      <w:r w:rsidRPr="000F425E">
        <w:rPr>
          <w:lang w:val="az-Latn-AZ"/>
        </w:rPr>
        <w:t>- HİV-ə yoluxmuş və residiv yaşama riski yüksək olan xəstələrdə orofaringeal və ya qida borusu kandidozunun residivi.</w:t>
      </w:r>
    </w:p>
    <w:p w14:paraId="222E32AE" w14:textId="77777777" w:rsidR="00972759" w:rsidRPr="000F425E" w:rsidRDefault="00972759" w:rsidP="00775372">
      <w:pPr>
        <w:jc w:val="both"/>
        <w:rPr>
          <w:lang w:val="az-Latn-AZ"/>
        </w:rPr>
      </w:pPr>
      <w:r w:rsidRPr="000F425E">
        <w:rPr>
          <w:lang w:val="az-Latn-AZ"/>
        </w:rPr>
        <w:t>- Təkrarlanan vaginal kandidozun (ildə 4 və ya daha çox epizod) tezliyini azaltmaq üçün.</w:t>
      </w:r>
    </w:p>
    <w:p w14:paraId="7BEC9DC8" w14:textId="17117C2E" w:rsidR="00972759" w:rsidRPr="000F425E" w:rsidRDefault="00972759" w:rsidP="00775372">
      <w:pPr>
        <w:jc w:val="both"/>
        <w:rPr>
          <w:lang w:val="az-Latn-AZ"/>
        </w:rPr>
      </w:pPr>
      <w:r w:rsidRPr="000F425E">
        <w:rPr>
          <w:lang w:val="az-Latn-AZ"/>
        </w:rPr>
        <w:t xml:space="preserve">- Uzun müddət davam edən neytropeniyası olan xəstələrdə (məsələn, kimyaterapiya alan hematoloji bədxassəli xəstəlikləri olan xəstələrdə və ya </w:t>
      </w:r>
      <w:r w:rsidR="00B0246C" w:rsidRPr="000F425E">
        <w:rPr>
          <w:lang w:val="az-Latn-AZ"/>
        </w:rPr>
        <w:t>h</w:t>
      </w:r>
      <w:r w:rsidRPr="000F425E">
        <w:rPr>
          <w:lang w:val="az-Latn-AZ"/>
        </w:rPr>
        <w:t>ematopoetik kök hüceyrə transplantasiyası alan xəstələrdə kandidoz infeksiyaların profilaktikası.</w:t>
      </w:r>
    </w:p>
    <w:p w14:paraId="3F6E0AC7" w14:textId="192940FB" w:rsidR="009978D2" w:rsidRPr="000F425E" w:rsidRDefault="009978D2" w:rsidP="00775372">
      <w:pPr>
        <w:jc w:val="both"/>
        <w:rPr>
          <w:i/>
          <w:lang w:val="az-Latn-AZ"/>
        </w:rPr>
      </w:pPr>
      <w:r w:rsidRPr="000F425E">
        <w:rPr>
          <w:i/>
          <w:lang w:val="az-Latn-AZ"/>
        </w:rPr>
        <w:t>Ornaflu 0-17 yaş arası yeni doğulmuş körpələr, körpələr, yeniyetmələr, uşaqlar və yeniyetmələr üçün göstəri</w:t>
      </w:r>
      <w:r w:rsidR="00692458" w:rsidRPr="000F425E">
        <w:rPr>
          <w:i/>
          <w:lang w:val="az-Latn-AZ"/>
        </w:rPr>
        <w:t>şdir.</w:t>
      </w:r>
    </w:p>
    <w:p w14:paraId="7BA0375A" w14:textId="77777777" w:rsidR="009978D2" w:rsidRPr="000F425E" w:rsidRDefault="009978D2" w:rsidP="00775372">
      <w:pPr>
        <w:jc w:val="both"/>
        <w:rPr>
          <w:lang w:val="az-Latn-AZ"/>
        </w:rPr>
      </w:pPr>
      <w:r w:rsidRPr="000F425E">
        <w:rPr>
          <w:lang w:val="az-Latn-AZ"/>
        </w:rPr>
        <w:t>Ornaflu immun çatışmazlığı olan xəstələrdə selikli qişa kandidozunun (orofaringeal, qida borusu), invaziv kandidozun, kriptokokk meningitinin və kandidoz infeksiyalarının profilaktikasında istifadə olunur. Ornaflu, yüksək residiv riski olan uşaqlarda kriptokokk meningitin residivinin qarşısını almaq üçün baxım terapiyası kimi istifadə edilə bilər. Müalicə əkilmə və digər laboratoriya tədqiqatlarının nəticələri məlum olmayana qədər təyin edilə bilər; lakin, bu nəticələr əldə edildikdən sonra, infeksiya əleyhinə terapiya müvafiq olaraq düzəldilməlidir.</w:t>
      </w:r>
    </w:p>
    <w:p w14:paraId="422140F5" w14:textId="5EAEA57D" w:rsidR="009978D2" w:rsidRPr="000F425E" w:rsidRDefault="009978D2" w:rsidP="00775372">
      <w:pPr>
        <w:jc w:val="both"/>
        <w:rPr>
          <w:lang w:val="az-Latn-AZ"/>
        </w:rPr>
      </w:pPr>
      <w:r w:rsidRPr="000F425E">
        <w:rPr>
          <w:lang w:val="az-Latn-AZ"/>
        </w:rPr>
        <w:t>Göbələk əleyhinə dərmanların düzgün istifadəsi ilə bağlı rəsmi təlimatlara diqqət yetirilməlidir.</w:t>
      </w:r>
    </w:p>
    <w:p w14:paraId="10C5D45E" w14:textId="77777777" w:rsidR="00ED61A8" w:rsidRPr="000F425E" w:rsidRDefault="00ED61A8" w:rsidP="00775372">
      <w:pPr>
        <w:jc w:val="both"/>
        <w:rPr>
          <w:i/>
          <w:lang w:val="az-Latn-AZ"/>
        </w:rPr>
      </w:pPr>
      <w:r w:rsidRPr="000F425E">
        <w:rPr>
          <w:i/>
          <w:lang w:val="az-Latn-AZ"/>
        </w:rPr>
        <w:t>Uşaqlar və yeniyetmələr (0-17 yaş)</w:t>
      </w:r>
    </w:p>
    <w:p w14:paraId="1070DA11" w14:textId="77777777" w:rsidR="00ED61A8" w:rsidRPr="000F425E" w:rsidRDefault="00ED61A8" w:rsidP="00775372">
      <w:pPr>
        <w:jc w:val="both"/>
        <w:rPr>
          <w:lang w:val="az-Latn-AZ"/>
        </w:rPr>
      </w:pPr>
      <w:r w:rsidRPr="000F425E">
        <w:rPr>
          <w:lang w:val="az-Latn-AZ"/>
        </w:rPr>
        <w:t>- Selikli qişa</w:t>
      </w:r>
      <w:r w:rsidR="00F81686" w:rsidRPr="000F425E">
        <w:rPr>
          <w:lang w:val="az-Latn-AZ"/>
        </w:rPr>
        <w:t xml:space="preserve">ların göbələk infeksiyası – ağız boşluğunun və boğazın selikli qişasını zədələyən </w:t>
      </w:r>
      <w:r w:rsidRPr="000F425E">
        <w:rPr>
          <w:lang w:val="az-Latn-AZ"/>
        </w:rPr>
        <w:t>infeksiya</w:t>
      </w:r>
      <w:r w:rsidR="00165ADE" w:rsidRPr="000F425E">
        <w:rPr>
          <w:lang w:val="az-Latn-AZ"/>
        </w:rPr>
        <w:t>;</w:t>
      </w:r>
    </w:p>
    <w:p w14:paraId="546A6F54" w14:textId="093EE42C" w:rsidR="00F81686" w:rsidRPr="000F425E" w:rsidRDefault="00ED61A8" w:rsidP="00775372">
      <w:pPr>
        <w:jc w:val="both"/>
        <w:rPr>
          <w:lang w:val="az-Latn-AZ"/>
        </w:rPr>
      </w:pPr>
      <w:r w:rsidRPr="000F425E">
        <w:rPr>
          <w:lang w:val="az-Latn-AZ"/>
        </w:rPr>
        <w:t xml:space="preserve">- </w:t>
      </w:r>
      <w:r w:rsidR="00692458" w:rsidRPr="000F425E">
        <w:rPr>
          <w:lang w:val="az-Latn-AZ"/>
        </w:rPr>
        <w:t>q</w:t>
      </w:r>
      <w:r w:rsidR="00F81686" w:rsidRPr="000F425E">
        <w:rPr>
          <w:lang w:val="az-Latn-AZ"/>
        </w:rPr>
        <w:t>anda, daxili orqanlarda (məsələn, ürək, ağciyərlər) və ya sidik yollarında aşkar edilən Candida mənşəli infeksiyalar</w:t>
      </w:r>
      <w:r w:rsidR="00165ADE" w:rsidRPr="000F425E">
        <w:rPr>
          <w:lang w:val="az-Latn-AZ"/>
        </w:rPr>
        <w:t>;</w:t>
      </w:r>
    </w:p>
    <w:p w14:paraId="123DC95A" w14:textId="1D592820" w:rsidR="00ED61A8" w:rsidRPr="000F425E" w:rsidRDefault="00ED61A8" w:rsidP="00775372">
      <w:pPr>
        <w:jc w:val="both"/>
        <w:rPr>
          <w:lang w:val="az-Latn-AZ"/>
        </w:rPr>
      </w:pPr>
      <w:r w:rsidRPr="000F425E">
        <w:rPr>
          <w:lang w:val="az-Latn-AZ"/>
        </w:rPr>
        <w:t xml:space="preserve">- </w:t>
      </w:r>
      <w:r w:rsidR="00692458" w:rsidRPr="000F425E">
        <w:rPr>
          <w:lang w:val="az-Latn-AZ"/>
        </w:rPr>
        <w:t>k</w:t>
      </w:r>
      <w:r w:rsidRPr="000F425E">
        <w:rPr>
          <w:lang w:val="az-Latn-AZ"/>
        </w:rPr>
        <w:t xml:space="preserve">riptokokk meningit – </w:t>
      </w:r>
      <w:r w:rsidR="00F81686" w:rsidRPr="000F425E">
        <w:rPr>
          <w:lang w:val="az-Latn-AZ"/>
        </w:rPr>
        <w:t xml:space="preserve">baş </w:t>
      </w:r>
      <w:r w:rsidRPr="000F425E">
        <w:rPr>
          <w:lang w:val="az-Latn-AZ"/>
        </w:rPr>
        <w:t>beyin</w:t>
      </w:r>
      <w:r w:rsidR="00F81686" w:rsidRPr="000F425E">
        <w:rPr>
          <w:lang w:val="az-Latn-AZ"/>
        </w:rPr>
        <w:t>in</w:t>
      </w:r>
      <w:r w:rsidRPr="000F425E">
        <w:rPr>
          <w:lang w:val="az-Latn-AZ"/>
        </w:rPr>
        <w:t xml:space="preserve"> göbələk infeksiyası</w:t>
      </w:r>
      <w:r w:rsidR="00165ADE" w:rsidRPr="000F425E">
        <w:rPr>
          <w:lang w:val="az-Latn-AZ"/>
        </w:rPr>
        <w:t>.</w:t>
      </w:r>
    </w:p>
    <w:p w14:paraId="67624162" w14:textId="77777777" w:rsidR="00D36AD1" w:rsidRPr="000F425E" w:rsidRDefault="00D36AD1" w:rsidP="00775372">
      <w:pPr>
        <w:jc w:val="both"/>
        <w:rPr>
          <w:color w:val="FF0000"/>
          <w:lang w:val="az-Latn-AZ"/>
        </w:rPr>
      </w:pPr>
    </w:p>
    <w:p w14:paraId="3F733594" w14:textId="77777777" w:rsidR="003B5927" w:rsidRPr="000F425E" w:rsidRDefault="003B5927" w:rsidP="00775372">
      <w:pPr>
        <w:jc w:val="both"/>
        <w:rPr>
          <w:b/>
          <w:lang w:val="az-Latn-AZ"/>
        </w:rPr>
      </w:pPr>
      <w:r w:rsidRPr="000F425E">
        <w:rPr>
          <w:b/>
          <w:lang w:val="az-Latn-AZ"/>
        </w:rPr>
        <w:t>Əks göstərişlər</w:t>
      </w:r>
    </w:p>
    <w:p w14:paraId="41DB3499" w14:textId="77777777" w:rsidR="00060BC1" w:rsidRPr="000F425E" w:rsidRDefault="00060BC1" w:rsidP="00775372">
      <w:pPr>
        <w:jc w:val="both"/>
        <w:rPr>
          <w:lang w:val="az-Latn-AZ"/>
        </w:rPr>
      </w:pPr>
      <w:r w:rsidRPr="000F425E">
        <w:rPr>
          <w:lang w:val="az-Latn-AZ"/>
        </w:rPr>
        <w:t>Aktiv maddəyə və ya köməkçi maddələrdən hər hansı birinə qarşı yüksək həssaslıq</w:t>
      </w:r>
      <w:r w:rsidR="00B0246C" w:rsidRPr="000F425E">
        <w:rPr>
          <w:lang w:val="az-Latn-AZ"/>
        </w:rPr>
        <w:t>.</w:t>
      </w:r>
    </w:p>
    <w:p w14:paraId="117DB683" w14:textId="77777777" w:rsidR="00060BC1" w:rsidRPr="000F425E" w:rsidRDefault="00060BC1" w:rsidP="00775372">
      <w:pPr>
        <w:jc w:val="both"/>
        <w:rPr>
          <w:lang w:val="az-Latn-AZ"/>
        </w:rPr>
      </w:pPr>
      <w:r w:rsidRPr="000F425E">
        <w:rPr>
          <w:lang w:val="az-Latn-AZ"/>
        </w:rPr>
        <w:t xml:space="preserve">Çox dozalı qarşılıqlı təsir tədqiqatının nəticələrinə əsasən, </w:t>
      </w:r>
      <w:r w:rsidR="00AB6FF3" w:rsidRPr="000F425E">
        <w:rPr>
          <w:lang w:val="az-Latn-AZ"/>
        </w:rPr>
        <w:t xml:space="preserve">Ornaflunu </w:t>
      </w:r>
      <w:r w:rsidRPr="000F425E">
        <w:rPr>
          <w:lang w:val="az-Latn-AZ"/>
        </w:rPr>
        <w:t xml:space="preserve"> ≥ 400 mq/gün çox dozada qəbul edən xəstələrdə terfenadinin eyni vaxtda istifadəsi </w:t>
      </w:r>
      <w:r w:rsidR="00AB6FF3" w:rsidRPr="000F425E">
        <w:rPr>
          <w:lang w:val="az-Latn-AZ"/>
        </w:rPr>
        <w:t>əks göstərişdir</w:t>
      </w:r>
      <w:r w:rsidRPr="000F425E">
        <w:rPr>
          <w:lang w:val="az-Latn-AZ"/>
        </w:rPr>
        <w:t>. QT intervalını uza</w:t>
      </w:r>
      <w:r w:rsidR="00AB6FF3" w:rsidRPr="000F425E">
        <w:rPr>
          <w:lang w:val="az-Latn-AZ"/>
        </w:rPr>
        <w:t xml:space="preserve">dan </w:t>
      </w:r>
      <w:r w:rsidRPr="000F425E">
        <w:rPr>
          <w:lang w:val="az-Latn-AZ"/>
        </w:rPr>
        <w:t>və sisaprid, astemizol, pimozid, quinidin və eritromisin kimi sitoxrom P450 (CYP) 3A4 vasitəsilə metabolizə olunan digər dərman vasitələrinin birgə istifadəsi flukonazol qəbul edən xəstələrdə əks göstərişdir.</w:t>
      </w:r>
    </w:p>
    <w:p w14:paraId="1ECF8CC5" w14:textId="77777777" w:rsidR="00060BC1" w:rsidRPr="000F425E" w:rsidRDefault="00060BC1" w:rsidP="00775372">
      <w:pPr>
        <w:jc w:val="both"/>
        <w:rPr>
          <w:lang w:val="az-Latn-AZ"/>
        </w:rPr>
      </w:pPr>
    </w:p>
    <w:p w14:paraId="1B58187E" w14:textId="77777777" w:rsidR="003B5927" w:rsidRPr="000F425E" w:rsidRDefault="003B5927" w:rsidP="00775372">
      <w:pPr>
        <w:jc w:val="both"/>
        <w:rPr>
          <w:b/>
          <w:lang w:val="az-Latn-AZ"/>
        </w:rPr>
      </w:pPr>
      <w:r w:rsidRPr="000F425E">
        <w:rPr>
          <w:b/>
          <w:lang w:val="az-Latn-AZ"/>
        </w:rPr>
        <w:t>Xüsusi göstərişlər və ehtiyat tədbirləri</w:t>
      </w:r>
    </w:p>
    <w:p w14:paraId="1DB052B9" w14:textId="77777777" w:rsidR="004E0196" w:rsidRPr="000F425E" w:rsidRDefault="004E0196" w:rsidP="00775372">
      <w:pPr>
        <w:jc w:val="both"/>
        <w:rPr>
          <w:i/>
          <w:lang w:val="az-Latn-AZ"/>
        </w:rPr>
      </w:pPr>
      <w:r w:rsidRPr="000F425E">
        <w:rPr>
          <w:i/>
          <w:lang w:val="az-Latn-AZ"/>
        </w:rPr>
        <w:t>Baş dərisinin dermatomikozu</w:t>
      </w:r>
    </w:p>
    <w:p w14:paraId="231DA625" w14:textId="5495E458" w:rsidR="004E0196" w:rsidRPr="000F425E" w:rsidRDefault="004E0196" w:rsidP="00775372">
      <w:pPr>
        <w:jc w:val="both"/>
        <w:rPr>
          <w:lang w:val="az-Latn-AZ"/>
        </w:rPr>
      </w:pPr>
      <w:r w:rsidRPr="000F425E">
        <w:rPr>
          <w:lang w:val="az-Latn-AZ"/>
        </w:rPr>
        <w:t>Flukonazol uşaqlarda baş dərisinin dermatomikozunun müalicəsi üçün tədqiq edilmişdir. Onun griseofulvindən üstün olmadığı göstərildi və ümumi müvəffəqiyyət nisbəti 20% -dən az idi. Buna görə də, Ornaflu bu göstərişdə istifadə edilməməlidir.</w:t>
      </w:r>
    </w:p>
    <w:p w14:paraId="437B9CA7" w14:textId="77777777" w:rsidR="004E0196" w:rsidRPr="000F425E" w:rsidRDefault="004E0196" w:rsidP="00775372">
      <w:pPr>
        <w:jc w:val="both"/>
        <w:rPr>
          <w:i/>
          <w:lang w:val="az-Latn-AZ"/>
        </w:rPr>
      </w:pPr>
      <w:r w:rsidRPr="000F425E">
        <w:rPr>
          <w:i/>
          <w:lang w:val="az-Latn-AZ"/>
        </w:rPr>
        <w:t>Kriptokokkoz</w:t>
      </w:r>
    </w:p>
    <w:p w14:paraId="38F78D6D" w14:textId="1565E501" w:rsidR="004E0196" w:rsidRPr="000F425E" w:rsidRDefault="004E0196" w:rsidP="00775372">
      <w:pPr>
        <w:jc w:val="both"/>
        <w:rPr>
          <w:lang w:val="az-Latn-AZ"/>
        </w:rPr>
      </w:pPr>
      <w:r w:rsidRPr="000F425E">
        <w:rPr>
          <w:lang w:val="az-Latn-AZ"/>
        </w:rPr>
        <w:t>Digər yerlərin kriptokokkozunun (məsələn, ağciyər və dəri kriptokokkozunun) müalicəsində flukonazolun effektivliyinə dair sübutlar məhduddur, bu da doza tövsiyələrinin qarşısını alır.</w:t>
      </w:r>
    </w:p>
    <w:p w14:paraId="0BF95ED9" w14:textId="77777777" w:rsidR="004E0196" w:rsidRPr="000F425E" w:rsidRDefault="004E0196" w:rsidP="00775372">
      <w:pPr>
        <w:jc w:val="both"/>
        <w:rPr>
          <w:i/>
          <w:lang w:val="az-Latn-AZ"/>
        </w:rPr>
      </w:pPr>
      <w:r w:rsidRPr="000F425E">
        <w:rPr>
          <w:i/>
          <w:lang w:val="az-Latn-AZ"/>
        </w:rPr>
        <w:t>Dərin endemik mikozlar</w:t>
      </w:r>
    </w:p>
    <w:p w14:paraId="571D4ACE" w14:textId="010F1376" w:rsidR="004E0196" w:rsidRPr="000F425E" w:rsidRDefault="004E0196" w:rsidP="00775372">
      <w:pPr>
        <w:jc w:val="both"/>
        <w:rPr>
          <w:lang w:val="az-Latn-AZ"/>
        </w:rPr>
      </w:pPr>
      <w:r w:rsidRPr="000F425E">
        <w:rPr>
          <w:lang w:val="az-Latn-AZ"/>
        </w:rPr>
        <w:t>Parakoksid</w:t>
      </w:r>
      <w:r w:rsidR="009F6C4B" w:rsidRPr="000F425E">
        <w:rPr>
          <w:lang w:val="az-Latn-AZ"/>
        </w:rPr>
        <w:t>ioidomikoz, limfokutan sporotrix</w:t>
      </w:r>
      <w:r w:rsidRPr="000F425E">
        <w:rPr>
          <w:lang w:val="az-Latn-AZ"/>
        </w:rPr>
        <w:t>oz və histoplazmoz kimi endemik mikozların digər formalarının müalicəsində flukonazolun effektivliyinə dair sübutlar</w:t>
      </w:r>
      <w:r w:rsidR="009F6C4B" w:rsidRPr="000F425E">
        <w:rPr>
          <w:lang w:val="az-Latn-AZ"/>
        </w:rPr>
        <w:t xml:space="preserve"> məhduddur, bu da spesifik doza</w:t>
      </w:r>
      <w:r w:rsidRPr="000F425E">
        <w:rPr>
          <w:lang w:val="az-Latn-AZ"/>
        </w:rPr>
        <w:t xml:space="preserve"> tövsiyələrinin qarşısını alır.</w:t>
      </w:r>
    </w:p>
    <w:p w14:paraId="19CBABE9" w14:textId="77777777" w:rsidR="004E0196" w:rsidRPr="000F425E" w:rsidRDefault="004E0196" w:rsidP="00775372">
      <w:pPr>
        <w:jc w:val="both"/>
        <w:rPr>
          <w:i/>
          <w:lang w:val="az-Latn-AZ"/>
        </w:rPr>
      </w:pPr>
      <w:r w:rsidRPr="000F425E">
        <w:rPr>
          <w:i/>
          <w:lang w:val="az-Latn-AZ"/>
        </w:rPr>
        <w:t>Böyrək sistemi</w:t>
      </w:r>
    </w:p>
    <w:p w14:paraId="4338DA8F" w14:textId="3A6A3CE8" w:rsidR="004E0196" w:rsidRPr="000F425E" w:rsidRDefault="009F6C4B" w:rsidP="00775372">
      <w:pPr>
        <w:jc w:val="both"/>
        <w:rPr>
          <w:lang w:val="az-Latn-AZ"/>
        </w:rPr>
      </w:pPr>
      <w:r w:rsidRPr="000F425E">
        <w:rPr>
          <w:lang w:val="az-Latn-AZ"/>
        </w:rPr>
        <w:t>Ornaflu</w:t>
      </w:r>
      <w:r w:rsidR="004E0196" w:rsidRPr="000F425E">
        <w:rPr>
          <w:lang w:val="az-Latn-AZ"/>
        </w:rPr>
        <w:t xml:space="preserve"> böyrək funksiyası pozulmuş xəstələrə ehtiyatla təyin olunmalıdır.</w:t>
      </w:r>
    </w:p>
    <w:p w14:paraId="7725779D" w14:textId="77777777" w:rsidR="004E0196" w:rsidRPr="000F425E" w:rsidRDefault="004E0196" w:rsidP="00775372">
      <w:pPr>
        <w:jc w:val="both"/>
        <w:rPr>
          <w:i/>
          <w:lang w:val="az-Latn-AZ"/>
        </w:rPr>
      </w:pPr>
      <w:r w:rsidRPr="000F425E">
        <w:rPr>
          <w:i/>
          <w:lang w:val="az-Latn-AZ"/>
        </w:rPr>
        <w:t>Hepatobiliar sistem</w:t>
      </w:r>
    </w:p>
    <w:p w14:paraId="5EE74FB8" w14:textId="18AF5C1D" w:rsidR="004E0196" w:rsidRPr="000F425E" w:rsidRDefault="004E0196" w:rsidP="00775372">
      <w:pPr>
        <w:jc w:val="both"/>
        <w:rPr>
          <w:lang w:val="az-Latn-AZ"/>
        </w:rPr>
      </w:pPr>
      <w:r w:rsidRPr="000F425E">
        <w:rPr>
          <w:lang w:val="az-Latn-AZ"/>
        </w:rPr>
        <w:t xml:space="preserve">Qaraciyər funksiyası pozulmuş xəstələrə </w:t>
      </w:r>
      <w:r w:rsidR="00493C60" w:rsidRPr="000F425E">
        <w:rPr>
          <w:lang w:val="az-Latn-AZ"/>
        </w:rPr>
        <w:t>Ornaflu</w:t>
      </w:r>
      <w:r w:rsidRPr="000F425E">
        <w:rPr>
          <w:lang w:val="az-Latn-AZ"/>
        </w:rPr>
        <w:t xml:space="preserve"> ehtiyatla təyin olunmalıdır.</w:t>
      </w:r>
    </w:p>
    <w:p w14:paraId="363DE6AC" w14:textId="1A6D7C96" w:rsidR="004E0196" w:rsidRPr="000F425E" w:rsidRDefault="00E50F7C" w:rsidP="00775372">
      <w:pPr>
        <w:jc w:val="both"/>
        <w:rPr>
          <w:lang w:val="az-Latn-AZ"/>
        </w:rPr>
      </w:pPr>
      <w:r w:rsidRPr="000F425E">
        <w:rPr>
          <w:lang w:val="az-Latn-AZ"/>
        </w:rPr>
        <w:t>Ornaflu</w:t>
      </w:r>
      <w:r w:rsidR="004E0196" w:rsidRPr="000F425E">
        <w:rPr>
          <w:lang w:val="az-Latn-AZ"/>
        </w:rPr>
        <w:t>, ilk növbədə ciddi əsas tibbi vəziyyəti olan xəstələrdə ölümlə nəticələnən nadir hallarda ciddi qaraciyər toksikiliyi ilə əlaqələndirilmişdir. Flukonazol ilə əlaqəli hepatotoksiklik hallarında ümumi gündəlik doza, müalicə müddəti, xəstənin cinsi və ya yaşı ilə heç bir açıq əlaqə müşahidə edilməmişdir. Flukonazolun hepatotoksi</w:t>
      </w:r>
      <w:r w:rsidRPr="000F425E">
        <w:rPr>
          <w:lang w:val="az-Latn-AZ"/>
        </w:rPr>
        <w:t>kliyi</w:t>
      </w:r>
      <w:r w:rsidR="004E0196" w:rsidRPr="000F425E">
        <w:rPr>
          <w:lang w:val="az-Latn-AZ"/>
        </w:rPr>
        <w:t xml:space="preserve"> adətən müalicənin dayandırılması ilə geri çevrilir.</w:t>
      </w:r>
    </w:p>
    <w:p w14:paraId="7FC732D1" w14:textId="77777777" w:rsidR="004E0196" w:rsidRPr="000F425E" w:rsidRDefault="004E0196" w:rsidP="00775372">
      <w:pPr>
        <w:jc w:val="both"/>
        <w:rPr>
          <w:lang w:val="az-Latn-AZ"/>
        </w:rPr>
      </w:pPr>
      <w:r w:rsidRPr="000F425E">
        <w:rPr>
          <w:lang w:val="az-Latn-AZ"/>
        </w:rPr>
        <w:t>Flukonazol ilə müalicə zamanı qaraciyər funksiyası testlərində anormallıq olan xəstələrdə daha ciddi qaraciyər zədələnməsinin inkişafı üçün yaxından izlənilməlidir.</w:t>
      </w:r>
    </w:p>
    <w:p w14:paraId="3DD904A2" w14:textId="755134DF" w:rsidR="004E0196" w:rsidRPr="000F425E" w:rsidRDefault="004E0196" w:rsidP="00775372">
      <w:pPr>
        <w:jc w:val="both"/>
        <w:rPr>
          <w:lang w:val="az-Latn-AZ"/>
        </w:rPr>
      </w:pPr>
      <w:r w:rsidRPr="000F425E">
        <w:rPr>
          <w:lang w:val="az-Latn-AZ"/>
        </w:rPr>
        <w:t>Xəstəyə ciddi qaraciyər təsirinin</w:t>
      </w:r>
      <w:r w:rsidR="00E50F7C" w:rsidRPr="000F425E">
        <w:rPr>
          <w:lang w:val="az-Latn-AZ"/>
        </w:rPr>
        <w:t xml:space="preserve"> düşündürücü simptomları (</w:t>
      </w:r>
      <w:r w:rsidRPr="000F425E">
        <w:rPr>
          <w:lang w:val="az-Latn-AZ"/>
        </w:rPr>
        <w:t>asteniya, anoreksiya, davamlı ürəkbulanma, qusma və sarılıq) barədə məlumat verilməlidir. Flukonazol ilə müalicə dərhal dayandırılmalı və xəstə həkimə müraciət etməlidir.</w:t>
      </w:r>
    </w:p>
    <w:p w14:paraId="49938721" w14:textId="77777777" w:rsidR="004E0196" w:rsidRPr="000F425E" w:rsidRDefault="004E0196" w:rsidP="00775372">
      <w:pPr>
        <w:jc w:val="both"/>
        <w:rPr>
          <w:i/>
          <w:lang w:val="az-Latn-AZ"/>
        </w:rPr>
      </w:pPr>
      <w:r w:rsidRPr="000F425E">
        <w:rPr>
          <w:i/>
          <w:lang w:val="az-Latn-AZ"/>
        </w:rPr>
        <w:t>Ürək-damar sistemi</w:t>
      </w:r>
    </w:p>
    <w:p w14:paraId="7CC11AA2" w14:textId="4766398F" w:rsidR="004E0196" w:rsidRPr="000F425E" w:rsidRDefault="004E0196" w:rsidP="00775372">
      <w:pPr>
        <w:jc w:val="both"/>
        <w:rPr>
          <w:lang w:val="az-Latn-AZ"/>
        </w:rPr>
      </w:pPr>
      <w:r w:rsidRPr="000F425E">
        <w:rPr>
          <w:lang w:val="az-Latn-AZ"/>
        </w:rPr>
        <w:t xml:space="preserve">Bəzi azollar, o cümlədən flukonazol elektrokardioqrammada QT intervalının uzanması ilə əlaqələndirilmişdir. Post-marketinq nəzarəti zamanı flukonazol qəbul edən xəstələrdə çox nadir hallarda QT intervalının uzanması və </w:t>
      </w:r>
      <w:r w:rsidRPr="008305E3">
        <w:rPr>
          <w:i/>
          <w:lang w:val="az-Latn-AZ"/>
        </w:rPr>
        <w:t>torsades de pointes</w:t>
      </w:r>
      <w:r w:rsidRPr="000F425E">
        <w:rPr>
          <w:lang w:val="az-Latn-AZ"/>
        </w:rPr>
        <w:t xml:space="preserve"> halları müşahidə edilmişdir. Bu hesabatlara struktur ürək xəstəliyi, elektrolit anomaliyaları və əlavə təsir göstərə biləcək yanaşı müalicə kimi çoxsaylı qarışıqlıq yaradan risk faktorları olan ağır xəstələr daxildir.</w:t>
      </w:r>
    </w:p>
    <w:p w14:paraId="698BA47C" w14:textId="37BB082E" w:rsidR="004E0196" w:rsidRPr="000F425E" w:rsidRDefault="00E50F7C" w:rsidP="00775372">
      <w:pPr>
        <w:jc w:val="both"/>
        <w:rPr>
          <w:lang w:val="az-Latn-AZ"/>
        </w:rPr>
      </w:pPr>
      <w:r w:rsidRPr="000F425E">
        <w:rPr>
          <w:lang w:val="az-Latn-AZ"/>
        </w:rPr>
        <w:t>Ornaflu</w:t>
      </w:r>
      <w:r w:rsidR="004E0196" w:rsidRPr="000F425E">
        <w:rPr>
          <w:lang w:val="az-Latn-AZ"/>
        </w:rPr>
        <w:t xml:space="preserve"> bu potensial proaritmik vəziyyəti olan xəstələrə ehtiyatla təyin olunmalıdır. QT intervalını uzatdığı məlum olan və sitoxrom P</w:t>
      </w:r>
      <w:r w:rsidR="004E0196" w:rsidRPr="008305E3">
        <w:rPr>
          <w:vertAlign w:val="subscript"/>
          <w:lang w:val="az-Latn-AZ"/>
        </w:rPr>
        <w:t>450</w:t>
      </w:r>
      <w:r w:rsidR="004E0196" w:rsidRPr="000F425E">
        <w:rPr>
          <w:lang w:val="az-Latn-AZ"/>
        </w:rPr>
        <w:t xml:space="preserve"> (CYP) 3A4 vasitəsilə metabolizə olunan digər dərman vasitələrinin eyni vaxtda istifadəsi əks göstərişdir.</w:t>
      </w:r>
    </w:p>
    <w:p w14:paraId="2D322AAD" w14:textId="77777777" w:rsidR="004E0196" w:rsidRPr="000F425E" w:rsidRDefault="004E0196" w:rsidP="00775372">
      <w:pPr>
        <w:jc w:val="both"/>
        <w:rPr>
          <w:i/>
          <w:lang w:val="az-Latn-AZ"/>
        </w:rPr>
      </w:pPr>
      <w:r w:rsidRPr="000F425E">
        <w:rPr>
          <w:i/>
          <w:lang w:val="az-Latn-AZ"/>
        </w:rPr>
        <w:t>Halofantrin</w:t>
      </w:r>
    </w:p>
    <w:p w14:paraId="10A50C0D" w14:textId="1D358F66" w:rsidR="004E0196" w:rsidRPr="000F425E" w:rsidRDefault="004E0196" w:rsidP="00775372">
      <w:pPr>
        <w:jc w:val="both"/>
        <w:rPr>
          <w:lang w:val="az-Latn-AZ"/>
        </w:rPr>
      </w:pPr>
      <w:r w:rsidRPr="000F425E">
        <w:rPr>
          <w:lang w:val="az-Latn-AZ"/>
        </w:rPr>
        <w:t>Halofantrin tövsiyə olunan terapevtik dozada QTc intervalını uzatdığı göstərilmişdir və CYP3A4-ün substratıdır. Buna görə də flukonazol və halofantrinin eyni vaxtda istifadəsi tövsiyə edilmir.</w:t>
      </w:r>
    </w:p>
    <w:p w14:paraId="26CBFDB4" w14:textId="77777777" w:rsidR="004E0196" w:rsidRPr="000F425E" w:rsidRDefault="00E66B0F" w:rsidP="00775372">
      <w:pPr>
        <w:jc w:val="both"/>
        <w:rPr>
          <w:i/>
          <w:lang w:val="az-Latn-AZ"/>
        </w:rPr>
      </w:pPr>
      <w:r w:rsidRPr="000F425E">
        <w:rPr>
          <w:i/>
          <w:lang w:val="az-Latn-AZ"/>
        </w:rPr>
        <w:t>Böyrəküstü vəsi çatışmazlığı</w:t>
      </w:r>
    </w:p>
    <w:p w14:paraId="7AD0B7F5" w14:textId="77777777" w:rsidR="004E0196" w:rsidRPr="000F425E" w:rsidRDefault="004E0196" w:rsidP="00775372">
      <w:pPr>
        <w:jc w:val="both"/>
        <w:rPr>
          <w:lang w:val="az-Latn-AZ"/>
        </w:rPr>
      </w:pPr>
      <w:r w:rsidRPr="000F425E">
        <w:rPr>
          <w:lang w:val="az-Latn-AZ"/>
        </w:rPr>
        <w:t>Ketokonazolun adrenal çatışmazlığa səbəb olduğu bilinir. Bu, nadir hallarda müşahidə olunsa da, flukonazol üçün də tətbiq oluna bilər.</w:t>
      </w:r>
    </w:p>
    <w:p w14:paraId="68075281" w14:textId="2ACB08DC" w:rsidR="004E0196" w:rsidRPr="000F425E" w:rsidRDefault="004E0196" w:rsidP="00775372">
      <w:pPr>
        <w:jc w:val="both"/>
        <w:rPr>
          <w:lang w:val="az-Latn-AZ"/>
        </w:rPr>
      </w:pPr>
      <w:r w:rsidRPr="000F425E">
        <w:rPr>
          <w:lang w:val="az-Latn-AZ"/>
        </w:rPr>
        <w:t>Prednizo</w:t>
      </w:r>
      <w:r w:rsidR="009A1EB4" w:rsidRPr="000F425E">
        <w:rPr>
          <w:lang w:val="az-Latn-AZ"/>
        </w:rPr>
        <w:t>lo</w:t>
      </w:r>
      <w:r w:rsidRPr="000F425E">
        <w:rPr>
          <w:lang w:val="az-Latn-AZ"/>
        </w:rPr>
        <w:t>nun eyni vaxtda istifadəsi ilə əlaqəli adrenal çatışmazlıq "Flukonazolun digər dərman vasitələrinə təsiri" bölməsində təsvir edilmişdir.</w:t>
      </w:r>
    </w:p>
    <w:p w14:paraId="7BF50510" w14:textId="77777777" w:rsidR="004E0196" w:rsidRPr="000F425E" w:rsidRDefault="004E0196" w:rsidP="00775372">
      <w:pPr>
        <w:jc w:val="both"/>
        <w:rPr>
          <w:i/>
          <w:lang w:val="az-Latn-AZ"/>
        </w:rPr>
      </w:pPr>
      <w:r w:rsidRPr="000F425E">
        <w:rPr>
          <w:i/>
          <w:lang w:val="az-Latn-AZ"/>
        </w:rPr>
        <w:t>Dermatoloji reaksiyalar</w:t>
      </w:r>
    </w:p>
    <w:p w14:paraId="2A76F63D" w14:textId="2955A46C" w:rsidR="004E0196" w:rsidRPr="000F425E" w:rsidRDefault="004E0196" w:rsidP="00775372">
      <w:pPr>
        <w:jc w:val="both"/>
        <w:rPr>
          <w:lang w:val="az-Latn-AZ"/>
        </w:rPr>
      </w:pPr>
      <w:r w:rsidRPr="000F425E">
        <w:rPr>
          <w:lang w:val="az-Latn-AZ"/>
        </w:rPr>
        <w:t>Xəstələrdə flukonazol ilə müalicə zamanı nadir hallarda Stivens-Conson sindromu və zəhərli epidermal nekroliz kimi dərinin eksfoliativ reaksiyaları inkişaf etmişdir. QİÇS xəstələri bir çox dərman vasitələrinə şiddətli dəri reaksiyalarının inkişafına daha çox meyllidirlər. Səthi göbələk infeksiyası ilə müalicə olunan xəstədə flukonazolla əlaqəli hesab edilən səpgilər yaranarsa, bu dərman vasitəsi ilə sonrakı terapiya dayandırılmalıdır. İnvaziv/sistemik göbələk infeksiyaları olan xəstələrdə səpgilər yaranarsa, onlara</w:t>
      </w:r>
      <w:r w:rsidR="009A1EB4" w:rsidRPr="000F425E">
        <w:rPr>
          <w:lang w:val="az-Latn-AZ"/>
        </w:rPr>
        <w:t xml:space="preserve"> yaxından nəzarət edilməli və bullo</w:t>
      </w:r>
      <w:r w:rsidRPr="000F425E">
        <w:rPr>
          <w:lang w:val="az-Latn-AZ"/>
        </w:rPr>
        <w:t>z lezyonlar və ya multiforma eritema inkişaf edərsə, flukona</w:t>
      </w:r>
      <w:r w:rsidR="008305E3">
        <w:rPr>
          <w:lang w:val="az-Latn-AZ"/>
        </w:rPr>
        <w:t>zolun qəbulu dayandırılmalıdır.</w:t>
      </w:r>
    </w:p>
    <w:p w14:paraId="30D14872" w14:textId="77777777" w:rsidR="004E0196" w:rsidRPr="000F425E" w:rsidRDefault="004E0196" w:rsidP="00775372">
      <w:pPr>
        <w:jc w:val="both"/>
        <w:rPr>
          <w:i/>
          <w:lang w:val="az-Latn-AZ"/>
        </w:rPr>
      </w:pPr>
      <w:r w:rsidRPr="000F425E">
        <w:rPr>
          <w:i/>
          <w:lang w:val="az-Latn-AZ"/>
        </w:rPr>
        <w:t>Həddindən artıq həssaslıq</w:t>
      </w:r>
    </w:p>
    <w:p w14:paraId="74CA4BB4" w14:textId="4A1F9A5E" w:rsidR="004E0196" w:rsidRPr="000F425E" w:rsidRDefault="004E0196" w:rsidP="00775372">
      <w:pPr>
        <w:jc w:val="both"/>
        <w:rPr>
          <w:lang w:val="az-Latn-AZ"/>
        </w:rPr>
      </w:pPr>
      <w:r w:rsidRPr="000F425E">
        <w:rPr>
          <w:lang w:val="az-Latn-AZ"/>
        </w:rPr>
        <w:t>Nadir hallarda anafilaktik şok.</w:t>
      </w:r>
    </w:p>
    <w:p w14:paraId="0FC73F1D" w14:textId="77777777" w:rsidR="004E0196" w:rsidRPr="000F425E" w:rsidRDefault="006414A3" w:rsidP="00775372">
      <w:pPr>
        <w:jc w:val="both"/>
        <w:rPr>
          <w:i/>
          <w:lang w:val="az-Latn-AZ"/>
        </w:rPr>
      </w:pPr>
      <w:r w:rsidRPr="000F425E">
        <w:rPr>
          <w:i/>
          <w:lang w:val="az-Latn-AZ"/>
        </w:rPr>
        <w:t>Sitox</w:t>
      </w:r>
      <w:r w:rsidR="004E0196" w:rsidRPr="000F425E">
        <w:rPr>
          <w:i/>
          <w:lang w:val="az-Latn-AZ"/>
        </w:rPr>
        <w:t>rom P</w:t>
      </w:r>
      <w:r w:rsidR="004E0196" w:rsidRPr="008305E3">
        <w:rPr>
          <w:i/>
          <w:vertAlign w:val="subscript"/>
          <w:lang w:val="az-Latn-AZ"/>
        </w:rPr>
        <w:t>450</w:t>
      </w:r>
    </w:p>
    <w:p w14:paraId="7963F072" w14:textId="3971D5B3" w:rsidR="004E0196" w:rsidRPr="000F425E" w:rsidRDefault="004E0196" w:rsidP="00775372">
      <w:pPr>
        <w:jc w:val="both"/>
        <w:rPr>
          <w:lang w:val="az-Latn-AZ"/>
        </w:rPr>
      </w:pPr>
      <w:r w:rsidRPr="000F425E">
        <w:rPr>
          <w:lang w:val="az-Latn-AZ"/>
        </w:rPr>
        <w:lastRenderedPageBreak/>
        <w:t xml:space="preserve">Flukonazol güclü CYP2C9 inhibitoru və orta dərəcədə CYP3A4 inhibitorudur. Flukonazol həmçinin CYP2C19 inhibitorudur. CYP2C9, CYP2C19 və CYP3A4 vasitəsilə metabolizə olunan dar terapevtik pəncərəyə malik dərmanlarla eyni vaxtda müalicə olunan </w:t>
      </w:r>
      <w:r w:rsidR="006414A3" w:rsidRPr="000F425E">
        <w:rPr>
          <w:lang w:val="az-Latn-AZ"/>
        </w:rPr>
        <w:t>Ornaflu</w:t>
      </w:r>
      <w:r w:rsidRPr="000F425E">
        <w:rPr>
          <w:lang w:val="az-Latn-AZ"/>
        </w:rPr>
        <w:t xml:space="preserve"> ilə müalicə olunan xəstələrə nəzarət edilməlidir.</w:t>
      </w:r>
    </w:p>
    <w:p w14:paraId="0A0C2BFF" w14:textId="77777777" w:rsidR="004E0196" w:rsidRPr="000F425E" w:rsidRDefault="004E0196" w:rsidP="00775372">
      <w:pPr>
        <w:jc w:val="both"/>
        <w:rPr>
          <w:i/>
          <w:lang w:val="az-Latn-AZ"/>
        </w:rPr>
      </w:pPr>
      <w:r w:rsidRPr="000F425E">
        <w:rPr>
          <w:i/>
          <w:lang w:val="az-Latn-AZ"/>
        </w:rPr>
        <w:t>Terfenadin</w:t>
      </w:r>
    </w:p>
    <w:p w14:paraId="7DB04530" w14:textId="5F200DCA" w:rsidR="004E0196" w:rsidRPr="000F425E" w:rsidRDefault="004E0196" w:rsidP="00775372">
      <w:pPr>
        <w:jc w:val="both"/>
        <w:rPr>
          <w:lang w:val="az-Latn-AZ"/>
        </w:rPr>
      </w:pPr>
      <w:r w:rsidRPr="000F425E">
        <w:rPr>
          <w:lang w:val="az-Latn-AZ"/>
        </w:rPr>
        <w:t>Flukonazolun gündə 400 mq-dan aşağı dozalarda terfenadinlə eyni vaxtda istifadəsi diqqətlə izlənilməlidir.</w:t>
      </w:r>
    </w:p>
    <w:p w14:paraId="6E5B4C3A" w14:textId="77777777" w:rsidR="004E0196" w:rsidRPr="000F425E" w:rsidRDefault="004E0196" w:rsidP="00775372">
      <w:pPr>
        <w:jc w:val="both"/>
        <w:rPr>
          <w:i/>
          <w:lang w:val="az-Latn-AZ"/>
        </w:rPr>
      </w:pPr>
      <w:r w:rsidRPr="000F425E">
        <w:rPr>
          <w:i/>
          <w:lang w:val="az-Latn-AZ"/>
        </w:rPr>
        <w:t>Köməkçi maddələr</w:t>
      </w:r>
    </w:p>
    <w:p w14:paraId="3F884EC6" w14:textId="77777777" w:rsidR="004E0196" w:rsidRPr="000F425E" w:rsidRDefault="004E0196" w:rsidP="00775372">
      <w:pPr>
        <w:jc w:val="both"/>
        <w:rPr>
          <w:lang w:val="az-Latn-AZ"/>
        </w:rPr>
      </w:pPr>
      <w:r w:rsidRPr="000F425E">
        <w:rPr>
          <w:lang w:val="az-Latn-AZ"/>
        </w:rPr>
        <w:t>Kapsulların tərkibində laktoza monohidrat var. Nadir irsi qa</w:t>
      </w:r>
      <w:r w:rsidR="007C27BE" w:rsidRPr="000F425E">
        <w:rPr>
          <w:lang w:val="az-Latn-AZ"/>
        </w:rPr>
        <w:t>laktoza qarşı dözümsüzlük, lakto</w:t>
      </w:r>
      <w:r w:rsidRPr="000F425E">
        <w:rPr>
          <w:lang w:val="az-Latn-AZ"/>
        </w:rPr>
        <w:t>za çatışmazlığı və ya qlükoza-qalaktoza malabsorbsiya problemləri olan xəstələr bu dərmanı qəbul etməməlidirlər.</w:t>
      </w:r>
    </w:p>
    <w:p w14:paraId="6B42C596" w14:textId="77777777" w:rsidR="004E0196" w:rsidRPr="000F425E" w:rsidRDefault="004E0196" w:rsidP="00775372">
      <w:pPr>
        <w:jc w:val="both"/>
        <w:rPr>
          <w:lang w:val="az-Latn-AZ"/>
        </w:rPr>
      </w:pPr>
    </w:p>
    <w:p w14:paraId="7BA30C84" w14:textId="77777777" w:rsidR="003B5927" w:rsidRPr="000F425E" w:rsidRDefault="003B5927" w:rsidP="00775372">
      <w:pPr>
        <w:jc w:val="both"/>
        <w:rPr>
          <w:b/>
          <w:lang w:val="az-Latn-AZ"/>
        </w:rPr>
      </w:pPr>
      <w:r w:rsidRPr="000F425E">
        <w:rPr>
          <w:b/>
          <w:lang w:val="az-Latn-AZ"/>
        </w:rPr>
        <w:t xml:space="preserve">Digər dərman vasitələri ilə qarşılıqlı təsiri </w:t>
      </w:r>
    </w:p>
    <w:p w14:paraId="39241C10" w14:textId="2C784149" w:rsidR="00AF3F26" w:rsidRPr="000F425E" w:rsidRDefault="00AF3F26" w:rsidP="00775372">
      <w:pPr>
        <w:jc w:val="both"/>
        <w:rPr>
          <w:lang w:val="az-Latn-AZ"/>
        </w:rPr>
      </w:pPr>
      <w:r w:rsidRPr="000F425E">
        <w:rPr>
          <w:lang w:val="az-Latn-AZ"/>
        </w:rPr>
        <w:t>Aşağıdakı digər dərman vasitələrinin eyni vaxtda istifadəsi əks göstərişdir</w:t>
      </w:r>
      <w:r w:rsidR="000F425E" w:rsidRPr="000F425E">
        <w:rPr>
          <w:lang w:val="az-Latn-AZ"/>
        </w:rPr>
        <w:t>.</w:t>
      </w:r>
    </w:p>
    <w:p w14:paraId="28DBCA66" w14:textId="77777777" w:rsidR="000F425E" w:rsidRPr="000F425E" w:rsidRDefault="00AF3F26" w:rsidP="00775372">
      <w:pPr>
        <w:jc w:val="both"/>
        <w:rPr>
          <w:i/>
          <w:lang w:val="az-Latn-AZ"/>
        </w:rPr>
      </w:pPr>
      <w:r w:rsidRPr="000F425E">
        <w:rPr>
          <w:i/>
          <w:lang w:val="az-Latn-AZ"/>
        </w:rPr>
        <w:t>Sisaprid</w:t>
      </w:r>
    </w:p>
    <w:p w14:paraId="1E0CABF6" w14:textId="1349590A" w:rsidR="00AF3F26" w:rsidRPr="000F425E" w:rsidRDefault="00AF3F26" w:rsidP="00775372">
      <w:pPr>
        <w:jc w:val="both"/>
        <w:rPr>
          <w:lang w:val="az-Latn-AZ"/>
        </w:rPr>
      </w:pPr>
      <w:r w:rsidRPr="000F425E">
        <w:rPr>
          <w:lang w:val="az-Latn-AZ"/>
        </w:rPr>
        <w:t xml:space="preserve">Flukonazol və sisapridin eyni vaxtda tətbiq olunduğu xəstələrdə </w:t>
      </w:r>
      <w:r w:rsidRPr="00083E23">
        <w:rPr>
          <w:i/>
          <w:lang w:val="az-Latn-AZ"/>
        </w:rPr>
        <w:t>torsades de pointes</w:t>
      </w:r>
      <w:r w:rsidRPr="000F425E">
        <w:rPr>
          <w:lang w:val="az-Latn-AZ"/>
        </w:rPr>
        <w:t xml:space="preserve"> də daxil olmaqla ürək</w:t>
      </w:r>
      <w:r w:rsidR="00004B7E" w:rsidRPr="000F425E">
        <w:rPr>
          <w:lang w:val="az-Latn-AZ"/>
        </w:rPr>
        <w:t>-damar fəaliyyəti ilə bağlı məlumatlar</w:t>
      </w:r>
      <w:r w:rsidRPr="000F425E">
        <w:rPr>
          <w:lang w:val="az-Latn-AZ"/>
        </w:rPr>
        <w:t xml:space="preserve"> olmuşdur. Nəzarət edilən bir araşdırma, gündə </w:t>
      </w:r>
      <w:r w:rsidR="00004B7E" w:rsidRPr="000F425E">
        <w:rPr>
          <w:lang w:val="az-Latn-AZ"/>
        </w:rPr>
        <w:t>1</w:t>
      </w:r>
      <w:r w:rsidR="00083E23">
        <w:rPr>
          <w:lang w:val="az-Latn-AZ"/>
        </w:rPr>
        <w:t xml:space="preserve"> dəfə 200</w:t>
      </w:r>
      <w:r w:rsidRPr="000F425E">
        <w:rPr>
          <w:lang w:val="az-Latn-AZ"/>
        </w:rPr>
        <w:t xml:space="preserve">mq flukonazol və gündə </w:t>
      </w:r>
      <w:r w:rsidR="00004B7E" w:rsidRPr="000F425E">
        <w:rPr>
          <w:lang w:val="az-Latn-AZ"/>
        </w:rPr>
        <w:t>4</w:t>
      </w:r>
      <w:r w:rsidRPr="000F425E">
        <w:rPr>
          <w:lang w:val="az-Latn-AZ"/>
        </w:rPr>
        <w:t xml:space="preserve"> dəfə 20 mq sisapridin eyni vaxtda qəbulunun sisapridin plazma səviyyəsinin əhəmiyyətli dərəcədə artmasına və QT intervalının uzanmasına səbəb olduğunu müəyyən etdi. Flukonazol və </w:t>
      </w:r>
      <w:r w:rsidR="00D06CE8" w:rsidRPr="000F425E">
        <w:rPr>
          <w:lang w:val="az-Latn-AZ"/>
        </w:rPr>
        <w:t>s</w:t>
      </w:r>
      <w:r w:rsidRPr="000F425E">
        <w:rPr>
          <w:lang w:val="az-Latn-AZ"/>
        </w:rPr>
        <w:t xml:space="preserve">isapridin eyni vaxtda istifadəsi </w:t>
      </w:r>
      <w:r w:rsidR="00004B7E" w:rsidRPr="000F425E">
        <w:rPr>
          <w:lang w:val="az-Latn-AZ"/>
        </w:rPr>
        <w:t>əks göstərişdir</w:t>
      </w:r>
      <w:r w:rsidRPr="000F425E">
        <w:rPr>
          <w:lang w:val="az-Latn-AZ"/>
        </w:rPr>
        <w:t>.</w:t>
      </w:r>
    </w:p>
    <w:p w14:paraId="7AB8707D" w14:textId="77777777" w:rsidR="000F425E" w:rsidRPr="000F425E" w:rsidRDefault="00AF3F26" w:rsidP="00775372">
      <w:pPr>
        <w:jc w:val="both"/>
        <w:rPr>
          <w:i/>
          <w:lang w:val="az-Latn-AZ"/>
        </w:rPr>
      </w:pPr>
      <w:r w:rsidRPr="000F425E">
        <w:rPr>
          <w:i/>
          <w:lang w:val="az-Latn-AZ"/>
        </w:rPr>
        <w:t>Terfenadin</w:t>
      </w:r>
    </w:p>
    <w:p w14:paraId="61D35FB4" w14:textId="1C6D498A" w:rsidR="00AF3F26" w:rsidRPr="000F425E" w:rsidRDefault="00AF3F26" w:rsidP="00775372">
      <w:pPr>
        <w:jc w:val="both"/>
        <w:rPr>
          <w:lang w:val="az-Latn-AZ"/>
        </w:rPr>
      </w:pPr>
      <w:r w:rsidRPr="000F425E">
        <w:rPr>
          <w:lang w:val="az-Latn-AZ"/>
        </w:rPr>
        <w:t xml:space="preserve">Terfenadin ilə birlikdə azol </w:t>
      </w:r>
      <w:r w:rsidR="00D06CE8" w:rsidRPr="000F425E">
        <w:rPr>
          <w:lang w:val="az-Latn-AZ"/>
        </w:rPr>
        <w:t xml:space="preserve">qrupu </w:t>
      </w:r>
      <w:r w:rsidRPr="000F425E">
        <w:rPr>
          <w:lang w:val="az-Latn-AZ"/>
        </w:rPr>
        <w:t xml:space="preserve">antifungal preparatları qəbul edən xəstələrdə QTc intervalının uzadılması nəticəsində yaranan ciddi ürək </w:t>
      </w:r>
      <w:r w:rsidR="00D06CE8" w:rsidRPr="000F425E">
        <w:rPr>
          <w:lang w:val="az-Latn-AZ"/>
        </w:rPr>
        <w:t>a</w:t>
      </w:r>
      <w:r w:rsidRPr="000F425E">
        <w:rPr>
          <w:lang w:val="az-Latn-AZ"/>
        </w:rPr>
        <w:t>ritmiyalarının baş verməsi səbəbindən qarşılıqlı təsir tədqiqatları aparılmışdır. Flukonazolun gündəlik 200 mq dozasında aparılan bir araşdırma QTc intervalının uzanmasını nümayiş etdirə bilmədi. 400 mq və 800 mq gündəlik flukonazol dozası ilə bağlı başqa bir araşdırma göstərdi ki, gündə 400 mq və ya daha çox dozada qəbul edilən flukonazol eyni vaxtda qəbul edildikdə terfenadinin plazma səviyyəsini əhəmiyyətli dərəcədə artırır. Flukonazolun 400 mq və ya daha çox dozada terfenadinlə birgə istifadəsi</w:t>
      </w:r>
      <w:r w:rsidR="00D06CE8" w:rsidRPr="000F425E">
        <w:rPr>
          <w:lang w:val="az-Latn-AZ"/>
        </w:rPr>
        <w:t xml:space="preserve"> əks göstərişdir</w:t>
      </w:r>
      <w:r w:rsidRPr="000F425E">
        <w:rPr>
          <w:lang w:val="az-Latn-AZ"/>
        </w:rPr>
        <w:t>. Flukonazolun gündə 400 mq-dan aşağı dozalarda terfenadinin eyni vaxtda istifadəsi diqqətlə izlənilməlidir.</w:t>
      </w:r>
    </w:p>
    <w:p w14:paraId="45ACDFF2" w14:textId="77777777" w:rsidR="000F425E" w:rsidRPr="000F425E" w:rsidRDefault="00AF3F26" w:rsidP="00775372">
      <w:pPr>
        <w:jc w:val="both"/>
        <w:rPr>
          <w:i/>
          <w:lang w:val="az-Latn-AZ"/>
        </w:rPr>
      </w:pPr>
      <w:r w:rsidRPr="000F425E">
        <w:rPr>
          <w:i/>
          <w:lang w:val="az-Latn-AZ"/>
        </w:rPr>
        <w:t>Astemizol</w:t>
      </w:r>
    </w:p>
    <w:p w14:paraId="22284261" w14:textId="1418306B" w:rsidR="00AF3F26" w:rsidRPr="000F425E" w:rsidRDefault="00AF3F26" w:rsidP="00775372">
      <w:pPr>
        <w:jc w:val="both"/>
        <w:rPr>
          <w:lang w:val="az-Latn-AZ"/>
        </w:rPr>
      </w:pPr>
      <w:r w:rsidRPr="000F425E">
        <w:rPr>
          <w:lang w:val="az-Latn-AZ"/>
        </w:rPr>
        <w:t xml:space="preserve">Flukonazolun astemizol ilə eyni vaxtda istifadəsi astemizolun klirensini azalda bilər. Nəticədə astemizolun plazma konsentrasiyasının artması QT intervalının uzanmasına və nadir hallarda torsade de pointes hallarına səbəb ola bilər. Flukonazol və astemizolun eyni vaxtda istifadəsi </w:t>
      </w:r>
      <w:r w:rsidR="00D06CE8" w:rsidRPr="000F425E">
        <w:rPr>
          <w:lang w:val="az-Latn-AZ"/>
        </w:rPr>
        <w:t>əks göstərişdir</w:t>
      </w:r>
      <w:r w:rsidRPr="000F425E">
        <w:rPr>
          <w:lang w:val="az-Latn-AZ"/>
        </w:rPr>
        <w:t>.</w:t>
      </w:r>
    </w:p>
    <w:p w14:paraId="372A4720" w14:textId="77777777" w:rsidR="000F425E" w:rsidRPr="000F425E" w:rsidRDefault="00AF3F26" w:rsidP="00775372">
      <w:pPr>
        <w:jc w:val="both"/>
        <w:rPr>
          <w:i/>
          <w:lang w:val="az-Latn-AZ"/>
        </w:rPr>
      </w:pPr>
      <w:r w:rsidRPr="000F425E">
        <w:rPr>
          <w:i/>
          <w:lang w:val="az-Latn-AZ"/>
        </w:rPr>
        <w:t>Pimozid</w:t>
      </w:r>
    </w:p>
    <w:p w14:paraId="4A0DFC56" w14:textId="25CC110A" w:rsidR="00AF3F26" w:rsidRPr="000F425E" w:rsidRDefault="00083E23" w:rsidP="00775372">
      <w:pPr>
        <w:jc w:val="both"/>
        <w:rPr>
          <w:lang w:val="az-Latn-AZ"/>
        </w:rPr>
      </w:pPr>
      <w:r>
        <w:rPr>
          <w:i/>
          <w:lang w:val="az-Latn-AZ"/>
        </w:rPr>
        <w:t>I</w:t>
      </w:r>
      <w:r w:rsidR="00AF3F26" w:rsidRPr="00083E23">
        <w:rPr>
          <w:i/>
          <w:lang w:val="az-Latn-AZ"/>
        </w:rPr>
        <w:t>n vitro</w:t>
      </w:r>
      <w:r w:rsidR="00AF3F26" w:rsidRPr="000F425E">
        <w:rPr>
          <w:lang w:val="az-Latn-AZ"/>
        </w:rPr>
        <w:t xml:space="preserve"> və ya </w:t>
      </w:r>
      <w:r w:rsidR="00AF3F26" w:rsidRPr="00083E23">
        <w:rPr>
          <w:i/>
          <w:lang w:val="az-Latn-AZ"/>
        </w:rPr>
        <w:t>in vivo</w:t>
      </w:r>
      <w:r w:rsidR="00AF3F26" w:rsidRPr="000F425E">
        <w:rPr>
          <w:lang w:val="az-Latn-AZ"/>
        </w:rPr>
        <w:t xml:space="preserve"> tədqiq edilməməsinə baxmayaraq, flukonazolun pimozidlə eyni vaxtda tətbiqi pimozidin metabolizm</w:t>
      </w:r>
      <w:r w:rsidR="00D06CE8" w:rsidRPr="000F425E">
        <w:rPr>
          <w:lang w:val="az-Latn-AZ"/>
        </w:rPr>
        <w:t>inin</w:t>
      </w:r>
      <w:r w:rsidR="00AF3F26" w:rsidRPr="000F425E">
        <w:rPr>
          <w:lang w:val="az-Latn-AZ"/>
        </w:rPr>
        <w:t xml:space="preserve"> ləngiməsinə səbəb ola bilər. Pimozidin plazma konsentrasiyasının artması QT intervalının uzanmasına və nadir hallarda torsade de pointes hallarına səbəb ola bilər. Flukonazol və pimozidin</w:t>
      </w:r>
      <w:r w:rsidR="009A1EB4" w:rsidRPr="000F425E">
        <w:rPr>
          <w:lang w:val="az-Latn-AZ"/>
        </w:rPr>
        <w:t>in</w:t>
      </w:r>
      <w:r w:rsidR="00AF3F26" w:rsidRPr="000F425E">
        <w:rPr>
          <w:lang w:val="az-Latn-AZ"/>
        </w:rPr>
        <w:t xml:space="preserve"> eyni vaxtda istifadəsi əks göstərişdir.</w:t>
      </w:r>
    </w:p>
    <w:p w14:paraId="5D294126" w14:textId="77777777" w:rsidR="000F425E" w:rsidRPr="000F425E" w:rsidRDefault="00AF3F26" w:rsidP="00775372">
      <w:pPr>
        <w:jc w:val="both"/>
        <w:rPr>
          <w:i/>
          <w:lang w:val="az-Latn-AZ"/>
        </w:rPr>
      </w:pPr>
      <w:r w:rsidRPr="000F425E">
        <w:rPr>
          <w:i/>
          <w:lang w:val="az-Latn-AZ"/>
        </w:rPr>
        <w:t>Xinidin</w:t>
      </w:r>
    </w:p>
    <w:p w14:paraId="44BA570E" w14:textId="6ED1E0E8" w:rsidR="00AF3F26" w:rsidRPr="000F425E" w:rsidRDefault="00083E23" w:rsidP="00775372">
      <w:pPr>
        <w:jc w:val="both"/>
        <w:rPr>
          <w:lang w:val="az-Latn-AZ"/>
        </w:rPr>
      </w:pPr>
      <w:r>
        <w:rPr>
          <w:i/>
          <w:lang w:val="az-Latn-AZ"/>
        </w:rPr>
        <w:t>I</w:t>
      </w:r>
      <w:r w:rsidR="00AF3F26" w:rsidRPr="00083E23">
        <w:rPr>
          <w:i/>
          <w:lang w:val="az-Latn-AZ"/>
        </w:rPr>
        <w:t>n vitro</w:t>
      </w:r>
      <w:r w:rsidR="00AF3F26" w:rsidRPr="000F425E">
        <w:rPr>
          <w:lang w:val="az-Latn-AZ"/>
        </w:rPr>
        <w:t xml:space="preserve"> və ya </w:t>
      </w:r>
      <w:r w:rsidR="00AF3F26" w:rsidRPr="00083E23">
        <w:rPr>
          <w:i/>
          <w:lang w:val="az-Latn-AZ"/>
        </w:rPr>
        <w:t>in vivo</w:t>
      </w:r>
      <w:r w:rsidR="00AF3F26" w:rsidRPr="000F425E">
        <w:rPr>
          <w:lang w:val="az-Latn-AZ"/>
        </w:rPr>
        <w:t xml:space="preserve"> tədqiq edilməsə də, flukonazolun </w:t>
      </w:r>
      <w:r w:rsidR="00A80203" w:rsidRPr="000F425E">
        <w:rPr>
          <w:lang w:val="az-Latn-AZ"/>
        </w:rPr>
        <w:t>xini</w:t>
      </w:r>
      <w:r w:rsidR="00AF3F26" w:rsidRPr="000F425E">
        <w:rPr>
          <w:lang w:val="az-Latn-AZ"/>
        </w:rPr>
        <w:t xml:space="preserve">dinlə eyni vaxtda tətbiqi </w:t>
      </w:r>
      <w:r w:rsidR="00A80203" w:rsidRPr="000F425E">
        <w:rPr>
          <w:lang w:val="az-Latn-AZ"/>
        </w:rPr>
        <w:t>xi</w:t>
      </w:r>
      <w:r w:rsidR="00AF3F26" w:rsidRPr="000F425E">
        <w:rPr>
          <w:lang w:val="az-Latn-AZ"/>
        </w:rPr>
        <w:t>nidin</w:t>
      </w:r>
      <w:r w:rsidR="003D233F" w:rsidRPr="000F425E">
        <w:rPr>
          <w:lang w:val="az-Latn-AZ"/>
        </w:rPr>
        <w:t>in</w:t>
      </w:r>
      <w:r w:rsidR="00AF3F26" w:rsidRPr="000F425E">
        <w:rPr>
          <w:lang w:val="az-Latn-AZ"/>
        </w:rPr>
        <w:t xml:space="preserve"> metabolizm</w:t>
      </w:r>
      <w:r w:rsidR="00A80203" w:rsidRPr="000F425E">
        <w:rPr>
          <w:lang w:val="az-Latn-AZ"/>
        </w:rPr>
        <w:t>inin</w:t>
      </w:r>
      <w:r w:rsidR="00AF3F26" w:rsidRPr="000F425E">
        <w:rPr>
          <w:lang w:val="az-Latn-AZ"/>
        </w:rPr>
        <w:t xml:space="preserve"> inhibə</w:t>
      </w:r>
      <w:r w:rsidR="00A80203" w:rsidRPr="000F425E">
        <w:rPr>
          <w:lang w:val="az-Latn-AZ"/>
        </w:rPr>
        <w:t xml:space="preserve"> olunması</w:t>
      </w:r>
      <w:r w:rsidR="00AF3F26" w:rsidRPr="000F425E">
        <w:rPr>
          <w:lang w:val="az-Latn-AZ"/>
        </w:rPr>
        <w:t xml:space="preserve"> ilə nəticələnə bilər. Xinidinin istifadəsi QT intervalının uzanması və nadir hallarda torsades de pointes halları ilə əlaqələndirilir. Flukonazol və </w:t>
      </w:r>
      <w:r w:rsidR="003D233F" w:rsidRPr="000F425E">
        <w:rPr>
          <w:lang w:val="az-Latn-AZ"/>
        </w:rPr>
        <w:t>xi</w:t>
      </w:r>
      <w:r w:rsidR="00AF3F26" w:rsidRPr="000F425E">
        <w:rPr>
          <w:lang w:val="az-Latn-AZ"/>
        </w:rPr>
        <w:t>nidinin eyni vaxtda istifadəsi əks göstərişdir.</w:t>
      </w:r>
    </w:p>
    <w:p w14:paraId="4A06AB5F" w14:textId="77777777" w:rsidR="000F425E" w:rsidRPr="000F425E" w:rsidRDefault="00AF3F26" w:rsidP="00775372">
      <w:pPr>
        <w:jc w:val="both"/>
        <w:rPr>
          <w:i/>
          <w:lang w:val="az-Latn-AZ"/>
        </w:rPr>
      </w:pPr>
      <w:r w:rsidRPr="000F425E">
        <w:rPr>
          <w:i/>
          <w:lang w:val="az-Latn-AZ"/>
        </w:rPr>
        <w:t>Eritromisin</w:t>
      </w:r>
    </w:p>
    <w:p w14:paraId="195E4B69" w14:textId="4AD03464" w:rsidR="00230DCB" w:rsidRPr="000F425E" w:rsidRDefault="00AF3F26" w:rsidP="00775372">
      <w:pPr>
        <w:jc w:val="both"/>
        <w:rPr>
          <w:lang w:val="az-Latn-AZ"/>
        </w:rPr>
      </w:pPr>
      <w:r w:rsidRPr="000F425E">
        <w:rPr>
          <w:lang w:val="az-Latn-AZ"/>
        </w:rPr>
        <w:t xml:space="preserve">Flukonazol və eritromisinin eyni vaxtda istifadəsi kardiotoksiklik (uzun QT intervalı, torsades de pointes) və nəticədə qəfil ürək ölümü riskini artıra bilər. Flukonazol və eritromisinin eyni vaxtda istifadəsi </w:t>
      </w:r>
      <w:r w:rsidR="00CC15E7" w:rsidRPr="000F425E">
        <w:rPr>
          <w:lang w:val="az-Latn-AZ"/>
        </w:rPr>
        <w:t>əks göstərişdir</w:t>
      </w:r>
      <w:r w:rsidRPr="000F425E">
        <w:rPr>
          <w:lang w:val="az-Latn-AZ"/>
        </w:rPr>
        <w:t>.</w:t>
      </w:r>
    </w:p>
    <w:p w14:paraId="06C5876C" w14:textId="77777777" w:rsidR="000F425E" w:rsidRPr="000F425E" w:rsidRDefault="00230DCB" w:rsidP="00775372">
      <w:pPr>
        <w:jc w:val="both"/>
        <w:rPr>
          <w:i/>
          <w:lang w:val="az-Latn-AZ"/>
        </w:rPr>
      </w:pPr>
      <w:r w:rsidRPr="000F425E">
        <w:rPr>
          <w:i/>
          <w:lang w:val="az-Latn-AZ"/>
        </w:rPr>
        <w:t>Halofantrin</w:t>
      </w:r>
    </w:p>
    <w:p w14:paraId="2B7A4E81" w14:textId="42829F67" w:rsidR="00230DCB" w:rsidRPr="000F425E" w:rsidRDefault="00230DCB" w:rsidP="00775372">
      <w:pPr>
        <w:jc w:val="both"/>
        <w:rPr>
          <w:lang w:val="az-Latn-AZ"/>
        </w:rPr>
      </w:pPr>
      <w:r w:rsidRPr="000F425E">
        <w:rPr>
          <w:lang w:val="az-Latn-AZ"/>
        </w:rPr>
        <w:t>Flukonazol, CYP3A4-ə inhibitor təsir göstərdiyinə görə plazmada halofantrin konsentrasiyasını artıra bilər. Flukonazol və halofantrinin eyni vaxtda istifadəsi kardiotoksiklik (uzun QT intervalı, torsades de pointes) və nəticədə qəfil ürək ölümü riskini artırma potensialına malikdir. Bu birləşmədən</w:t>
      </w:r>
      <w:r w:rsidR="00083E23">
        <w:rPr>
          <w:lang w:val="az-Latn-AZ"/>
        </w:rPr>
        <w:t xml:space="preserve"> qaçınmaq lazımdır.</w:t>
      </w:r>
    </w:p>
    <w:p w14:paraId="13425EB4" w14:textId="77777777" w:rsidR="000F425E" w:rsidRPr="000F425E" w:rsidRDefault="00230DCB" w:rsidP="00775372">
      <w:pPr>
        <w:jc w:val="both"/>
        <w:rPr>
          <w:i/>
          <w:lang w:val="az-Latn-AZ"/>
        </w:rPr>
      </w:pPr>
      <w:r w:rsidRPr="000F425E">
        <w:rPr>
          <w:i/>
          <w:lang w:val="az-Latn-AZ"/>
        </w:rPr>
        <w:t>Amiodaron</w:t>
      </w:r>
    </w:p>
    <w:p w14:paraId="58F430FB" w14:textId="7437CA66" w:rsidR="00230DCB" w:rsidRPr="000F425E" w:rsidRDefault="00495603" w:rsidP="00775372">
      <w:pPr>
        <w:jc w:val="both"/>
        <w:rPr>
          <w:lang w:val="az-Latn-AZ"/>
        </w:rPr>
      </w:pPr>
      <w:r w:rsidRPr="000F425E">
        <w:rPr>
          <w:lang w:val="az-Latn-AZ"/>
        </w:rPr>
        <w:lastRenderedPageBreak/>
        <w:t>F</w:t>
      </w:r>
      <w:r w:rsidR="00230DCB" w:rsidRPr="000F425E">
        <w:rPr>
          <w:lang w:val="az-Latn-AZ"/>
        </w:rPr>
        <w:t>lukonazolun amiodaron ilə eyni vaxtda qəbulu QT intervalının uzanmasını artıra bilər. Buna görə də, hər iki dərman, xüsusən də yüksək dozada flukonazol (800 mq) ilə birləşdirildikdə ehtiyatlı olmaq lazımdır.</w:t>
      </w:r>
    </w:p>
    <w:p w14:paraId="2B07F868" w14:textId="77777777" w:rsidR="00230DCB" w:rsidRPr="000F425E" w:rsidRDefault="00230DCB" w:rsidP="00775372">
      <w:pPr>
        <w:jc w:val="both"/>
        <w:rPr>
          <w:i/>
          <w:lang w:val="az-Latn-AZ"/>
        </w:rPr>
      </w:pPr>
      <w:r w:rsidRPr="000F425E">
        <w:rPr>
          <w:i/>
          <w:lang w:val="az-Latn-AZ"/>
        </w:rPr>
        <w:t>Aşağıdakı digər dərman vasitələrinin eyni vaxtda istifadəsi ehtiyat tədbirlərinə və dozanın tənzimlənməsinə</w:t>
      </w:r>
      <w:r w:rsidR="00495603" w:rsidRPr="000F425E">
        <w:rPr>
          <w:i/>
          <w:lang w:val="az-Latn-AZ"/>
        </w:rPr>
        <w:t xml:space="preserve"> səbəb olur.</w:t>
      </w:r>
    </w:p>
    <w:p w14:paraId="5FE25538" w14:textId="48E4459C" w:rsidR="00230DCB" w:rsidRPr="000F425E" w:rsidRDefault="00230DCB" w:rsidP="00775372">
      <w:pPr>
        <w:jc w:val="both"/>
        <w:rPr>
          <w:i/>
          <w:lang w:val="az-Latn-AZ"/>
        </w:rPr>
      </w:pPr>
      <w:r w:rsidRPr="000F425E">
        <w:rPr>
          <w:i/>
          <w:lang w:val="az-Latn-AZ"/>
        </w:rPr>
        <w:t>Digər dərman vasitələrinin flukonazola təsiri</w:t>
      </w:r>
    </w:p>
    <w:p w14:paraId="086BE5B7" w14:textId="77777777" w:rsidR="000F425E" w:rsidRPr="000F425E" w:rsidRDefault="00230DCB" w:rsidP="00775372">
      <w:pPr>
        <w:jc w:val="both"/>
        <w:rPr>
          <w:i/>
          <w:lang w:val="az-Latn-AZ"/>
        </w:rPr>
      </w:pPr>
      <w:r w:rsidRPr="000F425E">
        <w:rPr>
          <w:i/>
          <w:lang w:val="az-Latn-AZ"/>
        </w:rPr>
        <w:t>Rifampisin</w:t>
      </w:r>
    </w:p>
    <w:p w14:paraId="65416212" w14:textId="2E58541B" w:rsidR="00230DCB" w:rsidRPr="000F425E" w:rsidRDefault="00230DCB" w:rsidP="00775372">
      <w:pPr>
        <w:jc w:val="both"/>
        <w:rPr>
          <w:lang w:val="az-Latn-AZ"/>
        </w:rPr>
      </w:pPr>
      <w:r w:rsidRPr="000F425E">
        <w:rPr>
          <w:lang w:val="az-Latn-AZ"/>
        </w:rPr>
        <w:t>Flukonazol və rifampisinin eyni vaxtda qəbulu AUC-nin 25% azalmasına və flukonazolun yarı</w:t>
      </w:r>
      <w:r w:rsidR="00495603" w:rsidRPr="000F425E">
        <w:rPr>
          <w:lang w:val="az-Latn-AZ"/>
        </w:rPr>
        <w:t>matılma dövrünün</w:t>
      </w:r>
      <w:r w:rsidRPr="000F425E">
        <w:rPr>
          <w:lang w:val="az-Latn-AZ"/>
        </w:rPr>
        <w:t xml:space="preserve"> 20% qısalmasına səbəb oldu. Rifampisini eyni vaxtda qəbul edən xəstələrdə flukonazolun dozasının artırılması nəzərdə tutulmalıdır.</w:t>
      </w:r>
    </w:p>
    <w:p w14:paraId="2785EBDF" w14:textId="2ACC4663" w:rsidR="00230DCB" w:rsidRPr="000F425E" w:rsidRDefault="00230DCB" w:rsidP="00775372">
      <w:pPr>
        <w:jc w:val="both"/>
        <w:rPr>
          <w:lang w:val="az-Latn-AZ"/>
        </w:rPr>
      </w:pPr>
      <w:r w:rsidRPr="000F425E">
        <w:rPr>
          <w:lang w:val="az-Latn-AZ"/>
        </w:rPr>
        <w:t>Qarşılıqlı təsir tədqiqatları göstərmişdir ki,</w:t>
      </w:r>
      <w:r w:rsidR="00495603" w:rsidRPr="000F425E">
        <w:rPr>
          <w:lang w:val="az-Latn-AZ"/>
        </w:rPr>
        <w:t xml:space="preserve"> per</w:t>
      </w:r>
      <w:r w:rsidRPr="000F425E">
        <w:rPr>
          <w:lang w:val="az-Latn-AZ"/>
        </w:rPr>
        <w:t xml:space="preserve">oral flukonazol qida, simetidin, antasidlər ilə eyni vaxtda qəbul edildikdə və ya sümük iliyinin transplantasiyası üçün bədənin ümumi şüalanmasından sonra flukonazolun </w:t>
      </w:r>
      <w:r w:rsidR="00495603" w:rsidRPr="000F425E">
        <w:rPr>
          <w:lang w:val="az-Latn-AZ"/>
        </w:rPr>
        <w:t>sorul</w:t>
      </w:r>
      <w:r w:rsidRPr="000F425E">
        <w:rPr>
          <w:lang w:val="az-Latn-AZ"/>
        </w:rPr>
        <w:t>masının klinik cəhətdən əhəmiyyətli dərəcədə pozulması baş vermir.</w:t>
      </w:r>
    </w:p>
    <w:p w14:paraId="3CDFCDF8" w14:textId="77777777" w:rsidR="000F425E" w:rsidRPr="000F425E" w:rsidRDefault="00230DCB" w:rsidP="00775372">
      <w:pPr>
        <w:jc w:val="both"/>
        <w:rPr>
          <w:i/>
          <w:lang w:val="az-Latn-AZ"/>
        </w:rPr>
      </w:pPr>
      <w:r w:rsidRPr="000F425E">
        <w:rPr>
          <w:i/>
          <w:lang w:val="az-Latn-AZ"/>
        </w:rPr>
        <w:t>Hidro</w:t>
      </w:r>
      <w:r w:rsidR="00495603" w:rsidRPr="000F425E">
        <w:rPr>
          <w:i/>
          <w:lang w:val="az-Latn-AZ"/>
        </w:rPr>
        <w:t>x</w:t>
      </w:r>
      <w:r w:rsidRPr="000F425E">
        <w:rPr>
          <w:i/>
          <w:lang w:val="az-Latn-AZ"/>
        </w:rPr>
        <w:t>lorotiazid</w:t>
      </w:r>
    </w:p>
    <w:p w14:paraId="109CA334" w14:textId="70ED6687" w:rsidR="00CB69B3" w:rsidRPr="000F425E" w:rsidRDefault="00230DCB" w:rsidP="00775372">
      <w:pPr>
        <w:jc w:val="both"/>
        <w:rPr>
          <w:lang w:val="az-Latn-AZ"/>
        </w:rPr>
      </w:pPr>
      <w:r w:rsidRPr="000F425E">
        <w:rPr>
          <w:lang w:val="az-Latn-AZ"/>
        </w:rPr>
        <w:t>Farmakokinetik qarşılıqlı təsir tədqiqatında flukonazol qəbul edən sağlam könüllülərə çoxdoz</w:t>
      </w:r>
      <w:r w:rsidR="00495603" w:rsidRPr="000F425E">
        <w:rPr>
          <w:lang w:val="az-Latn-AZ"/>
        </w:rPr>
        <w:t>a</w:t>
      </w:r>
      <w:r w:rsidRPr="000F425E">
        <w:rPr>
          <w:lang w:val="az-Latn-AZ"/>
        </w:rPr>
        <w:t>lu hidro</w:t>
      </w:r>
      <w:r w:rsidR="00495603" w:rsidRPr="000F425E">
        <w:rPr>
          <w:lang w:val="az-Latn-AZ"/>
        </w:rPr>
        <w:t>xloroti</w:t>
      </w:r>
      <w:r w:rsidRPr="000F425E">
        <w:rPr>
          <w:lang w:val="az-Latn-AZ"/>
        </w:rPr>
        <w:t xml:space="preserve">azidin birgə tətbiqi flukonazolun plazma konsentrasiyasını 40% artırmışdır. Bu </w:t>
      </w:r>
      <w:r w:rsidR="00495603" w:rsidRPr="000F425E">
        <w:rPr>
          <w:lang w:val="az-Latn-AZ"/>
        </w:rPr>
        <w:t>tə</w:t>
      </w:r>
      <w:r w:rsidRPr="000F425E">
        <w:rPr>
          <w:lang w:val="az-Latn-AZ"/>
        </w:rPr>
        <w:t>sir eyni vaxtda diuretiklər qəbul edən xəstələrdə flukonazolun doza rejiminin dəyişdirilməsini tələb etməməlidir.</w:t>
      </w:r>
    </w:p>
    <w:p w14:paraId="4A5414A5" w14:textId="6A9B6A4A" w:rsidR="001742F7" w:rsidRPr="000F425E" w:rsidRDefault="001742F7" w:rsidP="00775372">
      <w:pPr>
        <w:jc w:val="both"/>
        <w:rPr>
          <w:i/>
          <w:lang w:val="az-Latn-AZ"/>
        </w:rPr>
      </w:pPr>
      <w:r w:rsidRPr="000F425E">
        <w:rPr>
          <w:i/>
          <w:lang w:val="az-Latn-AZ"/>
        </w:rPr>
        <w:t>Flukonazolun digər dərman vasitələrinə təsiri</w:t>
      </w:r>
    </w:p>
    <w:p w14:paraId="67BE1611" w14:textId="67499782" w:rsidR="001742F7" w:rsidRPr="000F425E" w:rsidRDefault="001742F7" w:rsidP="00775372">
      <w:pPr>
        <w:jc w:val="both"/>
        <w:rPr>
          <w:lang w:val="az-Latn-AZ"/>
        </w:rPr>
      </w:pPr>
      <w:r w:rsidRPr="000F425E">
        <w:rPr>
          <w:lang w:val="az-Latn-AZ"/>
        </w:rPr>
        <w:t>Flukonazol sitoxrom P</w:t>
      </w:r>
      <w:r w:rsidRPr="00083E23">
        <w:rPr>
          <w:vertAlign w:val="subscript"/>
          <w:lang w:val="az-Latn-AZ"/>
        </w:rPr>
        <w:t>450</w:t>
      </w:r>
      <w:r w:rsidRPr="000F425E">
        <w:rPr>
          <w:lang w:val="az-Latn-AZ"/>
        </w:rPr>
        <w:t xml:space="preserve"> (CYP) 2C9 izoenziminin güclü inhibitoru və CYP3A4-ün orta dərəcədə inhibitorudur. Flukonazol həmçinin CYP2C19 izo</w:t>
      </w:r>
      <w:r w:rsidR="00CF1DDE" w:rsidRPr="000F425E">
        <w:rPr>
          <w:lang w:val="az-Latn-AZ"/>
        </w:rPr>
        <w:t>en</w:t>
      </w:r>
      <w:r w:rsidRPr="000F425E">
        <w:rPr>
          <w:lang w:val="az-Latn-AZ"/>
        </w:rPr>
        <w:t>ziminin inhibitorudur. Aşağıda qeyd olunan müşahidə edilən/sənədləşdirilmiş qarşılıqlı təsirlərə əlavə olaraq, flukonazol ilə birgə tətbiq edildikdə CYP2C9 və CYP3A4 tərəfindən metabolizə olunan digər birləşmələrin plazma konsentrasiyasının artması riski var. Buna görə də, bu birləşmələrdən istifadə edərkən ehtiyatlı olmaq lazımdır və xəstələr diqqətlə izlənilməlid</w:t>
      </w:r>
      <w:r w:rsidR="00D2444C" w:rsidRPr="000F425E">
        <w:rPr>
          <w:lang w:val="az-Latn-AZ"/>
        </w:rPr>
        <w:t>ir. Flukonazolun ferment inhibə</w:t>
      </w:r>
      <w:r w:rsidRPr="000F425E">
        <w:rPr>
          <w:lang w:val="az-Latn-AZ"/>
        </w:rPr>
        <w:t>edici təsiri flukonazolun uzun yarım</w:t>
      </w:r>
      <w:r w:rsidR="00D2444C" w:rsidRPr="000F425E">
        <w:rPr>
          <w:lang w:val="az-Latn-AZ"/>
        </w:rPr>
        <w:t>atılma</w:t>
      </w:r>
      <w:r w:rsidRPr="000F425E">
        <w:rPr>
          <w:lang w:val="az-Latn-AZ"/>
        </w:rPr>
        <w:t xml:space="preserve"> dövrü ilə əlaqədar flukonazolla müalicə dayandırıldıqdan sonra 4-5 gün ərzində davam edir.</w:t>
      </w:r>
    </w:p>
    <w:p w14:paraId="429078E9" w14:textId="77777777" w:rsidR="000F425E" w:rsidRPr="000F425E" w:rsidRDefault="001742F7" w:rsidP="00775372">
      <w:pPr>
        <w:jc w:val="both"/>
        <w:rPr>
          <w:i/>
          <w:lang w:val="az-Latn-AZ"/>
        </w:rPr>
      </w:pPr>
      <w:r w:rsidRPr="000F425E">
        <w:rPr>
          <w:i/>
          <w:lang w:val="az-Latn-AZ"/>
        </w:rPr>
        <w:t>Alfentanil</w:t>
      </w:r>
    </w:p>
    <w:p w14:paraId="6F12AA6E" w14:textId="3B7B5956" w:rsidR="001742F7" w:rsidRPr="000F425E" w:rsidRDefault="001742F7" w:rsidP="00775372">
      <w:pPr>
        <w:jc w:val="both"/>
        <w:rPr>
          <w:lang w:val="az-Latn-AZ"/>
        </w:rPr>
      </w:pPr>
      <w:r w:rsidRPr="000F425E">
        <w:rPr>
          <w:lang w:val="az-Latn-AZ"/>
        </w:rPr>
        <w:t>Sağlam könüllülərdə flukonazol (400 mq) və venadaxili alfentanil (20 mkq/kq) ilə eyni vaxtda müalicə zamanı alfentanil AUC 10, ehtimal ki, CYP3A4-ün inhibə</w:t>
      </w:r>
      <w:r w:rsidR="00D2444C" w:rsidRPr="000F425E">
        <w:rPr>
          <w:lang w:val="az-Latn-AZ"/>
        </w:rPr>
        <w:t xml:space="preserve"> edilməs</w:t>
      </w:r>
      <w:r w:rsidRPr="000F425E">
        <w:rPr>
          <w:lang w:val="az-Latn-AZ"/>
        </w:rPr>
        <w:t>i nəticəsində 2 dəfə artmışdır. Alfentanilin dozasının tənzimlənməsi tələb oluna bilər.</w:t>
      </w:r>
    </w:p>
    <w:p w14:paraId="295D5E96" w14:textId="77777777" w:rsidR="000F425E" w:rsidRPr="000F425E" w:rsidRDefault="001742F7" w:rsidP="00775372">
      <w:pPr>
        <w:jc w:val="both"/>
        <w:rPr>
          <w:i/>
          <w:lang w:val="az-Latn-AZ"/>
        </w:rPr>
      </w:pPr>
      <w:r w:rsidRPr="000F425E">
        <w:rPr>
          <w:i/>
          <w:lang w:val="az-Latn-AZ"/>
        </w:rPr>
        <w:t>Amitriptilin, nortriptilin</w:t>
      </w:r>
    </w:p>
    <w:p w14:paraId="27358720" w14:textId="7E026978" w:rsidR="001742F7" w:rsidRPr="000F425E" w:rsidRDefault="001742F7" w:rsidP="00775372">
      <w:pPr>
        <w:jc w:val="both"/>
        <w:rPr>
          <w:lang w:val="az-Latn-AZ"/>
        </w:rPr>
      </w:pPr>
      <w:r w:rsidRPr="000F425E">
        <w:rPr>
          <w:lang w:val="az-Latn-AZ"/>
        </w:rPr>
        <w:t>Flukonazol amitriptilin və nort</w:t>
      </w:r>
      <w:r w:rsidR="00D2444C" w:rsidRPr="000F425E">
        <w:rPr>
          <w:lang w:val="az-Latn-AZ"/>
        </w:rPr>
        <w:t>riptilinin təsirini artırır. 5-</w:t>
      </w:r>
      <w:r w:rsidRPr="000F425E">
        <w:rPr>
          <w:lang w:val="az-Latn-AZ"/>
        </w:rPr>
        <w:t>nortriptilin və/və ya S-amitriptilin kombinasiya müalicəsinin başlanğıcında və bir həftə sonra ölçülə bilər. Lazım gələrsə, amitriptilin/nortriptilinin dozası tənzimlənməlidir</w:t>
      </w:r>
      <w:r w:rsidR="00D2444C" w:rsidRPr="000F425E">
        <w:rPr>
          <w:lang w:val="az-Latn-AZ"/>
        </w:rPr>
        <w:t>.</w:t>
      </w:r>
    </w:p>
    <w:p w14:paraId="079B80F6" w14:textId="77777777" w:rsidR="000F425E" w:rsidRPr="000F425E" w:rsidRDefault="001742F7" w:rsidP="00775372">
      <w:pPr>
        <w:jc w:val="both"/>
        <w:rPr>
          <w:i/>
          <w:lang w:val="az-Latn-AZ"/>
        </w:rPr>
      </w:pPr>
      <w:r w:rsidRPr="000F425E">
        <w:rPr>
          <w:i/>
          <w:lang w:val="az-Latn-AZ"/>
        </w:rPr>
        <w:t>Amfoterisin B</w:t>
      </w:r>
    </w:p>
    <w:p w14:paraId="140B4A2D" w14:textId="73AF23F2" w:rsidR="001742F7" w:rsidRPr="000F425E" w:rsidRDefault="001742F7" w:rsidP="00775372">
      <w:pPr>
        <w:jc w:val="both"/>
        <w:rPr>
          <w:lang w:val="az-Latn-AZ"/>
        </w:rPr>
      </w:pPr>
      <w:r w:rsidRPr="000F425E">
        <w:rPr>
          <w:lang w:val="az-Latn-AZ"/>
        </w:rPr>
        <w:t xml:space="preserve">Yoluxmuş normal və immunosupressiv siçanlarda flukonazol və amfoterisin B-nin eyni vaxtda tətbiqi aşağıdakı nəticələri göstərdi: </w:t>
      </w:r>
      <w:r w:rsidRPr="00083E23">
        <w:rPr>
          <w:i/>
          <w:lang w:val="az-Latn-AZ"/>
        </w:rPr>
        <w:t>C. albicans</w:t>
      </w:r>
      <w:r w:rsidRPr="000F425E">
        <w:rPr>
          <w:lang w:val="az-Latn-AZ"/>
        </w:rPr>
        <w:t xml:space="preserve"> ilə sistemli infeksiyada kiçik əlavə antifun</w:t>
      </w:r>
      <w:r w:rsidR="00893CC1" w:rsidRPr="000F425E">
        <w:rPr>
          <w:lang w:val="az-Latn-AZ"/>
        </w:rPr>
        <w:t>q</w:t>
      </w:r>
      <w:r w:rsidRPr="000F425E">
        <w:rPr>
          <w:lang w:val="az-Latn-AZ"/>
        </w:rPr>
        <w:t xml:space="preserve">al təsir, </w:t>
      </w:r>
      <w:r w:rsidRPr="00083E23">
        <w:rPr>
          <w:i/>
          <w:lang w:val="az-Latn-AZ"/>
        </w:rPr>
        <w:t>Cryptococcus neoformans</w:t>
      </w:r>
      <w:r w:rsidRPr="000F425E">
        <w:rPr>
          <w:lang w:val="az-Latn-AZ"/>
        </w:rPr>
        <w:t xml:space="preserve"> ilə kəllədaxili infeksiyada qarşılıqlı təsirin olmaması və iki dərman preparatının antaqonizmi A. fumigatus ilə sistemli infeksiyada. Bu tədqiqatlarda əldə edilən nəticələrin klinik əhəmiyyəti məlum deyil.</w:t>
      </w:r>
    </w:p>
    <w:p w14:paraId="5184E806" w14:textId="77777777" w:rsidR="000F425E" w:rsidRPr="000F425E" w:rsidRDefault="001742F7" w:rsidP="00775372">
      <w:pPr>
        <w:jc w:val="both"/>
        <w:rPr>
          <w:i/>
          <w:lang w:val="az-Latn-AZ"/>
        </w:rPr>
      </w:pPr>
      <w:r w:rsidRPr="000F425E">
        <w:rPr>
          <w:i/>
          <w:lang w:val="az-Latn-AZ"/>
        </w:rPr>
        <w:t>Antikoaqulyantlar</w:t>
      </w:r>
    </w:p>
    <w:p w14:paraId="1C78F7B7" w14:textId="72C62251" w:rsidR="001742F7" w:rsidRPr="000F425E" w:rsidRDefault="00893CC1" w:rsidP="00775372">
      <w:pPr>
        <w:jc w:val="both"/>
        <w:rPr>
          <w:lang w:val="az-Latn-AZ"/>
        </w:rPr>
      </w:pPr>
      <w:r w:rsidRPr="000F425E">
        <w:rPr>
          <w:lang w:val="az-Latn-AZ"/>
        </w:rPr>
        <w:t>Təcrübədə</w:t>
      </w:r>
      <w:r w:rsidR="001742F7" w:rsidRPr="000F425E">
        <w:rPr>
          <w:lang w:val="az-Latn-AZ"/>
        </w:rPr>
        <w:t xml:space="preserve"> digər azol antifun</w:t>
      </w:r>
      <w:r w:rsidRPr="000F425E">
        <w:rPr>
          <w:lang w:val="az-Latn-AZ"/>
        </w:rPr>
        <w:t>qal preparatları kimi, v</w:t>
      </w:r>
      <w:r w:rsidR="001742F7" w:rsidRPr="000F425E">
        <w:rPr>
          <w:lang w:val="az-Latn-AZ"/>
        </w:rPr>
        <w:t>arfarinlə eyni vaxtda flukonazol qəbul edən xəstələrdə protrombin vaxtının artması ilə əlaqədar qanaxma hadisələri (göy</w:t>
      </w:r>
      <w:r w:rsidRPr="000F425E">
        <w:rPr>
          <w:lang w:val="az-Latn-AZ"/>
        </w:rPr>
        <w:t>ərmə</w:t>
      </w:r>
      <w:r w:rsidR="001742F7" w:rsidRPr="000F425E">
        <w:rPr>
          <w:lang w:val="az-Latn-AZ"/>
        </w:rPr>
        <w:t>lər, burun qanaxması, mədə-bağırsaq qanaxmaları, hematuriya və melena) bildirilmişdir. Flukonazol və varfarin ilə eyni vaxtda müalicə zamanı protrombin vaxtı, ehtimal ki, CYP2C9 vasitəsilə varfarinin metabolizm</w:t>
      </w:r>
      <w:r w:rsidRPr="000F425E">
        <w:rPr>
          <w:lang w:val="az-Latn-AZ"/>
        </w:rPr>
        <w:t>i</w:t>
      </w:r>
      <w:r w:rsidR="001742F7" w:rsidRPr="000F425E">
        <w:rPr>
          <w:lang w:val="az-Latn-AZ"/>
        </w:rPr>
        <w:t>n</w:t>
      </w:r>
      <w:r w:rsidRPr="000F425E">
        <w:rPr>
          <w:lang w:val="az-Latn-AZ"/>
        </w:rPr>
        <w:t>i</w:t>
      </w:r>
      <w:r w:rsidR="001742F7" w:rsidRPr="000F425E">
        <w:rPr>
          <w:lang w:val="az-Latn-AZ"/>
        </w:rPr>
        <w:t>n tormozlanması səbəbindən 2 dəfəyə qədər uzanmışdır. Flukonazol ilə eyni vaxtda kumarin və ya indandion antikoaqulyantları qəbul edən xəstələrdə protrombin vaxtına diqqətlə nəzarət edilməlidir. Antikoaqulyantın dozasının tənzimlənməsi lazım ola bilər.</w:t>
      </w:r>
      <w:r w:rsidR="00CE4ACB" w:rsidRPr="000F425E">
        <w:rPr>
          <w:lang w:val="az-Latn-AZ"/>
        </w:rPr>
        <w:t xml:space="preserve"> </w:t>
      </w:r>
    </w:p>
    <w:p w14:paraId="01289231" w14:textId="77777777" w:rsidR="000F425E" w:rsidRPr="000F425E" w:rsidRDefault="001742F7" w:rsidP="00775372">
      <w:pPr>
        <w:jc w:val="both"/>
        <w:rPr>
          <w:i/>
          <w:lang w:val="az-Latn-AZ"/>
        </w:rPr>
      </w:pPr>
      <w:r w:rsidRPr="000F425E">
        <w:rPr>
          <w:i/>
          <w:lang w:val="az-Latn-AZ"/>
        </w:rPr>
        <w:t>Benzodiazepinlər (qısa təsirli), yəni midazolam, triazolam</w:t>
      </w:r>
    </w:p>
    <w:p w14:paraId="617CC61C" w14:textId="11D3A2E9" w:rsidR="001742F7" w:rsidRPr="000F425E" w:rsidRDefault="001742F7" w:rsidP="00775372">
      <w:pPr>
        <w:jc w:val="both"/>
        <w:rPr>
          <w:lang w:val="az-Latn-AZ"/>
        </w:rPr>
      </w:pPr>
      <w:r w:rsidRPr="000F425E">
        <w:rPr>
          <w:lang w:val="az-Latn-AZ"/>
        </w:rPr>
        <w:t xml:space="preserve">Midazolamın </w:t>
      </w:r>
      <w:r w:rsidR="008305E3">
        <w:rPr>
          <w:lang w:val="az-Latn-AZ"/>
        </w:rPr>
        <w:t>per</w:t>
      </w:r>
      <w:r w:rsidRPr="000F425E">
        <w:rPr>
          <w:lang w:val="az-Latn-AZ"/>
        </w:rPr>
        <w:t xml:space="preserve">oral tətbiqindən sonra flukonazol midazolamın konsentrasiyasının əhəmiyyətli dərəcədə artmasına və psixomotor təsirlərə səbəb oldu. 200 mq flukonazol və 7,5 mq midazolamın </w:t>
      </w:r>
      <w:r w:rsidR="00897312">
        <w:rPr>
          <w:lang w:val="az-Latn-AZ"/>
        </w:rPr>
        <w:t>per</w:t>
      </w:r>
      <w:r w:rsidR="00D674E7" w:rsidRPr="000F425E">
        <w:rPr>
          <w:lang w:val="az-Latn-AZ"/>
        </w:rPr>
        <w:t xml:space="preserve">oral </w:t>
      </w:r>
      <w:r w:rsidRPr="000F425E">
        <w:rPr>
          <w:lang w:val="az-Latn-AZ"/>
        </w:rPr>
        <w:t>olaraq eyni vaxtda qəbulu midazolamın AUC və yarı</w:t>
      </w:r>
      <w:r w:rsidR="00D674E7" w:rsidRPr="000F425E">
        <w:rPr>
          <w:lang w:val="az-Latn-AZ"/>
        </w:rPr>
        <w:t>matılma dövrünün</w:t>
      </w:r>
      <w:r w:rsidRPr="000F425E">
        <w:rPr>
          <w:lang w:val="az-Latn-AZ"/>
        </w:rPr>
        <w:t xml:space="preserve"> müvafiq olaraq 3,7 və 2,2 dəfə artırdı. Gündəlik 200 mq flukonazol triazolam ilə 0,25 mq </w:t>
      </w:r>
      <w:r w:rsidR="00897312">
        <w:rPr>
          <w:lang w:val="az-Latn-AZ"/>
        </w:rPr>
        <w:t>per</w:t>
      </w:r>
      <w:r w:rsidR="00D674E7" w:rsidRPr="000F425E">
        <w:rPr>
          <w:lang w:val="az-Latn-AZ"/>
        </w:rPr>
        <w:t>oral</w:t>
      </w:r>
      <w:r w:rsidRPr="000F425E">
        <w:rPr>
          <w:lang w:val="az-Latn-AZ"/>
        </w:rPr>
        <w:t xml:space="preserve"> olaraq qəbul edildikdə triazolamın AUC və yarım</w:t>
      </w:r>
      <w:r w:rsidR="00C639D2" w:rsidRPr="000F425E">
        <w:rPr>
          <w:lang w:val="az-Latn-AZ"/>
        </w:rPr>
        <w:t>atıl</w:t>
      </w:r>
      <w:r w:rsidRPr="000F425E">
        <w:rPr>
          <w:lang w:val="az-Latn-AZ"/>
        </w:rPr>
        <w:t xml:space="preserve">ma müddəti müvafiq olaraq 4,4 və 2,3 dəfə artmışdır. </w:t>
      </w:r>
      <w:r w:rsidRPr="000F425E">
        <w:rPr>
          <w:lang w:val="az-Latn-AZ"/>
        </w:rPr>
        <w:lastRenderedPageBreak/>
        <w:t>Flukonazol ilə eyni vaxtda müalicə zamanı triazolamın gücləndirilmiş və uzunmüddətli təsirləri müşahidə edilmişdir. Flukonazol ilə müalicə olunan xəstələrdə benzodiazepinlə eyni vaxtda terapiya tələb olunarsa, benzodiazepin dozasının azaldılmasına fikir verilməli və xəstələr lazımi qaydada nəzarət edilməlidir.</w:t>
      </w:r>
    </w:p>
    <w:p w14:paraId="5B2E4D31" w14:textId="77777777" w:rsidR="000F425E" w:rsidRPr="000F425E" w:rsidRDefault="001742F7" w:rsidP="00775372">
      <w:pPr>
        <w:jc w:val="both"/>
        <w:rPr>
          <w:i/>
          <w:lang w:val="az-Latn-AZ"/>
        </w:rPr>
      </w:pPr>
      <w:r w:rsidRPr="000F425E">
        <w:rPr>
          <w:i/>
          <w:lang w:val="az-Latn-AZ"/>
        </w:rPr>
        <w:t>Karbamazepin</w:t>
      </w:r>
    </w:p>
    <w:p w14:paraId="6064BAA0" w14:textId="1A542519" w:rsidR="001742F7" w:rsidRPr="000F425E" w:rsidRDefault="001742F7" w:rsidP="00775372">
      <w:pPr>
        <w:jc w:val="both"/>
        <w:rPr>
          <w:lang w:val="az-Latn-AZ"/>
        </w:rPr>
      </w:pPr>
      <w:r w:rsidRPr="000F425E">
        <w:rPr>
          <w:lang w:val="az-Latn-AZ"/>
        </w:rPr>
        <w:t>Flukonazol karbamazepinin metabolizm</w:t>
      </w:r>
      <w:r w:rsidR="00C639D2" w:rsidRPr="000F425E">
        <w:rPr>
          <w:lang w:val="az-Latn-AZ"/>
        </w:rPr>
        <w:t>inə</w:t>
      </w:r>
      <w:r w:rsidRPr="000F425E">
        <w:rPr>
          <w:lang w:val="az-Latn-AZ"/>
        </w:rPr>
        <w:t xml:space="preserve"> maneə törədir və </w:t>
      </w:r>
      <w:r w:rsidR="00C639D2" w:rsidRPr="000F425E">
        <w:rPr>
          <w:lang w:val="az-Latn-AZ"/>
        </w:rPr>
        <w:t xml:space="preserve">plazmada </w:t>
      </w:r>
      <w:r w:rsidRPr="000F425E">
        <w:rPr>
          <w:lang w:val="az-Latn-AZ"/>
        </w:rPr>
        <w:t xml:space="preserve">karbamazepinin </w:t>
      </w:r>
      <w:r w:rsidR="00C639D2" w:rsidRPr="000F425E">
        <w:rPr>
          <w:lang w:val="az-Latn-AZ"/>
        </w:rPr>
        <w:t xml:space="preserve">konsentrasiyasının </w:t>
      </w:r>
      <w:r w:rsidRPr="000F425E">
        <w:rPr>
          <w:lang w:val="az-Latn-AZ"/>
        </w:rPr>
        <w:t>30% artması müşahidə edilmişdir. Karbamazepinin toksikliyinin inkişaf riski var. Konsentrasiyanın ölçülməsindən/effektindən asılı olaraq karbamazepinin dozasının tənzimlənməsi tələb oluna bilər.</w:t>
      </w:r>
    </w:p>
    <w:p w14:paraId="1834D949" w14:textId="77777777" w:rsidR="000F425E" w:rsidRPr="000F425E" w:rsidRDefault="001742F7" w:rsidP="00775372">
      <w:pPr>
        <w:jc w:val="both"/>
        <w:rPr>
          <w:i/>
          <w:lang w:val="az-Latn-AZ"/>
        </w:rPr>
      </w:pPr>
      <w:r w:rsidRPr="000F425E">
        <w:rPr>
          <w:i/>
          <w:lang w:val="az-Latn-AZ"/>
        </w:rPr>
        <w:t>Kalsium kanal blok</w:t>
      </w:r>
      <w:r w:rsidR="00C639D2" w:rsidRPr="000F425E">
        <w:rPr>
          <w:i/>
          <w:lang w:val="az-Latn-AZ"/>
        </w:rPr>
        <w:t>atorları</w:t>
      </w:r>
    </w:p>
    <w:p w14:paraId="418323F2" w14:textId="3E8087D5" w:rsidR="00CB69B3" w:rsidRPr="000F425E" w:rsidRDefault="001742F7" w:rsidP="00775372">
      <w:pPr>
        <w:jc w:val="both"/>
        <w:rPr>
          <w:lang w:val="az-Latn-AZ"/>
        </w:rPr>
      </w:pPr>
      <w:r w:rsidRPr="000F425E">
        <w:rPr>
          <w:lang w:val="az-Latn-AZ"/>
        </w:rPr>
        <w:t xml:space="preserve">Bəzi kalsium kanal antaqonistləri (nifedipin, isradipin, amlodipin, verapamil və felodipin) CYP3A4 tərəfindən metabolizə olunur. Flukonazol kalsium kanalı antaqonistlərinin sistemli təsirini artırmaq potensialına malikdir. </w:t>
      </w:r>
      <w:r w:rsidR="00C639D2" w:rsidRPr="000F425E">
        <w:rPr>
          <w:lang w:val="az-Latn-AZ"/>
        </w:rPr>
        <w:t>Arzuolunmaz halların</w:t>
      </w:r>
      <w:r w:rsidRPr="000F425E">
        <w:rPr>
          <w:lang w:val="az-Latn-AZ"/>
        </w:rPr>
        <w:t xml:space="preserve"> tez-tez monitorinqi tövsiyə olunur.</w:t>
      </w:r>
    </w:p>
    <w:p w14:paraId="7FAC42F0" w14:textId="77777777" w:rsidR="000F425E" w:rsidRPr="000F425E" w:rsidRDefault="00836687" w:rsidP="00775372">
      <w:pPr>
        <w:jc w:val="both"/>
        <w:rPr>
          <w:i/>
          <w:lang w:val="az-Latn-AZ"/>
        </w:rPr>
      </w:pPr>
      <w:r w:rsidRPr="000F425E">
        <w:rPr>
          <w:i/>
          <w:lang w:val="az-Latn-AZ"/>
        </w:rPr>
        <w:t>Selekoksib</w:t>
      </w:r>
    </w:p>
    <w:p w14:paraId="23CF2547" w14:textId="0E90FC8F" w:rsidR="00836687" w:rsidRPr="000F425E" w:rsidRDefault="00836687" w:rsidP="00775372">
      <w:pPr>
        <w:jc w:val="both"/>
        <w:rPr>
          <w:lang w:val="az-Latn-AZ"/>
        </w:rPr>
      </w:pPr>
      <w:r w:rsidRPr="000F425E">
        <w:rPr>
          <w:lang w:val="az-Latn-AZ"/>
        </w:rPr>
        <w:t>Flukonazol (gündə 200 mq) və selekoksib (200 mq) ilə eyni vaxtda müalicəsi zamanı selekoksibin C</w:t>
      </w:r>
      <w:r w:rsidRPr="00083E23">
        <w:rPr>
          <w:vertAlign w:val="subscript"/>
          <w:lang w:val="az-Latn-AZ"/>
        </w:rPr>
        <w:t>max</w:t>
      </w:r>
      <w:r w:rsidRPr="000F425E">
        <w:rPr>
          <w:lang w:val="az-Latn-AZ"/>
        </w:rPr>
        <w:t xml:space="preserve"> və AUC müvafiq olaraq 68% və 134% artmışdır. Flukonazol ilə birləşdirildikdə selekoksib dozasının yarısı tələb oluna bilər.</w:t>
      </w:r>
    </w:p>
    <w:p w14:paraId="6FEBB70F" w14:textId="77777777" w:rsidR="000F425E" w:rsidRPr="000F425E" w:rsidRDefault="00836687" w:rsidP="00775372">
      <w:pPr>
        <w:jc w:val="both"/>
        <w:rPr>
          <w:i/>
          <w:lang w:val="az-Latn-AZ"/>
        </w:rPr>
      </w:pPr>
      <w:r w:rsidRPr="000F425E">
        <w:rPr>
          <w:i/>
          <w:lang w:val="az-Latn-AZ"/>
        </w:rPr>
        <w:t>Siklofosfamid</w:t>
      </w:r>
    </w:p>
    <w:p w14:paraId="158CB5E6" w14:textId="1642DE8B" w:rsidR="00836687" w:rsidRPr="000F425E" w:rsidRDefault="000F425E" w:rsidP="00775372">
      <w:pPr>
        <w:jc w:val="both"/>
        <w:rPr>
          <w:lang w:val="az-Latn-AZ"/>
        </w:rPr>
      </w:pPr>
      <w:r w:rsidRPr="000F425E">
        <w:rPr>
          <w:lang w:val="az-Latn-AZ"/>
        </w:rPr>
        <w:t>S</w:t>
      </w:r>
      <w:r w:rsidR="00836687" w:rsidRPr="000F425E">
        <w:rPr>
          <w:lang w:val="az-Latn-AZ"/>
        </w:rPr>
        <w:t xml:space="preserve">iklofosfamid və flukonazol ilə kombinasiya terapiyası </w:t>
      </w:r>
      <w:r w:rsidR="00C67F76" w:rsidRPr="000F425E">
        <w:rPr>
          <w:lang w:val="az-Latn-AZ"/>
        </w:rPr>
        <w:t>plazmada</w:t>
      </w:r>
      <w:r w:rsidR="00836687" w:rsidRPr="000F425E">
        <w:rPr>
          <w:lang w:val="az-Latn-AZ"/>
        </w:rPr>
        <w:t xml:space="preserve"> bilirubinin və kreatinin</w:t>
      </w:r>
      <w:r w:rsidR="00C67F76" w:rsidRPr="000F425E">
        <w:rPr>
          <w:lang w:val="az-Latn-AZ"/>
        </w:rPr>
        <w:t>in</w:t>
      </w:r>
      <w:r w:rsidR="00836687" w:rsidRPr="000F425E">
        <w:rPr>
          <w:lang w:val="az-Latn-AZ"/>
        </w:rPr>
        <w:t xml:space="preserve"> səviyyəsinin artması ilə nəticələnir. Bu birləşmə, </w:t>
      </w:r>
      <w:r w:rsidR="00C67F76" w:rsidRPr="000F425E">
        <w:rPr>
          <w:lang w:val="az-Latn-AZ"/>
        </w:rPr>
        <w:t>plazmada</w:t>
      </w:r>
      <w:r w:rsidR="00836687" w:rsidRPr="000F425E">
        <w:rPr>
          <w:lang w:val="az-Latn-AZ"/>
        </w:rPr>
        <w:t xml:space="preserve"> bilirubinin və kreatinin</w:t>
      </w:r>
      <w:r w:rsidR="00C67F76" w:rsidRPr="000F425E">
        <w:rPr>
          <w:lang w:val="az-Latn-AZ"/>
        </w:rPr>
        <w:t xml:space="preserve">in </w:t>
      </w:r>
      <w:r w:rsidR="00836687" w:rsidRPr="000F425E">
        <w:rPr>
          <w:lang w:val="az-Latn-AZ"/>
        </w:rPr>
        <w:t>səviyyəsinin artması riskini nəzərə alaraq istifadə edilə bilər.</w:t>
      </w:r>
    </w:p>
    <w:p w14:paraId="790905F6" w14:textId="77777777" w:rsidR="000F425E" w:rsidRPr="000F425E" w:rsidRDefault="00836687" w:rsidP="00775372">
      <w:pPr>
        <w:jc w:val="both"/>
        <w:rPr>
          <w:i/>
          <w:lang w:val="az-Latn-AZ"/>
        </w:rPr>
      </w:pPr>
      <w:r w:rsidRPr="000F425E">
        <w:rPr>
          <w:i/>
          <w:lang w:val="az-Latn-AZ"/>
        </w:rPr>
        <w:t>Fentanil</w:t>
      </w:r>
    </w:p>
    <w:p w14:paraId="54519935" w14:textId="6A3699D0" w:rsidR="00836687" w:rsidRPr="000F425E" w:rsidRDefault="00836687" w:rsidP="00775372">
      <w:pPr>
        <w:jc w:val="both"/>
        <w:rPr>
          <w:lang w:val="az-Latn-AZ"/>
        </w:rPr>
      </w:pPr>
      <w:r w:rsidRPr="000F425E">
        <w:rPr>
          <w:lang w:val="az-Latn-AZ"/>
        </w:rPr>
        <w:t xml:space="preserve">Fentanil flukonazolun mümkün qarşılıqlı təsiri nəticəsində </w:t>
      </w:r>
      <w:r w:rsidR="00C67F76" w:rsidRPr="000F425E">
        <w:rPr>
          <w:lang w:val="az-Latn-AZ"/>
        </w:rPr>
        <w:t xml:space="preserve">bir </w:t>
      </w:r>
      <w:r w:rsidRPr="000F425E">
        <w:rPr>
          <w:lang w:val="az-Latn-AZ"/>
        </w:rPr>
        <w:t xml:space="preserve">ölümcül fentanil intoksikasiyası halı </w:t>
      </w:r>
      <w:r w:rsidR="00C67F76" w:rsidRPr="000F425E">
        <w:rPr>
          <w:lang w:val="az-Latn-AZ"/>
        </w:rPr>
        <w:t>olmuşdur</w:t>
      </w:r>
      <w:r w:rsidRPr="000F425E">
        <w:rPr>
          <w:lang w:val="az-Latn-AZ"/>
        </w:rPr>
        <w:t>. Bundan əlavə, sağlam könüllülərdə flukonazolun fentanilin xaric edilməsini əhəmiyyətli dərəcədə gecikdirdiyi göstərilmişdir. Yüksək fentanil konsentrasiyası tənəffüs depressiyasına səbəb ola bilər. Xəstələr tənəffüs depressiyasının potensial riski üçün yaxından izlənilməlidir.</w:t>
      </w:r>
      <w:r w:rsidR="00C67F76" w:rsidRPr="000F425E">
        <w:rPr>
          <w:lang w:val="az-Latn-AZ"/>
        </w:rPr>
        <w:t xml:space="preserve"> </w:t>
      </w:r>
      <w:r w:rsidRPr="000F425E">
        <w:rPr>
          <w:lang w:val="az-Latn-AZ"/>
        </w:rPr>
        <w:t>Fentanilin dozasının tənzimlənməsi tələb oluna bilər.</w:t>
      </w:r>
    </w:p>
    <w:p w14:paraId="7D052915" w14:textId="77777777" w:rsidR="000F425E" w:rsidRPr="000F425E" w:rsidRDefault="00836687" w:rsidP="00775372">
      <w:pPr>
        <w:jc w:val="both"/>
        <w:rPr>
          <w:i/>
          <w:lang w:val="az-Latn-AZ"/>
        </w:rPr>
      </w:pPr>
      <w:r w:rsidRPr="000F425E">
        <w:rPr>
          <w:i/>
          <w:lang w:val="az-Latn-AZ"/>
        </w:rPr>
        <w:t>HMG-CoA reduktaza inhibitorları</w:t>
      </w:r>
    </w:p>
    <w:p w14:paraId="1FFFF351" w14:textId="4A0613D3" w:rsidR="00836687" w:rsidRPr="000F425E" w:rsidRDefault="00836687" w:rsidP="00775372">
      <w:pPr>
        <w:jc w:val="both"/>
        <w:rPr>
          <w:lang w:val="az-Latn-AZ"/>
        </w:rPr>
      </w:pPr>
      <w:r w:rsidRPr="000F425E">
        <w:rPr>
          <w:lang w:val="az-Latn-AZ"/>
        </w:rPr>
        <w:t>Flukonazol, atorvastatin və simvastatin kimi CYP3A4 vasitəsilə və ya fluvastatin kimi CYP2C9 vasitəsilə metabolizə olunan HMG-CoA reduktaza inhibitorları il</w:t>
      </w:r>
      <w:r w:rsidR="00C67F76" w:rsidRPr="000F425E">
        <w:rPr>
          <w:lang w:val="az-Latn-AZ"/>
        </w:rPr>
        <w:t>ə birlikdə tətbiq edildikdə, miopatiya və rabdomi</w:t>
      </w:r>
      <w:r w:rsidRPr="000F425E">
        <w:rPr>
          <w:lang w:val="az-Latn-AZ"/>
        </w:rPr>
        <w:t>oliz riski artır. Birgə terapiya lazımdı</w:t>
      </w:r>
      <w:r w:rsidR="00C67F76" w:rsidRPr="000F425E">
        <w:rPr>
          <w:lang w:val="az-Latn-AZ"/>
        </w:rPr>
        <w:t>rsa, xəstə miopatiya və rabdomi</w:t>
      </w:r>
      <w:r w:rsidRPr="000F425E">
        <w:rPr>
          <w:lang w:val="az-Latn-AZ"/>
        </w:rPr>
        <w:t>oliz simptomları üçün müşahidə edilməli və kreatinin</w:t>
      </w:r>
      <w:r w:rsidR="00C67F76" w:rsidRPr="000F425E">
        <w:rPr>
          <w:lang w:val="az-Latn-AZ"/>
        </w:rPr>
        <w:t>kinazay</w:t>
      </w:r>
      <w:r w:rsidRPr="000F425E">
        <w:rPr>
          <w:lang w:val="az-Latn-AZ"/>
        </w:rPr>
        <w:t>a</w:t>
      </w:r>
      <w:r w:rsidR="00C67F76" w:rsidRPr="000F425E">
        <w:rPr>
          <w:lang w:val="az-Latn-AZ"/>
        </w:rPr>
        <w:t xml:space="preserve"> nəzarət edilməlidir. Kreatininkinaza</w:t>
      </w:r>
      <w:r w:rsidRPr="000F425E">
        <w:rPr>
          <w:lang w:val="az-Latn-AZ"/>
        </w:rPr>
        <w:t>da nəzərəçarpacaq a</w:t>
      </w:r>
      <w:r w:rsidR="00C67F76" w:rsidRPr="000F425E">
        <w:rPr>
          <w:lang w:val="az-Latn-AZ"/>
        </w:rPr>
        <w:t>rtım müşahidə olunarsa və ya miopatiya/rabdomi</w:t>
      </w:r>
      <w:r w:rsidRPr="000F425E">
        <w:rPr>
          <w:lang w:val="az-Latn-AZ"/>
        </w:rPr>
        <w:t>oliz diaqnozu qoyularsa və ya şübhə</w:t>
      </w:r>
      <w:r w:rsidR="00C67F76" w:rsidRPr="000F425E">
        <w:rPr>
          <w:lang w:val="az-Latn-AZ"/>
        </w:rPr>
        <w:t xml:space="preserve"> varsa</w:t>
      </w:r>
      <w:r w:rsidRPr="000F425E">
        <w:rPr>
          <w:lang w:val="az-Latn-AZ"/>
        </w:rPr>
        <w:t>, HMG-CoA reduktaza inhibitorlarının qəbulu dayandırılmalıdır.</w:t>
      </w:r>
    </w:p>
    <w:p w14:paraId="39262D43" w14:textId="66334F9B" w:rsidR="00836687" w:rsidRPr="000F425E" w:rsidRDefault="00836687" w:rsidP="00775372">
      <w:pPr>
        <w:jc w:val="both"/>
        <w:rPr>
          <w:i/>
          <w:lang w:val="az-Latn-AZ"/>
        </w:rPr>
      </w:pPr>
      <w:r w:rsidRPr="000F425E">
        <w:rPr>
          <w:i/>
          <w:lang w:val="az-Latn-AZ"/>
        </w:rPr>
        <w:t>İmmunosupressorlar (məsələn, siklosporin, everolimus, sirolimus və takrolimus)</w:t>
      </w:r>
    </w:p>
    <w:p w14:paraId="3D3E9C57" w14:textId="77777777" w:rsidR="000F425E" w:rsidRPr="000F425E" w:rsidRDefault="00836687" w:rsidP="00775372">
      <w:pPr>
        <w:jc w:val="both"/>
        <w:rPr>
          <w:i/>
          <w:lang w:val="az-Latn-AZ"/>
        </w:rPr>
      </w:pPr>
      <w:r w:rsidRPr="000F425E">
        <w:rPr>
          <w:i/>
          <w:lang w:val="az-Latn-AZ"/>
        </w:rPr>
        <w:t>Siklosporin</w:t>
      </w:r>
    </w:p>
    <w:p w14:paraId="08A33E15" w14:textId="59701E13" w:rsidR="00836687" w:rsidRPr="000F425E" w:rsidRDefault="00836687" w:rsidP="00775372">
      <w:pPr>
        <w:jc w:val="both"/>
        <w:rPr>
          <w:lang w:val="az-Latn-AZ"/>
        </w:rPr>
      </w:pPr>
      <w:r w:rsidRPr="000F425E">
        <w:rPr>
          <w:lang w:val="az-Latn-AZ"/>
        </w:rPr>
        <w:t>Flukonazol siklosporinin konsentrasiyasını və AUC-ni əhəmiyyətli dərəcədə artırır. Gündəlik 200 mq flukonazol və siklosporinlə (2,7 mq/kq/gün) eyni vaxtda müalicə zamanı siklosporinin AUC-də 1,8 dəfə artım müşahidə edilmişdir. Bu kombinasiya siklosporinin konsentrasiyasından asılı olaraq siklosporinin dozasını azaltmaqla istifadə edilə bilər.</w:t>
      </w:r>
    </w:p>
    <w:p w14:paraId="54CBD587" w14:textId="77777777" w:rsidR="000F425E" w:rsidRPr="000F425E" w:rsidRDefault="00836687" w:rsidP="00775372">
      <w:pPr>
        <w:jc w:val="both"/>
        <w:rPr>
          <w:i/>
          <w:lang w:val="az-Latn-AZ"/>
        </w:rPr>
      </w:pPr>
      <w:r w:rsidRPr="000F425E">
        <w:rPr>
          <w:i/>
          <w:lang w:val="az-Latn-AZ"/>
        </w:rPr>
        <w:t>Everolimus</w:t>
      </w:r>
    </w:p>
    <w:p w14:paraId="79915DD4" w14:textId="59A45A37" w:rsidR="00836687" w:rsidRPr="000F425E" w:rsidRDefault="000F425E" w:rsidP="00775372">
      <w:pPr>
        <w:jc w:val="both"/>
        <w:rPr>
          <w:lang w:val="az-Latn-AZ"/>
        </w:rPr>
      </w:pPr>
      <w:r w:rsidRPr="000F425E">
        <w:rPr>
          <w:lang w:val="az-Latn-AZ"/>
        </w:rPr>
        <w:t>İ</w:t>
      </w:r>
      <w:r w:rsidR="00836687" w:rsidRPr="000F425E">
        <w:rPr>
          <w:lang w:val="az-Latn-AZ"/>
        </w:rPr>
        <w:t xml:space="preserve">n vivo və ya in vitro tədqiq edilməməsinə baxmayaraq, flukonazol CYP3A4-ü inhibə edərək everolimusun </w:t>
      </w:r>
      <w:r w:rsidR="00C67F76" w:rsidRPr="000F425E">
        <w:rPr>
          <w:lang w:val="az-Latn-AZ"/>
        </w:rPr>
        <w:t>plazma</w:t>
      </w:r>
      <w:r w:rsidR="00836687" w:rsidRPr="000F425E">
        <w:rPr>
          <w:lang w:val="az-Latn-AZ"/>
        </w:rPr>
        <w:t xml:space="preserve"> konsentrasiyasını artıra bilər.</w:t>
      </w:r>
    </w:p>
    <w:p w14:paraId="42BCFB36" w14:textId="77777777" w:rsidR="000F425E" w:rsidRPr="000F425E" w:rsidRDefault="00836687" w:rsidP="00775372">
      <w:pPr>
        <w:jc w:val="both"/>
        <w:rPr>
          <w:i/>
          <w:lang w:val="az-Latn-AZ"/>
        </w:rPr>
      </w:pPr>
      <w:r w:rsidRPr="000F425E">
        <w:rPr>
          <w:i/>
          <w:lang w:val="az-Latn-AZ"/>
        </w:rPr>
        <w:t>Sirolimus</w:t>
      </w:r>
    </w:p>
    <w:p w14:paraId="58C982AE" w14:textId="66401044" w:rsidR="00836687" w:rsidRPr="000F425E" w:rsidRDefault="00836687" w:rsidP="00775372">
      <w:pPr>
        <w:jc w:val="both"/>
        <w:rPr>
          <w:lang w:val="az-Latn-AZ"/>
        </w:rPr>
      </w:pPr>
      <w:r w:rsidRPr="000F425E">
        <w:rPr>
          <w:lang w:val="az-Latn-AZ"/>
        </w:rPr>
        <w:t>Flukonazol, ehtimal ki, CYP3A4 və P-qlikoprotein vasitəsilə sirolimusun metabolizm</w:t>
      </w:r>
      <w:r w:rsidR="00C67F76" w:rsidRPr="000F425E">
        <w:rPr>
          <w:lang w:val="az-Latn-AZ"/>
        </w:rPr>
        <w:t>ini</w:t>
      </w:r>
      <w:r w:rsidRPr="000F425E">
        <w:rPr>
          <w:lang w:val="az-Latn-AZ"/>
        </w:rPr>
        <w:t xml:space="preserve"> inhibə edərək sirolimusun plazma konsentrasiyasını artırır. Bu kombinasiya təsir/konsentrasiya ölçmələrindən asılı olaraq sirolimusun dozasının tənzimlənməsi ilə istifadə edilə bilər.</w:t>
      </w:r>
    </w:p>
    <w:p w14:paraId="013F7411" w14:textId="77777777" w:rsidR="000F425E" w:rsidRPr="000F425E" w:rsidRDefault="00836687" w:rsidP="00775372">
      <w:pPr>
        <w:jc w:val="both"/>
        <w:rPr>
          <w:i/>
          <w:lang w:val="az-Latn-AZ"/>
        </w:rPr>
      </w:pPr>
      <w:r w:rsidRPr="000F425E">
        <w:rPr>
          <w:i/>
          <w:lang w:val="az-Latn-AZ"/>
        </w:rPr>
        <w:t>Takrolimus</w:t>
      </w:r>
    </w:p>
    <w:p w14:paraId="3783BB8D" w14:textId="3074A7E6" w:rsidR="00836687" w:rsidRPr="000F425E" w:rsidRDefault="00836687" w:rsidP="00775372">
      <w:pPr>
        <w:jc w:val="both"/>
        <w:rPr>
          <w:lang w:val="az-Latn-AZ"/>
        </w:rPr>
      </w:pPr>
      <w:r w:rsidRPr="000F425E">
        <w:rPr>
          <w:lang w:val="az-Latn-AZ"/>
        </w:rPr>
        <w:t>Flukonazol bağırsaqlarda CYP3A4 vasitəsilə takrolimusun metabolizm</w:t>
      </w:r>
      <w:r w:rsidR="00C67F76" w:rsidRPr="000F425E">
        <w:rPr>
          <w:lang w:val="az-Latn-AZ"/>
        </w:rPr>
        <w:t xml:space="preserve">inin </w:t>
      </w:r>
      <w:r w:rsidRPr="000F425E">
        <w:rPr>
          <w:lang w:val="az-Latn-AZ"/>
        </w:rPr>
        <w:t xml:space="preserve">tormozlanması səbəbindən oral qəbul edilən takrolimusun </w:t>
      </w:r>
      <w:r w:rsidR="00C67F76" w:rsidRPr="000F425E">
        <w:rPr>
          <w:lang w:val="az-Latn-AZ"/>
        </w:rPr>
        <w:t>plazma</w:t>
      </w:r>
      <w:r w:rsidRPr="000F425E">
        <w:rPr>
          <w:lang w:val="az-Latn-AZ"/>
        </w:rPr>
        <w:t xml:space="preserve"> konsentrasiyasını 5 dəfəyə qədər artıra bilər. Takrolimusun venadaxili yeridilməsi zamanı əhəmiyyətli farmakokinetik dəyişikliklər müşahidə edilməmişdir. Artan takrolimus səviyyələri nefrotoksiklik ilə əlaqələndirilmişdir. Ağızdan tətbiq olunan takrolimusun dozası takrolimusun konsentrasiyasından asılı ola</w:t>
      </w:r>
      <w:r w:rsidR="00083E23">
        <w:rPr>
          <w:lang w:val="az-Latn-AZ"/>
        </w:rPr>
        <w:t>raq azaldılmalıdır.</w:t>
      </w:r>
    </w:p>
    <w:p w14:paraId="11C6D9FC" w14:textId="77777777" w:rsidR="000F425E" w:rsidRPr="000F425E" w:rsidRDefault="00836687" w:rsidP="00775372">
      <w:pPr>
        <w:jc w:val="both"/>
        <w:rPr>
          <w:i/>
          <w:lang w:val="az-Latn-AZ"/>
        </w:rPr>
      </w:pPr>
      <w:r w:rsidRPr="000F425E">
        <w:rPr>
          <w:i/>
          <w:lang w:val="az-Latn-AZ"/>
        </w:rPr>
        <w:t>Losartan</w:t>
      </w:r>
    </w:p>
    <w:p w14:paraId="5EA4B3CB" w14:textId="14A55C5C" w:rsidR="00C67F76" w:rsidRPr="000F425E" w:rsidRDefault="00836687" w:rsidP="00775372">
      <w:pPr>
        <w:jc w:val="both"/>
        <w:rPr>
          <w:lang w:val="az-Latn-AZ"/>
        </w:rPr>
      </w:pPr>
      <w:r w:rsidRPr="000F425E">
        <w:rPr>
          <w:lang w:val="az-Latn-AZ"/>
        </w:rPr>
        <w:lastRenderedPageBreak/>
        <w:t>Flukonazol losartanın aktiv metabolitinə çevrilməsini maneə törədir, bu da losartan ilə müalicə</w:t>
      </w:r>
      <w:r w:rsidR="00C67F76" w:rsidRPr="000F425E">
        <w:rPr>
          <w:lang w:val="az-Latn-AZ"/>
        </w:rPr>
        <w:t xml:space="preserve"> zamanı baş verən angiotensin II </w:t>
      </w:r>
      <w:r w:rsidRPr="000F425E">
        <w:rPr>
          <w:lang w:val="az-Latn-AZ"/>
        </w:rPr>
        <w:t>reseptor antaqonizminin əksəriyyətinə cavabdehdir. Xəstələr davamlı olaraq qan təzyiqinə nəzarət etməlidirlər.</w:t>
      </w:r>
    </w:p>
    <w:p w14:paraId="3595300A" w14:textId="77777777" w:rsidR="000F425E" w:rsidRPr="000F425E" w:rsidRDefault="00700CF9" w:rsidP="00775372">
      <w:pPr>
        <w:jc w:val="both"/>
        <w:rPr>
          <w:i/>
          <w:lang w:val="az-Latn-AZ"/>
        </w:rPr>
      </w:pPr>
      <w:r w:rsidRPr="000F425E">
        <w:rPr>
          <w:i/>
          <w:lang w:val="az-Latn-AZ"/>
        </w:rPr>
        <w:t>Metadon</w:t>
      </w:r>
    </w:p>
    <w:p w14:paraId="6F92569F" w14:textId="20BAB3EC" w:rsidR="00700CF9" w:rsidRPr="000F425E" w:rsidRDefault="00700CF9" w:rsidP="00775372">
      <w:pPr>
        <w:jc w:val="both"/>
        <w:rPr>
          <w:lang w:val="az-Latn-AZ"/>
        </w:rPr>
      </w:pPr>
      <w:r w:rsidRPr="000F425E">
        <w:rPr>
          <w:lang w:val="az-Latn-AZ"/>
        </w:rPr>
        <w:t xml:space="preserve">Flukonazol metadonun </w:t>
      </w:r>
      <w:r w:rsidR="00742B9D" w:rsidRPr="000F425E">
        <w:rPr>
          <w:lang w:val="az-Latn-AZ"/>
        </w:rPr>
        <w:t>plazma</w:t>
      </w:r>
      <w:r w:rsidRPr="000F425E">
        <w:rPr>
          <w:lang w:val="az-Latn-AZ"/>
        </w:rPr>
        <w:t xml:space="preserve"> konsentrasiyasını artıra bilər. Metadonun dozasının tənzimlənməsi tələb oluna bilər.</w:t>
      </w:r>
    </w:p>
    <w:p w14:paraId="49565420" w14:textId="77777777" w:rsidR="000F425E" w:rsidRPr="000F425E" w:rsidRDefault="00700CF9" w:rsidP="00775372">
      <w:pPr>
        <w:jc w:val="both"/>
        <w:rPr>
          <w:i/>
          <w:lang w:val="az-Latn-AZ"/>
        </w:rPr>
      </w:pPr>
      <w:r w:rsidRPr="000F425E">
        <w:rPr>
          <w:i/>
          <w:lang w:val="az-Latn-AZ"/>
        </w:rPr>
        <w:t>Qeyri-steroid iltihabəleyhinə preparatlar</w:t>
      </w:r>
    </w:p>
    <w:p w14:paraId="3D02D9FF" w14:textId="1D76BE7F" w:rsidR="00700CF9" w:rsidRPr="000F425E" w:rsidRDefault="00742B9D" w:rsidP="00775372">
      <w:pPr>
        <w:jc w:val="both"/>
        <w:rPr>
          <w:lang w:val="az-Latn-AZ"/>
        </w:rPr>
      </w:pPr>
      <w:r w:rsidRPr="000F425E">
        <w:rPr>
          <w:lang w:val="az-Latn-AZ"/>
        </w:rPr>
        <w:t>F</w:t>
      </w:r>
      <w:r w:rsidR="00700CF9" w:rsidRPr="000F425E">
        <w:rPr>
          <w:lang w:val="az-Latn-AZ"/>
        </w:rPr>
        <w:t>lurbiprofenin tək qəbulu ilə müqayisədə flukonazol ilə eyni vaxtda istifadə edildikdə, flurbiprofenin C</w:t>
      </w:r>
      <w:r w:rsidR="00700CF9" w:rsidRPr="00083E23">
        <w:rPr>
          <w:vertAlign w:val="subscript"/>
          <w:lang w:val="az-Latn-AZ"/>
        </w:rPr>
        <w:t>max</w:t>
      </w:r>
      <w:r w:rsidR="00700CF9" w:rsidRPr="000F425E">
        <w:rPr>
          <w:lang w:val="az-Latn-AZ"/>
        </w:rPr>
        <w:t xml:space="preserve"> və AUC müvafiq olaraq 23% və 81% artmışdır. Eynilə, flukon</w:t>
      </w:r>
      <w:r w:rsidR="008305E3">
        <w:rPr>
          <w:lang w:val="az-Latn-AZ"/>
        </w:rPr>
        <w:t>azolun rasemik ibuprofenlə (400 </w:t>
      </w:r>
      <w:r w:rsidR="00700CF9" w:rsidRPr="000F425E">
        <w:rPr>
          <w:lang w:val="az-Latn-AZ"/>
        </w:rPr>
        <w:t>mq) eyni vaxtda qəbulu zamanı farmakoloji cəhətdən aktiv izomerin [S-(+)-ibuprofenin] C</w:t>
      </w:r>
      <w:r w:rsidR="00700CF9" w:rsidRPr="00083E23">
        <w:rPr>
          <w:vertAlign w:val="subscript"/>
          <w:lang w:val="az-Latn-AZ"/>
        </w:rPr>
        <w:t>max</w:t>
      </w:r>
      <w:r w:rsidR="00700CF9" w:rsidRPr="000F425E">
        <w:rPr>
          <w:lang w:val="az-Latn-AZ"/>
        </w:rPr>
        <w:t xml:space="preserve"> və AUC göstəriciləri tək rasemik ibuprofenin qəbulu ilə müqayisədə müvafiq olaraq 15% və 82% artmışdır.</w:t>
      </w:r>
    </w:p>
    <w:p w14:paraId="7985EA9A" w14:textId="0AE5D683" w:rsidR="00700CF9" w:rsidRPr="000F425E" w:rsidRDefault="00700CF9" w:rsidP="00775372">
      <w:pPr>
        <w:jc w:val="both"/>
        <w:rPr>
          <w:lang w:val="az-Latn-AZ"/>
        </w:rPr>
      </w:pPr>
      <w:r w:rsidRPr="000F425E">
        <w:rPr>
          <w:lang w:val="az-Latn-AZ"/>
        </w:rPr>
        <w:t xml:space="preserve">Xüsusi tədqiq edilməməsinə baxmayaraq, flukonazol CYP2C9 ilə metabolizə olunan digər QSİƏP-lərin (məsələn, naproksen, lornoksikam, meloksikam, diklofenak) sistemli təsirini artırmaq potensialına malikdir. QSİƏP-lərlə əlaqəli mənfi hadisələrin və toksikliyin tez-tez monitorinqi tövsiyə olunur. </w:t>
      </w:r>
      <w:r w:rsidR="00742B9D" w:rsidRPr="000F425E">
        <w:rPr>
          <w:lang w:val="az-Latn-AZ"/>
        </w:rPr>
        <w:t>QSİƏP-ın</w:t>
      </w:r>
      <w:r w:rsidRPr="000F425E">
        <w:rPr>
          <w:lang w:val="az-Latn-AZ"/>
        </w:rPr>
        <w:t xml:space="preserve"> dozasının tənzimlənməsi tələb oluna bilər.</w:t>
      </w:r>
    </w:p>
    <w:p w14:paraId="51044DD8" w14:textId="77777777" w:rsidR="000F425E" w:rsidRPr="000F425E" w:rsidRDefault="00700CF9" w:rsidP="00775372">
      <w:pPr>
        <w:jc w:val="both"/>
        <w:rPr>
          <w:i/>
          <w:lang w:val="az-Latn-AZ"/>
        </w:rPr>
      </w:pPr>
      <w:r w:rsidRPr="000F425E">
        <w:rPr>
          <w:i/>
          <w:lang w:val="az-Latn-AZ"/>
        </w:rPr>
        <w:t>Fenitoin</w:t>
      </w:r>
    </w:p>
    <w:p w14:paraId="2E20F798" w14:textId="2D2B3834" w:rsidR="00700CF9" w:rsidRPr="000F425E" w:rsidRDefault="00700CF9" w:rsidP="00775372">
      <w:pPr>
        <w:jc w:val="both"/>
        <w:rPr>
          <w:lang w:val="az-Latn-AZ"/>
        </w:rPr>
      </w:pPr>
      <w:r w:rsidRPr="000F425E">
        <w:rPr>
          <w:lang w:val="az-Latn-AZ"/>
        </w:rPr>
        <w:t>Flukonazol fenitoinin qaraciyər metabolizm</w:t>
      </w:r>
      <w:r w:rsidR="00742B9D" w:rsidRPr="000F425E">
        <w:rPr>
          <w:lang w:val="az-Latn-AZ"/>
        </w:rPr>
        <w:t>ə</w:t>
      </w:r>
      <w:r w:rsidRPr="000F425E">
        <w:rPr>
          <w:lang w:val="az-Latn-AZ"/>
        </w:rPr>
        <w:t xml:space="preserve"> maneə törədir. 200 mq flukonazol və 250 mq fenitoinin venadaxili təkrar tətbiqi fenitoinin AUC24-ün 75% və C</w:t>
      </w:r>
      <w:r w:rsidRPr="00083E23">
        <w:rPr>
          <w:vertAlign w:val="subscript"/>
          <w:lang w:val="az-Latn-AZ"/>
        </w:rPr>
        <w:t>min</w:t>
      </w:r>
      <w:r w:rsidRPr="000F425E">
        <w:rPr>
          <w:lang w:val="az-Latn-AZ"/>
        </w:rPr>
        <w:t xml:space="preserve">-in 128% artmasına səbəb oldu. Birgə istifadə zamanı fenitoinin toksikliyinin qarşısını almaq üçün fenitoinin </w:t>
      </w:r>
      <w:r w:rsidR="00742B9D" w:rsidRPr="000F425E">
        <w:rPr>
          <w:lang w:val="az-Latn-AZ"/>
        </w:rPr>
        <w:t xml:space="preserve">plazma </w:t>
      </w:r>
      <w:r w:rsidRPr="000F425E">
        <w:rPr>
          <w:lang w:val="az-Latn-AZ"/>
        </w:rPr>
        <w:t>konsentrasiyasına nəzarət edilməlidir.</w:t>
      </w:r>
    </w:p>
    <w:p w14:paraId="7C9E9F02" w14:textId="77777777" w:rsidR="000F425E" w:rsidRPr="000F425E" w:rsidRDefault="00700CF9" w:rsidP="00775372">
      <w:pPr>
        <w:jc w:val="both"/>
        <w:rPr>
          <w:i/>
          <w:lang w:val="az-Latn-AZ"/>
        </w:rPr>
      </w:pPr>
      <w:r w:rsidRPr="000F425E">
        <w:rPr>
          <w:i/>
          <w:lang w:val="az-Latn-AZ"/>
        </w:rPr>
        <w:t>Predniz</w:t>
      </w:r>
      <w:r w:rsidR="00742B9D" w:rsidRPr="000F425E">
        <w:rPr>
          <w:i/>
          <w:lang w:val="az-Latn-AZ"/>
        </w:rPr>
        <w:t>ol</w:t>
      </w:r>
      <w:r w:rsidRPr="000F425E">
        <w:rPr>
          <w:i/>
          <w:lang w:val="az-Latn-AZ"/>
        </w:rPr>
        <w:t>on</w:t>
      </w:r>
    </w:p>
    <w:p w14:paraId="1471C7AC" w14:textId="6C47146C" w:rsidR="00700CF9" w:rsidRPr="000F425E" w:rsidRDefault="00700CF9" w:rsidP="00775372">
      <w:pPr>
        <w:jc w:val="both"/>
        <w:rPr>
          <w:lang w:val="az-Latn-AZ"/>
        </w:rPr>
      </w:pPr>
      <w:r w:rsidRPr="000F425E">
        <w:rPr>
          <w:lang w:val="az-Latn-AZ"/>
        </w:rPr>
        <w:t>Prednizo</w:t>
      </w:r>
      <w:r w:rsidR="005C1D4A" w:rsidRPr="000F425E">
        <w:rPr>
          <w:lang w:val="az-Latn-AZ"/>
        </w:rPr>
        <w:t>lo</w:t>
      </w:r>
      <w:r w:rsidRPr="000F425E">
        <w:rPr>
          <w:lang w:val="az-Latn-AZ"/>
        </w:rPr>
        <w:t>nla müalicə olunan qaraciyər transplantasiyası olan xəstədə flukonazol ilə üç aylıq müalicə dayandırıldıqda kəskin adrenal korteks çatışmazlığı inkişaf etdirdiyinə dair bir hadisə hesabatı var idi. Flukonazolun dayandırılması, ehtimal ki, CYP3A4 aktivliyinin artmasına səbəb oldu və bu, prednizo</w:t>
      </w:r>
      <w:r w:rsidR="005C1D4A" w:rsidRPr="000F425E">
        <w:rPr>
          <w:lang w:val="az-Latn-AZ"/>
        </w:rPr>
        <w:t>lo</w:t>
      </w:r>
      <w:r w:rsidRPr="000F425E">
        <w:rPr>
          <w:lang w:val="az-Latn-AZ"/>
        </w:rPr>
        <w:t>nun metabolizm</w:t>
      </w:r>
      <w:r w:rsidR="005C1D4A" w:rsidRPr="000F425E">
        <w:rPr>
          <w:lang w:val="az-Latn-AZ"/>
        </w:rPr>
        <w:t>inin</w:t>
      </w:r>
      <w:r w:rsidRPr="000F425E">
        <w:rPr>
          <w:lang w:val="az-Latn-AZ"/>
        </w:rPr>
        <w:t xml:space="preserve"> artmasına səbəb ol</w:t>
      </w:r>
      <w:r w:rsidR="005C1D4A" w:rsidRPr="000F425E">
        <w:rPr>
          <w:lang w:val="az-Latn-AZ"/>
        </w:rPr>
        <w:t xml:space="preserve">muşdur. </w:t>
      </w:r>
      <w:r w:rsidRPr="000F425E">
        <w:rPr>
          <w:lang w:val="az-Latn-AZ"/>
        </w:rPr>
        <w:t>Flukonazol və prednizo</w:t>
      </w:r>
      <w:r w:rsidR="005C1D4A" w:rsidRPr="000F425E">
        <w:rPr>
          <w:lang w:val="az-Latn-AZ"/>
        </w:rPr>
        <w:t>lo</w:t>
      </w:r>
      <w:r w:rsidRPr="000F425E">
        <w:rPr>
          <w:lang w:val="az-Latn-AZ"/>
        </w:rPr>
        <w:t>nla uzunmüddətli müalicə alan xəstələr flukonazol dayandırıldıqda adrenal korteks çatışmazlığına görə diqqətlə izlənilməlidir.</w:t>
      </w:r>
    </w:p>
    <w:p w14:paraId="61C9261B" w14:textId="77777777" w:rsidR="000F425E" w:rsidRPr="000F425E" w:rsidRDefault="00700CF9" w:rsidP="00775372">
      <w:pPr>
        <w:jc w:val="both"/>
        <w:rPr>
          <w:i/>
          <w:lang w:val="az-Latn-AZ"/>
        </w:rPr>
      </w:pPr>
      <w:r w:rsidRPr="000F425E">
        <w:rPr>
          <w:i/>
          <w:lang w:val="az-Latn-AZ"/>
        </w:rPr>
        <w:t>Rifabutin</w:t>
      </w:r>
    </w:p>
    <w:p w14:paraId="3647AD2F" w14:textId="159129FA" w:rsidR="00700CF9" w:rsidRPr="000F425E" w:rsidRDefault="00700CF9" w:rsidP="00775372">
      <w:pPr>
        <w:jc w:val="both"/>
        <w:rPr>
          <w:lang w:val="az-Latn-AZ"/>
        </w:rPr>
      </w:pPr>
      <w:r w:rsidRPr="000F425E">
        <w:rPr>
          <w:lang w:val="az-Latn-AZ"/>
        </w:rPr>
        <w:t xml:space="preserve">Flukonazol rifabutinin </w:t>
      </w:r>
      <w:r w:rsidR="005C1D4A" w:rsidRPr="000F425E">
        <w:rPr>
          <w:lang w:val="az-Latn-AZ"/>
        </w:rPr>
        <w:t>plazma</w:t>
      </w:r>
      <w:r w:rsidRPr="000F425E">
        <w:rPr>
          <w:lang w:val="az-Latn-AZ"/>
        </w:rPr>
        <w:t xml:space="preserve"> konsentrasiyasını artırır, bu da rifabutinin AUC-nin 80%-ə qədər artmasına səbəb olur. Flukonazol və rifabutinin eyni vaxtda qəbul edildiyi xəstələrdə uveit xəbərləri var. Qarışıq terapiya zamanı rifabutinin toksikliyinin simptomları nəzərə alınmalıdır.</w:t>
      </w:r>
    </w:p>
    <w:p w14:paraId="0DD42DF6" w14:textId="77777777" w:rsidR="000F425E" w:rsidRPr="000F425E" w:rsidRDefault="00700CF9" w:rsidP="00775372">
      <w:pPr>
        <w:jc w:val="both"/>
        <w:rPr>
          <w:i/>
          <w:lang w:val="az-Latn-AZ"/>
        </w:rPr>
      </w:pPr>
      <w:r w:rsidRPr="000F425E">
        <w:rPr>
          <w:i/>
          <w:lang w:val="az-Latn-AZ"/>
        </w:rPr>
        <w:t>Sakvinavir</w:t>
      </w:r>
    </w:p>
    <w:p w14:paraId="0050168C" w14:textId="1FF3DEFB" w:rsidR="00700CF9" w:rsidRPr="000F425E" w:rsidRDefault="00700CF9" w:rsidP="00775372">
      <w:pPr>
        <w:jc w:val="both"/>
        <w:rPr>
          <w:lang w:val="az-Latn-AZ"/>
        </w:rPr>
      </w:pPr>
      <w:r w:rsidRPr="000F425E">
        <w:rPr>
          <w:lang w:val="az-Latn-AZ"/>
        </w:rPr>
        <w:t>Flukonazol saquinavirin qaraciyər metabolizm</w:t>
      </w:r>
      <w:r w:rsidR="005C1D4A" w:rsidRPr="000F425E">
        <w:rPr>
          <w:lang w:val="az-Latn-AZ"/>
        </w:rPr>
        <w:t>inin</w:t>
      </w:r>
      <w:r w:rsidRPr="000F425E">
        <w:rPr>
          <w:lang w:val="az-Latn-AZ"/>
        </w:rPr>
        <w:t xml:space="preserve"> CYP3A4 tərəfindən inhibə edilməsi və P-</w:t>
      </w:r>
      <w:r w:rsidR="005C1D4A" w:rsidRPr="000F425E">
        <w:rPr>
          <w:lang w:val="az-Latn-AZ"/>
        </w:rPr>
        <w:t xml:space="preserve"> qlikoprotein</w:t>
      </w:r>
      <w:r w:rsidRPr="000F425E">
        <w:rPr>
          <w:lang w:val="az-Latn-AZ"/>
        </w:rPr>
        <w:t>in inhibə</w:t>
      </w:r>
      <w:r w:rsidR="005C1D4A" w:rsidRPr="000F425E">
        <w:rPr>
          <w:lang w:val="az-Latn-AZ"/>
        </w:rPr>
        <w:t xml:space="preserve"> olunması</w:t>
      </w:r>
      <w:r w:rsidRPr="000F425E">
        <w:rPr>
          <w:lang w:val="az-Latn-AZ"/>
        </w:rPr>
        <w:t xml:space="preserve"> səbəbindən saquinavirin AUC və C</w:t>
      </w:r>
      <w:r w:rsidRPr="005960A9">
        <w:rPr>
          <w:vertAlign w:val="subscript"/>
          <w:lang w:val="az-Latn-AZ"/>
        </w:rPr>
        <w:t>max</w:t>
      </w:r>
      <w:r w:rsidRPr="000F425E">
        <w:rPr>
          <w:lang w:val="az-Latn-AZ"/>
        </w:rPr>
        <w:t>-ı müvafiq olaraq təxminən 50% və 55% artırır. Sakvinavir/ritonavir ilə qarşılıqlı əlaqə öyrənilməmişdir və daha çox qeyd oluna bilər. Sakvinavirin dozasının tənzimlənməsi tələb oluna bilər.</w:t>
      </w:r>
    </w:p>
    <w:p w14:paraId="7F722389" w14:textId="77777777" w:rsidR="000F425E" w:rsidRPr="000F425E" w:rsidRDefault="005C1D4A" w:rsidP="00775372">
      <w:pPr>
        <w:jc w:val="both"/>
        <w:rPr>
          <w:i/>
          <w:lang w:val="az-Latn-AZ"/>
        </w:rPr>
      </w:pPr>
      <w:r w:rsidRPr="000F425E">
        <w:rPr>
          <w:i/>
          <w:lang w:val="az-Latn-AZ"/>
        </w:rPr>
        <w:t>Su</w:t>
      </w:r>
      <w:r w:rsidR="00700CF9" w:rsidRPr="000F425E">
        <w:rPr>
          <w:i/>
          <w:lang w:val="az-Latn-AZ"/>
        </w:rPr>
        <w:t>lfonil</w:t>
      </w:r>
      <w:r w:rsidRPr="000F425E">
        <w:rPr>
          <w:i/>
          <w:lang w:val="az-Latn-AZ"/>
        </w:rPr>
        <w:t xml:space="preserve"> sidik cövhəri</w:t>
      </w:r>
      <w:r w:rsidR="00700CF9" w:rsidRPr="000F425E">
        <w:rPr>
          <w:i/>
          <w:lang w:val="az-Latn-AZ"/>
        </w:rPr>
        <w:t xml:space="preserve"> preparatları</w:t>
      </w:r>
    </w:p>
    <w:p w14:paraId="3F602FE2" w14:textId="2C78B931" w:rsidR="005C1D4A" w:rsidRPr="000F425E" w:rsidRDefault="00700CF9" w:rsidP="00775372">
      <w:pPr>
        <w:jc w:val="both"/>
        <w:rPr>
          <w:lang w:val="az-Latn-AZ"/>
        </w:rPr>
      </w:pPr>
      <w:r w:rsidRPr="000F425E">
        <w:rPr>
          <w:lang w:val="az-Latn-AZ"/>
        </w:rPr>
        <w:t xml:space="preserve">Flukonazolun sağlam könüllülərdə eyni vaxtda </w:t>
      </w:r>
      <w:r w:rsidR="00897312">
        <w:rPr>
          <w:lang w:val="az-Latn-AZ"/>
        </w:rPr>
        <w:t>per</w:t>
      </w:r>
      <w:r w:rsidRPr="000F425E">
        <w:rPr>
          <w:lang w:val="az-Latn-AZ"/>
        </w:rPr>
        <w:t xml:space="preserve">oral qəbul edilən </w:t>
      </w:r>
      <w:r w:rsidR="005C1D4A" w:rsidRPr="000F425E">
        <w:rPr>
          <w:lang w:val="az-Latn-AZ"/>
        </w:rPr>
        <w:t>sulfonil sidik cövhəri</w:t>
      </w:r>
      <w:r w:rsidRPr="000F425E">
        <w:rPr>
          <w:lang w:val="az-Latn-AZ"/>
        </w:rPr>
        <w:t xml:space="preserve"> preparatlarının (məsələn, xlorpropamid, qlibenklamid, qlipizid, tolbutamid) </w:t>
      </w:r>
      <w:r w:rsidR="005C1D4A" w:rsidRPr="000F425E">
        <w:rPr>
          <w:lang w:val="az-Latn-AZ"/>
        </w:rPr>
        <w:t>yarımatılma dövrünü</w:t>
      </w:r>
      <w:r w:rsidRPr="000F425E">
        <w:rPr>
          <w:lang w:val="az-Latn-AZ"/>
        </w:rPr>
        <w:t xml:space="preserve"> uzatdığı göstərilmişdir. Birgə qəbul zamanı qanda qlükoza səviyyəsinin tez-tez monitorinqi və </w:t>
      </w:r>
      <w:r w:rsidR="005C1D4A" w:rsidRPr="000F425E">
        <w:rPr>
          <w:lang w:val="az-Latn-AZ"/>
        </w:rPr>
        <w:t xml:space="preserve">sulfonil sidik cövhəri preparatının </w:t>
      </w:r>
      <w:r w:rsidRPr="000F425E">
        <w:rPr>
          <w:lang w:val="az-Latn-AZ"/>
        </w:rPr>
        <w:t>dozasının müvafiq olaraq azaldılması tövsiyə olunur.</w:t>
      </w:r>
    </w:p>
    <w:p w14:paraId="55254269" w14:textId="77777777" w:rsidR="000F425E" w:rsidRPr="000F425E" w:rsidRDefault="00E86827" w:rsidP="00775372">
      <w:pPr>
        <w:jc w:val="both"/>
        <w:rPr>
          <w:i/>
          <w:lang w:val="az-Latn-AZ"/>
        </w:rPr>
      </w:pPr>
      <w:r w:rsidRPr="000F425E">
        <w:rPr>
          <w:i/>
          <w:lang w:val="az-Latn-AZ"/>
        </w:rPr>
        <w:t>Teofillin</w:t>
      </w:r>
    </w:p>
    <w:p w14:paraId="3DB13212" w14:textId="1171A9E9" w:rsidR="00E86827" w:rsidRPr="000F425E" w:rsidRDefault="00E86827" w:rsidP="00775372">
      <w:pPr>
        <w:jc w:val="both"/>
        <w:rPr>
          <w:lang w:val="az-Latn-AZ"/>
        </w:rPr>
      </w:pPr>
      <w:r w:rsidRPr="000F425E">
        <w:rPr>
          <w:lang w:val="az-Latn-AZ"/>
        </w:rPr>
        <w:t>Plasebo ilə idarə olunan qarşılıqlı təsir tədqiqatında 200 mq flukonazolun 14 gün ərzində qəbulu teofillinin orta plazma klirensi nisbətinin 18% azalması ilə nəticələndi. Yüksək dozada teofillin qəbul edən və ya teofillin toksikliyi riski yüksək olan xəstələr flukonazol qəbul edərkən teofillin toksikiliyinin əlamətlərinə görə müşahidə edilməli və belə əlamətlər yaranarsa terapiya dəyişdirilməlidir.</w:t>
      </w:r>
    </w:p>
    <w:p w14:paraId="21DC551B" w14:textId="77777777" w:rsidR="000F425E" w:rsidRPr="000F425E" w:rsidRDefault="00E86827" w:rsidP="00775372">
      <w:pPr>
        <w:jc w:val="both"/>
        <w:rPr>
          <w:i/>
          <w:lang w:val="az-Latn-AZ"/>
        </w:rPr>
      </w:pPr>
      <w:r w:rsidRPr="000F425E">
        <w:rPr>
          <w:i/>
          <w:lang w:val="az-Latn-AZ"/>
        </w:rPr>
        <w:t>Vinka alkaloidləri</w:t>
      </w:r>
    </w:p>
    <w:p w14:paraId="5025E6CE" w14:textId="1CB9BEEF" w:rsidR="00E86827" w:rsidRPr="000F425E" w:rsidRDefault="00E86827" w:rsidP="00775372">
      <w:pPr>
        <w:jc w:val="both"/>
        <w:rPr>
          <w:lang w:val="az-Latn-AZ"/>
        </w:rPr>
      </w:pPr>
      <w:r w:rsidRPr="000F425E">
        <w:rPr>
          <w:lang w:val="az-Latn-AZ"/>
        </w:rPr>
        <w:t>Heç bir xüsusi tədqiqat aparılmasa da, flukonazol vinka alkaloidlərinin (məsələn, vinkristin və vinblastin) plazma səviyyələrini artıra bilər ki, bu da CYP3A4-ə inhibitor təsiri ola bilər.</w:t>
      </w:r>
    </w:p>
    <w:p w14:paraId="5FF59F37" w14:textId="77777777" w:rsidR="000F425E" w:rsidRPr="000F425E" w:rsidRDefault="00E86827" w:rsidP="00775372">
      <w:pPr>
        <w:jc w:val="both"/>
        <w:rPr>
          <w:i/>
          <w:lang w:val="az-Latn-AZ"/>
        </w:rPr>
      </w:pPr>
      <w:r w:rsidRPr="000F425E">
        <w:rPr>
          <w:i/>
          <w:lang w:val="az-Latn-AZ"/>
        </w:rPr>
        <w:t>Vitamin A</w:t>
      </w:r>
    </w:p>
    <w:p w14:paraId="799D6FE1" w14:textId="6CE9D952" w:rsidR="00E86827" w:rsidRPr="000F425E" w:rsidRDefault="00E86827" w:rsidP="00775372">
      <w:pPr>
        <w:jc w:val="both"/>
        <w:rPr>
          <w:lang w:val="az-Latn-AZ"/>
        </w:rPr>
      </w:pPr>
      <w:r w:rsidRPr="000F425E">
        <w:rPr>
          <w:lang w:val="az-Latn-AZ"/>
        </w:rPr>
        <w:t xml:space="preserve">Tam trans-retinoid turşusu (A vitamininin turşu forması) və flukonazol ilə kombinasiyalı terapiya alan bir xəstədə vəziyyətin hesabatına əsasən, MSS ilə əlaqəli arzuolunmaz təsirlər </w:t>
      </w:r>
      <w:r w:rsidR="00B21A56" w:rsidRPr="000F425E">
        <w:rPr>
          <w:lang w:val="az-Latn-AZ"/>
        </w:rPr>
        <w:t xml:space="preserve">baş beynin </w:t>
      </w:r>
      <w:r w:rsidRPr="000F425E">
        <w:rPr>
          <w:lang w:val="az-Latn-AZ"/>
        </w:rPr>
        <w:t>psevdotümör</w:t>
      </w:r>
      <w:r w:rsidR="00B21A56" w:rsidRPr="000F425E">
        <w:rPr>
          <w:lang w:val="az-Latn-AZ"/>
        </w:rPr>
        <w:t>ü</w:t>
      </w:r>
      <w:r w:rsidRPr="000F425E">
        <w:rPr>
          <w:lang w:val="az-Latn-AZ"/>
        </w:rPr>
        <w:t xml:space="preserve"> şəklində inkişaf etmişdir və bu təsirlər </w:t>
      </w:r>
      <w:r w:rsidR="00B21A56" w:rsidRPr="000F425E">
        <w:rPr>
          <w:lang w:val="az-Latn-AZ"/>
        </w:rPr>
        <w:t xml:space="preserve">flukonazol müalicəsi </w:t>
      </w:r>
      <w:r w:rsidRPr="000F425E">
        <w:rPr>
          <w:lang w:val="az-Latn-AZ"/>
        </w:rPr>
        <w:t xml:space="preserve">dayandırıldıqdan sonra </w:t>
      </w:r>
      <w:r w:rsidRPr="000F425E">
        <w:rPr>
          <w:lang w:val="az-Latn-AZ"/>
        </w:rPr>
        <w:lastRenderedPageBreak/>
        <w:t>yox olmuşdur. Bu kombinasiya istifadə oluna bilər, lakin MSS ilə bağlı arzuolunmaz təsirlərin tezliyi nəzərə alınmalıdır.</w:t>
      </w:r>
    </w:p>
    <w:p w14:paraId="4730B267" w14:textId="77777777" w:rsidR="000F425E" w:rsidRPr="000F425E" w:rsidRDefault="00E86827" w:rsidP="00775372">
      <w:pPr>
        <w:jc w:val="both"/>
        <w:rPr>
          <w:lang w:val="az-Latn-AZ"/>
        </w:rPr>
      </w:pPr>
      <w:r w:rsidRPr="000F425E">
        <w:rPr>
          <w:i/>
          <w:lang w:val="az-Latn-AZ"/>
        </w:rPr>
        <w:t>Vorikonazol:</w:t>
      </w:r>
      <w:r w:rsidR="000F425E" w:rsidRPr="000F425E">
        <w:rPr>
          <w:lang w:val="az-Latn-AZ"/>
        </w:rPr>
        <w:t xml:space="preserve"> </w:t>
      </w:r>
      <w:r w:rsidRPr="000F425E">
        <w:rPr>
          <w:lang w:val="az-Latn-AZ"/>
        </w:rPr>
        <w:t>(CYP2C9 və CYP3A4 inhibitoru)</w:t>
      </w:r>
    </w:p>
    <w:p w14:paraId="71A09FC8" w14:textId="0451F1D2" w:rsidR="00E86827" w:rsidRPr="000F425E" w:rsidRDefault="000F425E" w:rsidP="00775372">
      <w:pPr>
        <w:jc w:val="both"/>
        <w:rPr>
          <w:lang w:val="az-Latn-AZ"/>
        </w:rPr>
      </w:pPr>
      <w:r w:rsidRPr="000F425E">
        <w:rPr>
          <w:lang w:val="az-Latn-AZ"/>
        </w:rPr>
        <w:t>P</w:t>
      </w:r>
      <w:r w:rsidR="00897312">
        <w:rPr>
          <w:lang w:val="az-Latn-AZ"/>
        </w:rPr>
        <w:t>er</w:t>
      </w:r>
      <w:r w:rsidR="004A765E" w:rsidRPr="000F425E">
        <w:rPr>
          <w:lang w:val="az-Latn-AZ"/>
        </w:rPr>
        <w:t>o</w:t>
      </w:r>
      <w:r w:rsidR="00E86827" w:rsidRPr="000F425E">
        <w:rPr>
          <w:lang w:val="az-Latn-AZ"/>
        </w:rPr>
        <w:t xml:space="preserve">ral vorikonazolun (1 gün ərzində </w:t>
      </w:r>
      <w:r w:rsidR="004A765E" w:rsidRPr="000F425E">
        <w:rPr>
          <w:lang w:val="az-Latn-AZ"/>
        </w:rPr>
        <w:t>hər 12 saatdan bir 400 mq</w:t>
      </w:r>
      <w:r w:rsidR="00E86827" w:rsidRPr="000F425E">
        <w:rPr>
          <w:lang w:val="az-Latn-AZ"/>
        </w:rPr>
        <w:t xml:space="preserve">, sonra 2,5 gün ərzində </w:t>
      </w:r>
      <w:r w:rsidR="004A765E" w:rsidRPr="000F425E">
        <w:rPr>
          <w:lang w:val="az-Latn-AZ"/>
        </w:rPr>
        <w:t>12 saatdan bir 200 mq</w:t>
      </w:r>
      <w:r w:rsidR="00E86827" w:rsidRPr="000F425E">
        <w:rPr>
          <w:lang w:val="az-Latn-AZ"/>
        </w:rPr>
        <w:t xml:space="preserve">) və </w:t>
      </w:r>
      <w:r w:rsidR="00897312">
        <w:rPr>
          <w:lang w:val="az-Latn-AZ"/>
        </w:rPr>
        <w:t>per</w:t>
      </w:r>
      <w:r w:rsidR="00E86827" w:rsidRPr="000F425E">
        <w:rPr>
          <w:lang w:val="az-Latn-AZ"/>
        </w:rPr>
        <w:t xml:space="preserve">oral flukonazolun (1-ci gündə 400 mq, </w:t>
      </w:r>
      <w:r w:rsidR="004A765E" w:rsidRPr="000F425E">
        <w:rPr>
          <w:lang w:val="az-Latn-AZ"/>
        </w:rPr>
        <w:t xml:space="preserve">hər 24 saatdan bir </w:t>
      </w:r>
      <w:r w:rsidR="00E86827" w:rsidRPr="000F425E">
        <w:rPr>
          <w:lang w:val="az-Latn-AZ"/>
        </w:rPr>
        <w:t xml:space="preserve">200 mq) </w:t>
      </w:r>
      <w:r w:rsidR="004A765E" w:rsidRPr="000F425E">
        <w:rPr>
          <w:lang w:val="az-Latn-AZ"/>
        </w:rPr>
        <w:t xml:space="preserve">8 gün ərzində </w:t>
      </w:r>
      <w:r w:rsidR="00E86827" w:rsidRPr="000F425E">
        <w:rPr>
          <w:lang w:val="az-Latn-AZ"/>
        </w:rPr>
        <w:t xml:space="preserve">sağlam </w:t>
      </w:r>
      <w:r w:rsidR="004A765E" w:rsidRPr="000F425E">
        <w:rPr>
          <w:lang w:val="az-Latn-AZ"/>
        </w:rPr>
        <w:t xml:space="preserve">kişilərdə </w:t>
      </w:r>
      <w:r w:rsidR="00E86827" w:rsidRPr="000F425E">
        <w:rPr>
          <w:lang w:val="az-Latn-AZ"/>
        </w:rPr>
        <w:t>birgə tətbiqi vorikonazolun C</w:t>
      </w:r>
      <w:r w:rsidR="00E86827" w:rsidRPr="008305E3">
        <w:rPr>
          <w:vertAlign w:val="subscript"/>
          <w:lang w:val="az-Latn-AZ"/>
        </w:rPr>
        <w:t>max</w:t>
      </w:r>
      <w:r w:rsidR="00E86827" w:rsidRPr="000F425E">
        <w:rPr>
          <w:lang w:val="az-Latn-AZ"/>
        </w:rPr>
        <w:t xml:space="preserve"> və AUCτ göstəricilərinin müvafiq olaraq orta hesabla 57% (90% CI: 20%, 107%) və 79% (90% CI: 40%, 128%) artması ilə nəticələndi. Bu təsiri aradan qaldıracaq vorikonazol və flukonazolun azaldılmış dozası və/və ya tezliyi müəyyən edilməmişdir. Vorikonazol flukonazoldan sonra ardıcıl olaraq istifadə olunarsa, vorikonazolla əlaqəli əlavə təsirlərin monitorinqi tövsiyə olunur.</w:t>
      </w:r>
    </w:p>
    <w:p w14:paraId="25F1A711" w14:textId="77777777" w:rsidR="000F425E" w:rsidRPr="000F425E" w:rsidRDefault="00E86827" w:rsidP="00775372">
      <w:pPr>
        <w:jc w:val="both"/>
        <w:rPr>
          <w:i/>
          <w:lang w:val="az-Latn-AZ"/>
        </w:rPr>
      </w:pPr>
      <w:r w:rsidRPr="000F425E">
        <w:rPr>
          <w:i/>
          <w:lang w:val="az-Latn-AZ"/>
        </w:rPr>
        <w:t>Zidovudin</w:t>
      </w:r>
    </w:p>
    <w:p w14:paraId="43820DA3" w14:textId="39813A9F" w:rsidR="00E86827" w:rsidRPr="000F425E" w:rsidRDefault="00E86827" w:rsidP="00775372">
      <w:pPr>
        <w:jc w:val="both"/>
        <w:rPr>
          <w:lang w:val="az-Latn-AZ"/>
        </w:rPr>
      </w:pPr>
      <w:r w:rsidRPr="000F425E">
        <w:rPr>
          <w:lang w:val="az-Latn-AZ"/>
        </w:rPr>
        <w:t>Flukonazol zidovudinin C</w:t>
      </w:r>
      <w:r w:rsidRPr="005960A9">
        <w:rPr>
          <w:vertAlign w:val="subscript"/>
          <w:lang w:val="az-Latn-AZ"/>
        </w:rPr>
        <w:t>max</w:t>
      </w:r>
      <w:r w:rsidRPr="000F425E">
        <w:rPr>
          <w:lang w:val="az-Latn-AZ"/>
        </w:rPr>
        <w:t xml:space="preserve"> və AUC-ni müvafiq olaraq 84% və 74% artırır. </w:t>
      </w:r>
      <w:r w:rsidR="008305E3">
        <w:rPr>
          <w:lang w:val="az-Latn-AZ"/>
        </w:rPr>
        <w:t>Per</w:t>
      </w:r>
      <w:r w:rsidR="004A765E" w:rsidRPr="000F425E">
        <w:rPr>
          <w:lang w:val="az-Latn-AZ"/>
        </w:rPr>
        <w:t>o</w:t>
      </w:r>
      <w:r w:rsidRPr="000F425E">
        <w:rPr>
          <w:lang w:val="az-Latn-AZ"/>
        </w:rPr>
        <w:t xml:space="preserve">ral zidovudinin </w:t>
      </w:r>
      <w:r w:rsidR="004A765E" w:rsidRPr="000F425E">
        <w:rPr>
          <w:lang w:val="az-Latn-AZ"/>
        </w:rPr>
        <w:t xml:space="preserve">qəbulu zamanı </w:t>
      </w:r>
      <w:r w:rsidRPr="000F425E">
        <w:rPr>
          <w:lang w:val="az-Latn-AZ"/>
        </w:rPr>
        <w:t>klirensində 45% azalma</w:t>
      </w:r>
      <w:r w:rsidR="004A765E" w:rsidRPr="000F425E">
        <w:rPr>
          <w:lang w:val="az-Latn-AZ"/>
        </w:rPr>
        <w:t xml:space="preserve"> olmuşdur</w:t>
      </w:r>
      <w:r w:rsidRPr="000F425E">
        <w:rPr>
          <w:lang w:val="az-Latn-AZ"/>
        </w:rPr>
        <w:t>. Flukonazol ilə kombinasiya terapiyasından sonra zidovudinin yarım</w:t>
      </w:r>
      <w:r w:rsidR="004A765E" w:rsidRPr="000F425E">
        <w:rPr>
          <w:lang w:val="az-Latn-AZ"/>
        </w:rPr>
        <w:t>atılma</w:t>
      </w:r>
      <w:r w:rsidRPr="000F425E">
        <w:rPr>
          <w:lang w:val="az-Latn-AZ"/>
        </w:rPr>
        <w:t xml:space="preserve"> dövrü də təxminən 128% artmışdır. Bu birləşməni qəbul edən xəstələr zidovudinlə əlaqəli əlavə </w:t>
      </w:r>
      <w:r w:rsidR="004A765E" w:rsidRPr="000F425E">
        <w:rPr>
          <w:lang w:val="az-Latn-AZ"/>
        </w:rPr>
        <w:t>təsirlərinin</w:t>
      </w:r>
      <w:r w:rsidRPr="000F425E">
        <w:rPr>
          <w:lang w:val="az-Latn-AZ"/>
        </w:rPr>
        <w:t xml:space="preserve"> inkişafı üçün nəzarət edilməlidir. Zidovudinin dozasının azaldılması nəzərdən keçirilə bilər.</w:t>
      </w:r>
    </w:p>
    <w:p w14:paraId="31BD3280" w14:textId="77777777" w:rsidR="000F425E" w:rsidRPr="000F425E" w:rsidRDefault="00E86827" w:rsidP="00775372">
      <w:pPr>
        <w:jc w:val="both"/>
        <w:rPr>
          <w:i/>
          <w:lang w:val="az-Latn-AZ"/>
        </w:rPr>
      </w:pPr>
      <w:r w:rsidRPr="000F425E">
        <w:rPr>
          <w:i/>
          <w:lang w:val="az-Latn-AZ"/>
        </w:rPr>
        <w:t>Azitromisin</w:t>
      </w:r>
    </w:p>
    <w:p w14:paraId="397F77BF" w14:textId="159AA1C7" w:rsidR="00E86827" w:rsidRPr="000F425E" w:rsidRDefault="00E86827" w:rsidP="00775372">
      <w:pPr>
        <w:jc w:val="both"/>
        <w:rPr>
          <w:lang w:val="az-Latn-AZ"/>
        </w:rPr>
      </w:pPr>
      <w:r w:rsidRPr="000F425E">
        <w:rPr>
          <w:lang w:val="az-Latn-AZ"/>
        </w:rPr>
        <w:t xml:space="preserve">18 sağlam </w:t>
      </w:r>
      <w:r w:rsidR="004A765E" w:rsidRPr="000F425E">
        <w:rPr>
          <w:lang w:val="az-Latn-AZ"/>
        </w:rPr>
        <w:t>şəxs</w:t>
      </w:r>
      <w:r w:rsidRPr="000F425E">
        <w:rPr>
          <w:lang w:val="az-Latn-AZ"/>
        </w:rPr>
        <w:t xml:space="preserve">də açıq etiketli, randomizə edilmiş, üçtərəfli krossover tədqiqatı azitromisinin birdəfəlik 1200 mq </w:t>
      </w:r>
      <w:r w:rsidR="00897312">
        <w:rPr>
          <w:lang w:val="az-Latn-AZ"/>
        </w:rPr>
        <w:t>per</w:t>
      </w:r>
      <w:r w:rsidRPr="000F425E">
        <w:rPr>
          <w:lang w:val="az-Latn-AZ"/>
        </w:rPr>
        <w:t xml:space="preserve">oral dozasının 800 mq </w:t>
      </w:r>
      <w:r w:rsidR="00897312">
        <w:rPr>
          <w:lang w:val="az-Latn-AZ"/>
        </w:rPr>
        <w:t>per</w:t>
      </w:r>
      <w:r w:rsidRPr="000F425E">
        <w:rPr>
          <w:lang w:val="az-Latn-AZ"/>
        </w:rPr>
        <w:t xml:space="preserve">oral flukonazolun farmakokinetikasına təsirini, həmçinin flukonazolun </w:t>
      </w:r>
      <w:r w:rsidR="008B6985" w:rsidRPr="000F425E">
        <w:rPr>
          <w:lang w:val="az-Latn-AZ"/>
        </w:rPr>
        <w:t xml:space="preserve">azitromisinin farmakokinetikasına </w:t>
      </w:r>
      <w:r w:rsidRPr="000F425E">
        <w:rPr>
          <w:lang w:val="az-Latn-AZ"/>
        </w:rPr>
        <w:t>təsirini qiymətləndirdi. Flukonazol və azitromisin arasında əhəmiyyətli farmakokinetik qarşılıqlı təsir müşahidə edilməmişdir.</w:t>
      </w:r>
    </w:p>
    <w:p w14:paraId="26F8DE23" w14:textId="749A2DD6" w:rsidR="000F425E" w:rsidRPr="000F425E" w:rsidRDefault="00897312" w:rsidP="00775372">
      <w:pPr>
        <w:jc w:val="both"/>
        <w:rPr>
          <w:i/>
          <w:lang w:val="az-Latn-AZ"/>
        </w:rPr>
      </w:pPr>
      <w:r>
        <w:rPr>
          <w:i/>
          <w:lang w:val="az-Latn-AZ"/>
        </w:rPr>
        <w:t>Per</w:t>
      </w:r>
      <w:r w:rsidR="00BE0CAE" w:rsidRPr="000F425E">
        <w:rPr>
          <w:i/>
          <w:lang w:val="az-Latn-AZ"/>
        </w:rPr>
        <w:t>oral</w:t>
      </w:r>
      <w:r w:rsidR="00E86827" w:rsidRPr="000F425E">
        <w:rPr>
          <w:i/>
          <w:lang w:val="az-Latn-AZ"/>
        </w:rPr>
        <w:t xml:space="preserve"> kontraseptivlər</w:t>
      </w:r>
    </w:p>
    <w:p w14:paraId="6A21BBDE" w14:textId="0B014A51" w:rsidR="005C1D4A" w:rsidRPr="000F425E" w:rsidRDefault="00BE0CAE" w:rsidP="00775372">
      <w:pPr>
        <w:jc w:val="both"/>
        <w:rPr>
          <w:lang w:val="az-Latn-AZ"/>
        </w:rPr>
      </w:pPr>
      <w:r w:rsidRPr="000F425E">
        <w:rPr>
          <w:lang w:val="az-Latn-AZ"/>
        </w:rPr>
        <w:t>F</w:t>
      </w:r>
      <w:r w:rsidR="00E86827" w:rsidRPr="000F425E">
        <w:rPr>
          <w:lang w:val="az-Latn-AZ"/>
        </w:rPr>
        <w:t xml:space="preserve">lukonazolun çoxsaylı dozalarından istifadə etməklə, birləşmiş </w:t>
      </w:r>
      <w:r w:rsidR="00897312">
        <w:rPr>
          <w:lang w:val="az-Latn-AZ"/>
        </w:rPr>
        <w:t>per</w:t>
      </w:r>
      <w:r w:rsidR="00E86827" w:rsidRPr="000F425E">
        <w:rPr>
          <w:lang w:val="az-Latn-AZ"/>
        </w:rPr>
        <w:t>oral kontraseptivlə iki farmakokinetik tədqiqat aparılmışdır. 50 mq flukonazol tədqiqatında hormon səviyyəsinə müvafiq təsirlər müşahidə edilməmişdir, halbuki gündəlik 200 mq dozada etinil estradiol və levonorgestrelin AUC-ləri müvafiq olaraq 40% və 24% artmışdır. Beləliklə, flukonazolun bu dozalarda çoxlu dozada istifadəsi birləşmiş oral kontraseptivlərin effektivliyinə təsir göstərmir.</w:t>
      </w:r>
    </w:p>
    <w:p w14:paraId="2B31198D" w14:textId="77777777" w:rsidR="00FF5129" w:rsidRPr="000F425E" w:rsidRDefault="00FF5129" w:rsidP="00775372">
      <w:pPr>
        <w:jc w:val="both"/>
        <w:rPr>
          <w:lang w:val="az-Latn-AZ"/>
        </w:rPr>
      </w:pPr>
    </w:p>
    <w:p w14:paraId="15AE1143" w14:textId="77777777" w:rsidR="003B5927" w:rsidRPr="000F425E" w:rsidRDefault="003B5927" w:rsidP="00775372">
      <w:pPr>
        <w:jc w:val="both"/>
        <w:rPr>
          <w:b/>
          <w:lang w:val="az-Latn-AZ"/>
        </w:rPr>
      </w:pPr>
      <w:r w:rsidRPr="000F425E">
        <w:rPr>
          <w:b/>
          <w:lang w:val="az-Latn-AZ"/>
        </w:rPr>
        <w:t>Hamiləlik və laktasiya dövründə istifadəsi</w:t>
      </w:r>
    </w:p>
    <w:p w14:paraId="51D9056A" w14:textId="77777777" w:rsidR="00F76940" w:rsidRPr="000F425E" w:rsidRDefault="00F76940" w:rsidP="00775372">
      <w:pPr>
        <w:jc w:val="both"/>
        <w:rPr>
          <w:i/>
          <w:lang w:val="az-Latn-AZ"/>
        </w:rPr>
      </w:pPr>
      <w:r w:rsidRPr="000F425E">
        <w:rPr>
          <w:i/>
          <w:lang w:val="az-Latn-AZ"/>
        </w:rPr>
        <w:t>Hamiləlik</w:t>
      </w:r>
    </w:p>
    <w:p w14:paraId="0DB197B1" w14:textId="77777777" w:rsidR="00F76940" w:rsidRPr="000F425E" w:rsidRDefault="00F76940" w:rsidP="00775372">
      <w:pPr>
        <w:jc w:val="both"/>
        <w:rPr>
          <w:lang w:val="az-Latn-AZ"/>
        </w:rPr>
      </w:pPr>
      <w:r w:rsidRPr="000F425E">
        <w:rPr>
          <w:lang w:val="az-Latn-AZ"/>
        </w:rPr>
        <w:t>Koksidioidomikoz müddətində anaları ≥ 3 ay ərzində yüksək dozada (gündəlik 400-800 mq) flukonazol qəbul edən körpələrdə çoxsaylı anadangəlmə anomaliyalar (o cümlədən braxisefaliya, qulaq displaziyası, nəhəng ön əmgəyin olması, bud sümüyü əyilməsi və çiyin sinostozu) haqqında məlumat verilmişdir.. Flukonazolun istifadəsi ilə bu hadisələr arasında əlaqə aydın deyil.</w:t>
      </w:r>
    </w:p>
    <w:p w14:paraId="71150F27" w14:textId="77777777" w:rsidR="00F76940" w:rsidRPr="000F425E" w:rsidRDefault="00F76940" w:rsidP="00775372">
      <w:pPr>
        <w:jc w:val="both"/>
        <w:rPr>
          <w:lang w:val="az-Latn-AZ"/>
        </w:rPr>
      </w:pPr>
      <w:r w:rsidRPr="000F425E">
        <w:rPr>
          <w:lang w:val="az-Latn-AZ"/>
        </w:rPr>
        <w:t>Heyvanlar üzərində aparılan tədqiqatlar reproduktiv toksiklik göstərmişdir.</w:t>
      </w:r>
    </w:p>
    <w:p w14:paraId="4FF351AA" w14:textId="78E8439E" w:rsidR="00F76940" w:rsidRPr="000F425E" w:rsidRDefault="00945954" w:rsidP="00775372">
      <w:pPr>
        <w:jc w:val="both"/>
        <w:rPr>
          <w:lang w:val="az-Latn-AZ"/>
        </w:rPr>
      </w:pPr>
      <w:r w:rsidRPr="000F425E">
        <w:rPr>
          <w:lang w:val="az-Latn-AZ"/>
        </w:rPr>
        <w:t>1-</w:t>
      </w:r>
      <w:r w:rsidR="00F76940" w:rsidRPr="000F425E">
        <w:rPr>
          <w:lang w:val="az-Latn-AZ"/>
        </w:rPr>
        <w:t>ci trimestrdə birdəfəlik və ya təkrar dozada tətbiq edilən flukonazolun standart dozaları (&lt;20</w:t>
      </w:r>
      <w:r w:rsidR="005960A9">
        <w:rPr>
          <w:lang w:val="az-Latn-AZ"/>
        </w:rPr>
        <w:t>0 </w:t>
      </w:r>
      <w:r w:rsidR="00F76940" w:rsidRPr="000F425E">
        <w:rPr>
          <w:lang w:val="az-Latn-AZ"/>
        </w:rPr>
        <w:t>mq/gün) ilə müalicə olunan bir neçə yüz hamilə qadının məlumatları döldə arzuolunmaz təsirlərin riskinin artmadığını göstərir.</w:t>
      </w:r>
    </w:p>
    <w:p w14:paraId="4490C265" w14:textId="77777777" w:rsidR="00F76940" w:rsidRPr="000F425E" w:rsidRDefault="00F76940" w:rsidP="00775372">
      <w:pPr>
        <w:jc w:val="both"/>
        <w:rPr>
          <w:lang w:val="az-Latn-AZ"/>
        </w:rPr>
      </w:pPr>
      <w:r w:rsidRPr="000F425E">
        <w:rPr>
          <w:lang w:val="az-Latn-AZ"/>
        </w:rPr>
        <w:t>Standart dozalarda və qısa müddətli müalicələrdə flukonazol açıq şəkildə zəruri olmadıqca hamiləlikdə istifadə edilməməlidir.</w:t>
      </w:r>
    </w:p>
    <w:p w14:paraId="0F6DA762" w14:textId="346EB3D7" w:rsidR="00F76940" w:rsidRPr="000F425E" w:rsidRDefault="00F76940" w:rsidP="00775372">
      <w:pPr>
        <w:jc w:val="both"/>
        <w:rPr>
          <w:lang w:val="az-Latn-AZ"/>
        </w:rPr>
      </w:pPr>
      <w:r w:rsidRPr="000F425E">
        <w:rPr>
          <w:lang w:val="az-Latn-AZ"/>
        </w:rPr>
        <w:t>Flukonazol yüksək dozada və/və ya uzun müddətli rejimlərdə, potensial həyati təhlükə törədən infeksiyalar istisna olmaqla, hamiləlik dövründə istifadə edilməməlidir.</w:t>
      </w:r>
    </w:p>
    <w:p w14:paraId="7CBB0B74" w14:textId="77777777" w:rsidR="00F76940" w:rsidRPr="000F425E" w:rsidRDefault="00F76940" w:rsidP="00775372">
      <w:pPr>
        <w:jc w:val="both"/>
        <w:rPr>
          <w:i/>
          <w:lang w:val="az-Latn-AZ"/>
        </w:rPr>
      </w:pPr>
      <w:r w:rsidRPr="000F425E">
        <w:rPr>
          <w:i/>
          <w:lang w:val="az-Latn-AZ"/>
        </w:rPr>
        <w:t>Ana südü ilə qidalanma</w:t>
      </w:r>
    </w:p>
    <w:p w14:paraId="2EB356F7" w14:textId="4F103A5B" w:rsidR="00F76940" w:rsidRPr="000F425E" w:rsidRDefault="00F76940" w:rsidP="00775372">
      <w:pPr>
        <w:jc w:val="both"/>
        <w:rPr>
          <w:lang w:val="az-Latn-AZ"/>
        </w:rPr>
      </w:pPr>
      <w:r w:rsidRPr="000F425E">
        <w:rPr>
          <w:lang w:val="az-Latn-AZ"/>
        </w:rPr>
        <w:t>Flukonazol plazmadakı konsentrasiyadan daha aşağı konsentrasiya</w:t>
      </w:r>
      <w:r w:rsidR="00945954" w:rsidRPr="000F425E">
        <w:rPr>
          <w:lang w:val="az-Latn-AZ"/>
        </w:rPr>
        <w:t xml:space="preserve">da </w:t>
      </w:r>
      <w:r w:rsidRPr="000F425E">
        <w:rPr>
          <w:lang w:val="az-Latn-AZ"/>
        </w:rPr>
        <w:t xml:space="preserve">ana südünə keçir. </w:t>
      </w:r>
      <w:r w:rsidR="0027339F">
        <w:rPr>
          <w:lang w:val="az-Latn-AZ"/>
        </w:rPr>
        <w:t>150</w:t>
      </w:r>
      <w:r w:rsidRPr="000F425E">
        <w:rPr>
          <w:lang w:val="az-Latn-AZ"/>
        </w:rPr>
        <w:t xml:space="preserve"> mq və ya daha az standart dozada flukonazolun birdəfəlik istifadəsindən sonra ana südü ilə qidalanma davam etdirilə bilər. Təkrar istifadədən sonra və ya yüksək dozada flukonazoldan sonra ana südü ilə qidalandırmaq tövsiyə edilmir.</w:t>
      </w:r>
    </w:p>
    <w:p w14:paraId="1C13DA01" w14:textId="77777777" w:rsidR="000F425E" w:rsidRPr="000F425E" w:rsidRDefault="000F425E" w:rsidP="00775372">
      <w:pPr>
        <w:jc w:val="both"/>
        <w:rPr>
          <w:b/>
          <w:lang w:val="az-Latn-AZ"/>
        </w:rPr>
      </w:pPr>
    </w:p>
    <w:p w14:paraId="311C20AA" w14:textId="15F611C1" w:rsidR="003B5927" w:rsidRPr="000F425E" w:rsidRDefault="003B5927" w:rsidP="00775372">
      <w:pPr>
        <w:jc w:val="both"/>
        <w:rPr>
          <w:b/>
          <w:lang w:val="az-Latn-AZ"/>
        </w:rPr>
      </w:pPr>
      <w:r w:rsidRPr="000F425E">
        <w:rPr>
          <w:b/>
          <w:lang w:val="az-Latn-AZ"/>
        </w:rPr>
        <w:t>Nəqliyyat vasitəsini və digər potensial təhlükəli mexanizmləri idarəetmə qabiliyyətinə təsiri</w:t>
      </w:r>
    </w:p>
    <w:p w14:paraId="1F1DF8EB" w14:textId="77777777" w:rsidR="008963DE" w:rsidRPr="000F425E" w:rsidRDefault="008963DE" w:rsidP="00775372">
      <w:pPr>
        <w:jc w:val="both"/>
        <w:rPr>
          <w:lang w:val="az-Latn-AZ"/>
        </w:rPr>
      </w:pPr>
      <w:r w:rsidRPr="000F425E">
        <w:rPr>
          <w:lang w:val="az-Latn-AZ"/>
        </w:rPr>
        <w:t>Flukonazolun nəqliyyat vasitələrini və ya mexanizmləri idarə etmə qabiliyyətinə təsiri ilə bağlı heç bir araşdırma aparılmamışdır. Xəstələrə flukonazol qəbul edərkən başgicəllənmə və ya qıcolma potensialı barədə xəbərdarlıq edilməlidir və bu simptomlardan hər hansı biri baş verərsə, avtomobil idarə etməmək və ya mexanizmlərlə işləməmək tövsiyə edilməlidir.</w:t>
      </w:r>
    </w:p>
    <w:p w14:paraId="5BE31D12" w14:textId="77777777" w:rsidR="008963DE" w:rsidRPr="000F425E" w:rsidRDefault="008963DE" w:rsidP="00775372">
      <w:pPr>
        <w:jc w:val="both"/>
        <w:rPr>
          <w:lang w:val="az-Latn-AZ"/>
        </w:rPr>
      </w:pPr>
    </w:p>
    <w:p w14:paraId="3C9B9A36" w14:textId="77777777" w:rsidR="0027339F" w:rsidRDefault="0027339F" w:rsidP="00775372">
      <w:pPr>
        <w:jc w:val="both"/>
        <w:rPr>
          <w:b/>
          <w:lang w:val="az-Latn-AZ"/>
        </w:rPr>
      </w:pPr>
    </w:p>
    <w:p w14:paraId="32DF233E" w14:textId="77777777" w:rsidR="003B5927" w:rsidRPr="000F425E" w:rsidRDefault="003B5927" w:rsidP="00775372">
      <w:pPr>
        <w:jc w:val="both"/>
        <w:rPr>
          <w:b/>
          <w:lang w:val="az-Latn-AZ"/>
        </w:rPr>
      </w:pPr>
      <w:r w:rsidRPr="000F425E">
        <w:rPr>
          <w:b/>
          <w:lang w:val="az-Latn-AZ"/>
        </w:rPr>
        <w:lastRenderedPageBreak/>
        <w:t>İstifadə qaydası və dozası</w:t>
      </w:r>
    </w:p>
    <w:p w14:paraId="030678D0" w14:textId="3250B4DD" w:rsidR="008F1B36" w:rsidRPr="000F425E" w:rsidRDefault="004124D1" w:rsidP="00775372">
      <w:pPr>
        <w:jc w:val="both"/>
        <w:rPr>
          <w:lang w:val="az-Latn-AZ"/>
        </w:rPr>
      </w:pPr>
      <w:r w:rsidRPr="000F425E">
        <w:rPr>
          <w:lang w:val="az-Latn-AZ"/>
        </w:rPr>
        <w:t xml:space="preserve">Doza </w:t>
      </w:r>
      <w:r w:rsidR="007324D7" w:rsidRPr="000F425E">
        <w:rPr>
          <w:lang w:val="az-Latn-AZ"/>
        </w:rPr>
        <w:t>göbələk infeksiyasının xarakterinə</w:t>
      </w:r>
      <w:r w:rsidRPr="000F425E">
        <w:rPr>
          <w:lang w:val="az-Latn-AZ"/>
        </w:rPr>
        <w:t xml:space="preserve"> və </w:t>
      </w:r>
      <w:r w:rsidR="007324D7" w:rsidRPr="000F425E">
        <w:rPr>
          <w:lang w:val="az-Latn-AZ"/>
        </w:rPr>
        <w:t>ağırlığına</w:t>
      </w:r>
      <w:r w:rsidRPr="000F425E">
        <w:rPr>
          <w:lang w:val="az-Latn-AZ"/>
        </w:rPr>
        <w:t xml:space="preserve"> əsaslanmalıdır. Çox doza tələb edən infeksiyaların müalicəsi klinik parametrlər və ya laboratoriya testləri aktiv göbələk infeksiyasının azaldığını göstərənə qədər davam etdirilməlidir. Müalicənin qeyri-adekvat müddəti aktiv infeksiyanın təkrarlanmasına səbəb ola bilər.</w:t>
      </w:r>
    </w:p>
    <w:p w14:paraId="2A556402" w14:textId="5D3746D8" w:rsidR="004075C8" w:rsidRPr="000F425E" w:rsidRDefault="004075C8" w:rsidP="00775372">
      <w:pPr>
        <w:jc w:val="both"/>
        <w:rPr>
          <w:bCs/>
          <w:i/>
          <w:lang w:val="az-Latn-AZ"/>
        </w:rPr>
      </w:pPr>
      <w:r w:rsidRPr="000F425E">
        <w:rPr>
          <w:bCs/>
          <w:i/>
          <w:lang w:val="az-Latn-AZ"/>
        </w:rPr>
        <w:t>Böyüklər</w:t>
      </w:r>
    </w:p>
    <w:p w14:paraId="2CA5AE07" w14:textId="77777777" w:rsidR="000F425E" w:rsidRPr="005960A9" w:rsidRDefault="000F425E" w:rsidP="00775372">
      <w:pPr>
        <w:jc w:val="both"/>
        <w:rPr>
          <w:bCs/>
          <w:i/>
          <w:sz w:val="12"/>
          <w:lang w:val="az-Latn-AZ"/>
        </w:rPr>
      </w:pPr>
    </w:p>
    <w:tbl>
      <w:tblPr>
        <w:tblStyle w:val="TableGrid"/>
        <w:tblW w:w="9493" w:type="dxa"/>
        <w:tblLook w:val="04A0" w:firstRow="1" w:lastRow="0" w:firstColumn="1" w:lastColumn="0" w:noHBand="0" w:noVBand="1"/>
      </w:tblPr>
      <w:tblGrid>
        <w:gridCol w:w="2084"/>
        <w:gridCol w:w="1949"/>
        <w:gridCol w:w="2625"/>
        <w:gridCol w:w="2835"/>
      </w:tblGrid>
      <w:tr w:rsidR="004075C8" w:rsidRPr="005960A9" w14:paraId="141AD093" w14:textId="77777777" w:rsidTr="005960A9">
        <w:tc>
          <w:tcPr>
            <w:tcW w:w="4033" w:type="dxa"/>
            <w:gridSpan w:val="2"/>
            <w:vAlign w:val="center"/>
          </w:tcPr>
          <w:p w14:paraId="28EA6D28" w14:textId="77777777" w:rsidR="004075C8" w:rsidRPr="005960A9" w:rsidRDefault="004075C8" w:rsidP="005960A9">
            <w:pPr>
              <w:jc w:val="center"/>
              <w:rPr>
                <w:b/>
                <w:sz w:val="22"/>
                <w:lang w:val="az-Latn-AZ"/>
              </w:rPr>
            </w:pPr>
            <w:r w:rsidRPr="005960A9">
              <w:rPr>
                <w:b/>
                <w:sz w:val="22"/>
                <w:lang w:val="az-Latn-AZ"/>
              </w:rPr>
              <w:t>Göstərişləri</w:t>
            </w:r>
          </w:p>
        </w:tc>
        <w:tc>
          <w:tcPr>
            <w:tcW w:w="2625" w:type="dxa"/>
            <w:vAlign w:val="center"/>
          </w:tcPr>
          <w:p w14:paraId="446A6C80" w14:textId="77777777" w:rsidR="004075C8" w:rsidRPr="005960A9" w:rsidRDefault="004075C8" w:rsidP="005960A9">
            <w:pPr>
              <w:jc w:val="center"/>
              <w:rPr>
                <w:b/>
                <w:sz w:val="22"/>
                <w:lang w:val="az-Latn-AZ"/>
              </w:rPr>
            </w:pPr>
            <w:r w:rsidRPr="005960A9">
              <w:rPr>
                <w:b/>
                <w:sz w:val="22"/>
                <w:lang w:val="az-Latn-AZ"/>
              </w:rPr>
              <w:t>Dozası</w:t>
            </w:r>
          </w:p>
        </w:tc>
        <w:tc>
          <w:tcPr>
            <w:tcW w:w="2835" w:type="dxa"/>
            <w:vAlign w:val="center"/>
          </w:tcPr>
          <w:p w14:paraId="41D14397" w14:textId="77777777" w:rsidR="004075C8" w:rsidRPr="005960A9" w:rsidRDefault="004075C8" w:rsidP="005960A9">
            <w:pPr>
              <w:jc w:val="center"/>
              <w:rPr>
                <w:b/>
                <w:sz w:val="22"/>
                <w:lang w:val="az-Latn-AZ"/>
              </w:rPr>
            </w:pPr>
            <w:r w:rsidRPr="005960A9">
              <w:rPr>
                <w:b/>
                <w:sz w:val="22"/>
                <w:lang w:val="az-Latn-AZ"/>
              </w:rPr>
              <w:t>Müalicə müddəti</w:t>
            </w:r>
          </w:p>
        </w:tc>
      </w:tr>
      <w:tr w:rsidR="004626F2" w:rsidRPr="00021781" w14:paraId="3BEE2D29" w14:textId="77777777" w:rsidTr="005960A9">
        <w:tc>
          <w:tcPr>
            <w:tcW w:w="2084" w:type="dxa"/>
          </w:tcPr>
          <w:p w14:paraId="63C04D46" w14:textId="77777777" w:rsidR="004075C8" w:rsidRPr="005960A9" w:rsidRDefault="004075C8" w:rsidP="005960A9">
            <w:pPr>
              <w:rPr>
                <w:b/>
                <w:sz w:val="22"/>
                <w:lang w:val="az-Latn-AZ"/>
              </w:rPr>
            </w:pPr>
            <w:r w:rsidRPr="005960A9">
              <w:rPr>
                <w:b/>
                <w:sz w:val="22"/>
                <w:lang w:val="az-Latn-AZ"/>
              </w:rPr>
              <w:t>Kriptokokkoz</w:t>
            </w:r>
          </w:p>
        </w:tc>
        <w:tc>
          <w:tcPr>
            <w:tcW w:w="1949" w:type="dxa"/>
          </w:tcPr>
          <w:p w14:paraId="63616745" w14:textId="77777777" w:rsidR="004075C8" w:rsidRPr="005960A9" w:rsidRDefault="004075C8" w:rsidP="005960A9">
            <w:pPr>
              <w:rPr>
                <w:sz w:val="22"/>
                <w:lang w:val="az-Latn-AZ"/>
              </w:rPr>
            </w:pPr>
            <w:r w:rsidRPr="005960A9">
              <w:rPr>
                <w:sz w:val="22"/>
                <w:lang w:val="az-Latn-AZ"/>
              </w:rPr>
              <w:t>Kriptokokk meningitin müalicəsi</w:t>
            </w:r>
          </w:p>
        </w:tc>
        <w:tc>
          <w:tcPr>
            <w:tcW w:w="2625" w:type="dxa"/>
          </w:tcPr>
          <w:p w14:paraId="2AC3B109" w14:textId="77777777" w:rsidR="004075C8" w:rsidRPr="005960A9" w:rsidRDefault="004075C8" w:rsidP="005960A9">
            <w:pPr>
              <w:rPr>
                <w:sz w:val="22"/>
                <w:lang w:val="az-Latn-AZ"/>
              </w:rPr>
            </w:pPr>
            <w:r w:rsidRPr="005960A9">
              <w:rPr>
                <w:sz w:val="22"/>
                <w:lang w:val="az-Latn-AZ"/>
              </w:rPr>
              <w:t>Yükləmə dozası: 1-ci gündə 400 mq</w:t>
            </w:r>
          </w:p>
          <w:p w14:paraId="272CE333" w14:textId="44066EEF" w:rsidR="004075C8" w:rsidRPr="005960A9" w:rsidRDefault="004075C8" w:rsidP="005960A9">
            <w:pPr>
              <w:rPr>
                <w:sz w:val="22"/>
                <w:lang w:val="az-Latn-AZ"/>
              </w:rPr>
            </w:pPr>
            <w:r w:rsidRPr="005960A9">
              <w:rPr>
                <w:sz w:val="22"/>
                <w:lang w:val="az-Latn-AZ"/>
              </w:rPr>
              <w:t xml:space="preserve">Sonrakı doza: </w:t>
            </w:r>
            <w:r w:rsidR="005960A9">
              <w:rPr>
                <w:sz w:val="22"/>
                <w:lang w:val="az-Latn-AZ"/>
              </w:rPr>
              <w:t>gündə 200 mq-dan 400 mq-a qədər</w:t>
            </w:r>
          </w:p>
        </w:tc>
        <w:tc>
          <w:tcPr>
            <w:tcW w:w="2835" w:type="dxa"/>
          </w:tcPr>
          <w:p w14:paraId="0014E051" w14:textId="77777777" w:rsidR="004075C8" w:rsidRPr="005960A9" w:rsidRDefault="004075C8" w:rsidP="005960A9">
            <w:pPr>
              <w:rPr>
                <w:sz w:val="22"/>
                <w:lang w:val="az-Latn-AZ"/>
              </w:rPr>
            </w:pPr>
            <w:r w:rsidRPr="005960A9">
              <w:rPr>
                <w:sz w:val="22"/>
                <w:lang w:val="az-Latn-AZ"/>
              </w:rPr>
              <w:t>Adətən ən azı 6-8 həftədir. Həyati təhlükəsi olan infeksiyalarda gündəlik doza 800 mq-a qədər artırıla bilər.</w:t>
            </w:r>
          </w:p>
        </w:tc>
      </w:tr>
      <w:tr w:rsidR="004626F2" w:rsidRPr="00021781" w14:paraId="558B77ED" w14:textId="77777777" w:rsidTr="005960A9">
        <w:tc>
          <w:tcPr>
            <w:tcW w:w="2084" w:type="dxa"/>
          </w:tcPr>
          <w:p w14:paraId="3B475E67" w14:textId="77777777" w:rsidR="004075C8" w:rsidRPr="005960A9" w:rsidRDefault="004075C8" w:rsidP="005960A9">
            <w:pPr>
              <w:rPr>
                <w:b/>
                <w:sz w:val="22"/>
                <w:lang w:val="az-Latn-AZ"/>
              </w:rPr>
            </w:pPr>
            <w:r w:rsidRPr="005960A9">
              <w:rPr>
                <w:b/>
                <w:sz w:val="22"/>
                <w:lang w:val="az-Latn-AZ"/>
              </w:rPr>
              <w:t>Koksidioidomikoz</w:t>
            </w:r>
          </w:p>
        </w:tc>
        <w:tc>
          <w:tcPr>
            <w:tcW w:w="1949" w:type="dxa"/>
          </w:tcPr>
          <w:p w14:paraId="3BFD7B19" w14:textId="77777777" w:rsidR="004075C8" w:rsidRPr="005960A9" w:rsidRDefault="004075C8" w:rsidP="005960A9">
            <w:pPr>
              <w:rPr>
                <w:sz w:val="22"/>
                <w:lang w:val="az-Latn-AZ"/>
              </w:rPr>
            </w:pPr>
          </w:p>
        </w:tc>
        <w:tc>
          <w:tcPr>
            <w:tcW w:w="2625" w:type="dxa"/>
          </w:tcPr>
          <w:p w14:paraId="06683438" w14:textId="77777777" w:rsidR="004075C8" w:rsidRPr="005960A9" w:rsidRDefault="004075C8" w:rsidP="005960A9">
            <w:pPr>
              <w:rPr>
                <w:sz w:val="22"/>
                <w:lang w:val="az-Latn-AZ"/>
              </w:rPr>
            </w:pPr>
            <w:r w:rsidRPr="005960A9">
              <w:rPr>
                <w:sz w:val="22"/>
                <w:lang w:val="az-Latn-AZ"/>
              </w:rPr>
              <w:t>200 mq-dan 400 mq-a qədər</w:t>
            </w:r>
          </w:p>
        </w:tc>
        <w:tc>
          <w:tcPr>
            <w:tcW w:w="2835" w:type="dxa"/>
          </w:tcPr>
          <w:p w14:paraId="66A7FC6B" w14:textId="77777777" w:rsidR="004075C8" w:rsidRPr="005960A9" w:rsidRDefault="004075C8" w:rsidP="005960A9">
            <w:pPr>
              <w:rPr>
                <w:sz w:val="22"/>
                <w:lang w:val="az-Latn-AZ"/>
              </w:rPr>
            </w:pPr>
            <w:r w:rsidRPr="005960A9">
              <w:rPr>
                <w:sz w:val="22"/>
                <w:lang w:val="az-Latn-AZ"/>
              </w:rPr>
              <w:t>Xəstədən asılı olaraq 11 aydan 24 aya qədər və ya daha uzun müddətə. Bəzi infeksiyalar və xüsusilə meningeal xəstəliklər üçün gündəlik 800 mq qəbul edilə bilər.</w:t>
            </w:r>
          </w:p>
        </w:tc>
      </w:tr>
      <w:tr w:rsidR="004626F2" w:rsidRPr="00021781" w14:paraId="7FEB0B04" w14:textId="77777777" w:rsidTr="005960A9">
        <w:tc>
          <w:tcPr>
            <w:tcW w:w="2084" w:type="dxa"/>
          </w:tcPr>
          <w:p w14:paraId="62849DE1" w14:textId="77777777" w:rsidR="004075C8" w:rsidRPr="005960A9" w:rsidRDefault="004075C8" w:rsidP="005960A9">
            <w:pPr>
              <w:rPr>
                <w:sz w:val="22"/>
                <w:lang w:val="az-Latn-AZ"/>
              </w:rPr>
            </w:pPr>
          </w:p>
        </w:tc>
        <w:tc>
          <w:tcPr>
            <w:tcW w:w="1949" w:type="dxa"/>
          </w:tcPr>
          <w:p w14:paraId="14A9B854" w14:textId="77777777" w:rsidR="004075C8" w:rsidRPr="005960A9" w:rsidRDefault="00293180" w:rsidP="005960A9">
            <w:pPr>
              <w:rPr>
                <w:sz w:val="22"/>
                <w:lang w:val="az-Latn-AZ"/>
              </w:rPr>
            </w:pPr>
            <w:r w:rsidRPr="005960A9">
              <w:rPr>
                <w:sz w:val="22"/>
                <w:lang w:val="az-Latn-AZ"/>
              </w:rPr>
              <w:t>Residiv riski yüksək olan xəstələrdə kriptokokk meningitin residivinin qarşısını almaq üçün baxım terapiyası.</w:t>
            </w:r>
          </w:p>
        </w:tc>
        <w:tc>
          <w:tcPr>
            <w:tcW w:w="2625" w:type="dxa"/>
          </w:tcPr>
          <w:p w14:paraId="4E111E18" w14:textId="77777777" w:rsidR="00293180" w:rsidRPr="005960A9" w:rsidRDefault="00293180" w:rsidP="005960A9">
            <w:pPr>
              <w:rPr>
                <w:sz w:val="22"/>
                <w:lang w:val="az-Latn-AZ"/>
              </w:rPr>
            </w:pPr>
            <w:r w:rsidRPr="005960A9">
              <w:rPr>
                <w:sz w:val="22"/>
                <w:lang w:val="az-Latn-AZ"/>
              </w:rPr>
              <w:t>gündə 200 mq</w:t>
            </w:r>
          </w:p>
          <w:p w14:paraId="01BC65AD" w14:textId="77777777" w:rsidR="004075C8" w:rsidRPr="005960A9" w:rsidRDefault="004075C8" w:rsidP="005960A9">
            <w:pPr>
              <w:rPr>
                <w:sz w:val="22"/>
                <w:lang w:val="az-Latn-AZ"/>
              </w:rPr>
            </w:pPr>
          </w:p>
        </w:tc>
        <w:tc>
          <w:tcPr>
            <w:tcW w:w="2835" w:type="dxa"/>
          </w:tcPr>
          <w:p w14:paraId="339540FD" w14:textId="77777777" w:rsidR="004075C8" w:rsidRPr="005960A9" w:rsidRDefault="00293180" w:rsidP="005960A9">
            <w:pPr>
              <w:rPr>
                <w:sz w:val="22"/>
                <w:lang w:val="az-Latn-AZ"/>
              </w:rPr>
            </w:pPr>
            <w:r w:rsidRPr="005960A9">
              <w:rPr>
                <w:sz w:val="22"/>
                <w:lang w:val="az-Latn-AZ"/>
              </w:rPr>
              <w:t>Qeyri-müəyyən olaraq gündəlik 200 mq dozada.</w:t>
            </w:r>
          </w:p>
        </w:tc>
      </w:tr>
      <w:tr w:rsidR="004626F2" w:rsidRPr="00021781" w14:paraId="3751552C" w14:textId="77777777" w:rsidTr="005960A9">
        <w:tc>
          <w:tcPr>
            <w:tcW w:w="2084" w:type="dxa"/>
          </w:tcPr>
          <w:p w14:paraId="771298E1" w14:textId="77777777" w:rsidR="001A2624" w:rsidRPr="005960A9" w:rsidRDefault="001A2624" w:rsidP="005960A9">
            <w:pPr>
              <w:spacing w:line="420" w:lineRule="atLeast"/>
              <w:rPr>
                <w:b/>
                <w:color w:val="000000"/>
                <w:sz w:val="22"/>
                <w:lang w:val="az-Latn-AZ"/>
              </w:rPr>
            </w:pPr>
            <w:r w:rsidRPr="005960A9">
              <w:rPr>
                <w:b/>
                <w:color w:val="000000"/>
                <w:sz w:val="22"/>
                <w:lang w:val="az-Latn-AZ"/>
              </w:rPr>
              <w:t xml:space="preserve">İnvaziv kandidoz </w:t>
            </w:r>
          </w:p>
          <w:p w14:paraId="1F7FD678" w14:textId="77777777" w:rsidR="004075C8" w:rsidRPr="005960A9" w:rsidRDefault="004075C8" w:rsidP="005960A9">
            <w:pPr>
              <w:rPr>
                <w:sz w:val="22"/>
                <w:lang w:val="az-Latn-AZ"/>
              </w:rPr>
            </w:pPr>
          </w:p>
        </w:tc>
        <w:tc>
          <w:tcPr>
            <w:tcW w:w="1949" w:type="dxa"/>
          </w:tcPr>
          <w:p w14:paraId="06536E46" w14:textId="77777777" w:rsidR="004075C8" w:rsidRPr="005960A9" w:rsidRDefault="004075C8" w:rsidP="005960A9">
            <w:pPr>
              <w:rPr>
                <w:sz w:val="22"/>
                <w:lang w:val="az-Latn-AZ"/>
              </w:rPr>
            </w:pPr>
          </w:p>
        </w:tc>
        <w:tc>
          <w:tcPr>
            <w:tcW w:w="2625" w:type="dxa"/>
          </w:tcPr>
          <w:p w14:paraId="49BA1B24" w14:textId="77777777" w:rsidR="00970D30" w:rsidRPr="005960A9" w:rsidRDefault="00970D30" w:rsidP="005960A9">
            <w:pPr>
              <w:rPr>
                <w:color w:val="000000"/>
                <w:sz w:val="22"/>
                <w:lang w:val="az-Latn-AZ"/>
              </w:rPr>
            </w:pPr>
            <w:r w:rsidRPr="005960A9">
              <w:rPr>
                <w:color w:val="000000"/>
                <w:sz w:val="22"/>
                <w:lang w:val="az-Latn-AZ"/>
              </w:rPr>
              <w:t xml:space="preserve">Yükləmə dozası: 1-ci gündə 800 mq </w:t>
            </w:r>
          </w:p>
          <w:p w14:paraId="03B01843" w14:textId="77777777" w:rsidR="004075C8" w:rsidRPr="005960A9" w:rsidRDefault="001A2624" w:rsidP="005960A9">
            <w:pPr>
              <w:rPr>
                <w:color w:val="000000"/>
                <w:sz w:val="22"/>
                <w:lang w:val="az-Latn-AZ"/>
              </w:rPr>
            </w:pPr>
            <w:r w:rsidRPr="005960A9">
              <w:rPr>
                <w:color w:val="000000"/>
                <w:sz w:val="22"/>
                <w:lang w:val="az-Latn-AZ"/>
              </w:rPr>
              <w:t>Sonrakı doza: gündə 400 mq</w:t>
            </w:r>
          </w:p>
          <w:p w14:paraId="159F7033" w14:textId="77777777" w:rsidR="00970D30" w:rsidRPr="005960A9" w:rsidRDefault="00970D30" w:rsidP="005960A9">
            <w:pPr>
              <w:rPr>
                <w:sz w:val="22"/>
                <w:lang w:val="az-Latn-AZ"/>
              </w:rPr>
            </w:pPr>
          </w:p>
        </w:tc>
        <w:tc>
          <w:tcPr>
            <w:tcW w:w="2835" w:type="dxa"/>
          </w:tcPr>
          <w:p w14:paraId="20A00E4D" w14:textId="77777777" w:rsidR="004075C8" w:rsidRPr="005960A9" w:rsidRDefault="001A2624" w:rsidP="005960A9">
            <w:pPr>
              <w:rPr>
                <w:sz w:val="22"/>
                <w:lang w:val="az-Latn-AZ"/>
              </w:rPr>
            </w:pPr>
            <w:r w:rsidRPr="005960A9">
              <w:rPr>
                <w:color w:val="000000"/>
                <w:sz w:val="22"/>
                <w:lang w:val="az-Latn-AZ"/>
              </w:rPr>
              <w:t>Ümumiyyətlə, kandidemiya üçün tövsiyə olunan terapiya müddəti qanın əkilməsinin ilk mənfi nəticəsi və kandidemiya ilə əlaqəli əlamət və simptomların aradan qaldırılmasından sonra 2 həftədir.</w:t>
            </w:r>
          </w:p>
        </w:tc>
      </w:tr>
      <w:tr w:rsidR="004626F2" w:rsidRPr="00021781" w14:paraId="07926981" w14:textId="77777777" w:rsidTr="005960A9">
        <w:tc>
          <w:tcPr>
            <w:tcW w:w="2084" w:type="dxa"/>
            <w:vMerge w:val="restart"/>
          </w:tcPr>
          <w:p w14:paraId="463D517A" w14:textId="77777777" w:rsidR="004626F2" w:rsidRPr="005960A9" w:rsidRDefault="004626F2" w:rsidP="005960A9">
            <w:pPr>
              <w:rPr>
                <w:b/>
                <w:sz w:val="22"/>
                <w:lang w:val="az-Latn-AZ"/>
              </w:rPr>
            </w:pPr>
          </w:p>
          <w:p w14:paraId="396B7CA7" w14:textId="77777777" w:rsidR="004626F2" w:rsidRPr="005960A9" w:rsidRDefault="004626F2" w:rsidP="005960A9">
            <w:pPr>
              <w:rPr>
                <w:b/>
                <w:sz w:val="22"/>
                <w:lang w:val="az-Latn-AZ"/>
              </w:rPr>
            </w:pPr>
            <w:r w:rsidRPr="005960A9">
              <w:rPr>
                <w:b/>
                <w:sz w:val="22"/>
                <w:lang w:val="az-Latn-AZ"/>
              </w:rPr>
              <w:t>Selikli qişaların kandidozunun müalicəsi</w:t>
            </w:r>
          </w:p>
        </w:tc>
        <w:tc>
          <w:tcPr>
            <w:tcW w:w="1949" w:type="dxa"/>
          </w:tcPr>
          <w:p w14:paraId="6B99E982" w14:textId="77777777" w:rsidR="004626F2" w:rsidRPr="005960A9" w:rsidRDefault="004626F2" w:rsidP="005960A9">
            <w:pPr>
              <w:rPr>
                <w:sz w:val="22"/>
                <w:lang w:val="az-Latn-AZ"/>
              </w:rPr>
            </w:pPr>
            <w:r w:rsidRPr="005960A9">
              <w:rPr>
                <w:sz w:val="22"/>
                <w:lang w:val="az-Latn-AZ"/>
              </w:rPr>
              <w:t>Orofaringeal kandidoz</w:t>
            </w:r>
          </w:p>
          <w:p w14:paraId="0AA00E13" w14:textId="77777777" w:rsidR="004626F2" w:rsidRPr="005960A9" w:rsidRDefault="004626F2" w:rsidP="005960A9">
            <w:pPr>
              <w:rPr>
                <w:sz w:val="22"/>
                <w:lang w:val="az-Latn-AZ"/>
              </w:rPr>
            </w:pPr>
          </w:p>
        </w:tc>
        <w:tc>
          <w:tcPr>
            <w:tcW w:w="2625" w:type="dxa"/>
          </w:tcPr>
          <w:p w14:paraId="3948AD78" w14:textId="77777777" w:rsidR="004626F2" w:rsidRPr="005960A9" w:rsidRDefault="004626F2" w:rsidP="005960A9">
            <w:pPr>
              <w:rPr>
                <w:sz w:val="22"/>
                <w:lang w:val="az-Latn-AZ"/>
              </w:rPr>
            </w:pPr>
            <w:r w:rsidRPr="005960A9">
              <w:rPr>
                <w:sz w:val="22"/>
                <w:lang w:val="az-Latn-AZ"/>
              </w:rPr>
              <w:t>Yükləmə dozası: 1-ci gündə 200-400 mq</w:t>
            </w:r>
          </w:p>
          <w:p w14:paraId="3433A1C5" w14:textId="77777777" w:rsidR="004626F2" w:rsidRPr="005960A9" w:rsidRDefault="004626F2" w:rsidP="005960A9">
            <w:pPr>
              <w:rPr>
                <w:sz w:val="22"/>
                <w:lang w:val="az-Latn-AZ"/>
              </w:rPr>
            </w:pPr>
            <w:r w:rsidRPr="005960A9">
              <w:rPr>
                <w:sz w:val="22"/>
                <w:lang w:val="az-Latn-AZ"/>
              </w:rPr>
              <w:t>Sonrakı doza: gündə 100 mq-dan 200 mq-a qədər</w:t>
            </w:r>
          </w:p>
          <w:p w14:paraId="3BD1DFDA" w14:textId="77777777" w:rsidR="004626F2" w:rsidRPr="005960A9" w:rsidRDefault="004626F2" w:rsidP="005960A9">
            <w:pPr>
              <w:rPr>
                <w:sz w:val="22"/>
                <w:lang w:val="az-Latn-AZ"/>
              </w:rPr>
            </w:pPr>
          </w:p>
        </w:tc>
        <w:tc>
          <w:tcPr>
            <w:tcW w:w="2835" w:type="dxa"/>
          </w:tcPr>
          <w:p w14:paraId="7D858D80" w14:textId="77777777" w:rsidR="004626F2" w:rsidRPr="005960A9" w:rsidRDefault="004626F2" w:rsidP="005960A9">
            <w:pPr>
              <w:rPr>
                <w:sz w:val="22"/>
                <w:lang w:val="az-Latn-AZ"/>
              </w:rPr>
            </w:pPr>
            <w:r w:rsidRPr="005960A9">
              <w:rPr>
                <w:sz w:val="22"/>
                <w:lang w:val="az-Latn-AZ"/>
              </w:rPr>
              <w:t>7 ilə 21 gün (orofaringeal kandidoz remissiyaya qədər). İmmunitet funksiyası ciddi şəkildə zəifləmiş xəstələrdə daha uzun müddət istifadə oluna bilər.</w:t>
            </w:r>
          </w:p>
        </w:tc>
      </w:tr>
      <w:tr w:rsidR="004626F2" w:rsidRPr="00021781" w14:paraId="12E1F72A" w14:textId="77777777" w:rsidTr="005960A9">
        <w:tc>
          <w:tcPr>
            <w:tcW w:w="2084" w:type="dxa"/>
            <w:vMerge/>
          </w:tcPr>
          <w:p w14:paraId="16E63309" w14:textId="77777777" w:rsidR="004626F2" w:rsidRPr="005960A9" w:rsidRDefault="004626F2" w:rsidP="005960A9">
            <w:pPr>
              <w:rPr>
                <w:sz w:val="22"/>
                <w:lang w:val="az-Latn-AZ"/>
              </w:rPr>
            </w:pPr>
          </w:p>
        </w:tc>
        <w:tc>
          <w:tcPr>
            <w:tcW w:w="1949" w:type="dxa"/>
          </w:tcPr>
          <w:p w14:paraId="1840AA74" w14:textId="77777777" w:rsidR="004626F2" w:rsidRPr="005960A9" w:rsidRDefault="004626F2" w:rsidP="005960A9">
            <w:pPr>
              <w:rPr>
                <w:sz w:val="22"/>
                <w:lang w:val="az-Latn-AZ"/>
              </w:rPr>
            </w:pPr>
            <w:r w:rsidRPr="005960A9">
              <w:rPr>
                <w:sz w:val="22"/>
                <w:lang w:val="az-Latn-AZ"/>
              </w:rPr>
              <w:t>Ezofaqus kandidozu</w:t>
            </w:r>
          </w:p>
          <w:p w14:paraId="03D7D0E0" w14:textId="77777777" w:rsidR="004626F2" w:rsidRPr="005960A9" w:rsidRDefault="004626F2" w:rsidP="005960A9">
            <w:pPr>
              <w:rPr>
                <w:sz w:val="22"/>
                <w:lang w:val="az-Latn-AZ"/>
              </w:rPr>
            </w:pPr>
          </w:p>
        </w:tc>
        <w:tc>
          <w:tcPr>
            <w:tcW w:w="2625" w:type="dxa"/>
          </w:tcPr>
          <w:p w14:paraId="0974E5B7" w14:textId="77777777" w:rsidR="004626F2" w:rsidRPr="005960A9" w:rsidRDefault="004626F2" w:rsidP="005960A9">
            <w:pPr>
              <w:rPr>
                <w:sz w:val="22"/>
                <w:lang w:val="az-Latn-AZ"/>
              </w:rPr>
            </w:pPr>
            <w:r w:rsidRPr="005960A9">
              <w:rPr>
                <w:sz w:val="22"/>
                <w:lang w:val="az-Latn-AZ"/>
              </w:rPr>
              <w:t>Yükləmə dozası: 1-ci gündə 200-400 mq</w:t>
            </w:r>
          </w:p>
          <w:p w14:paraId="649D43C4" w14:textId="77777777" w:rsidR="004626F2" w:rsidRPr="005960A9" w:rsidRDefault="004626F2" w:rsidP="005960A9">
            <w:pPr>
              <w:rPr>
                <w:sz w:val="22"/>
                <w:lang w:val="az-Latn-AZ"/>
              </w:rPr>
            </w:pPr>
            <w:r w:rsidRPr="005960A9">
              <w:rPr>
                <w:sz w:val="22"/>
                <w:lang w:val="az-Latn-AZ"/>
              </w:rPr>
              <w:t>Sonrakı doza: gündə 100 mq-dan 200 mq-a qədər</w:t>
            </w:r>
          </w:p>
          <w:p w14:paraId="003DAF71" w14:textId="77777777" w:rsidR="004626F2" w:rsidRPr="005960A9" w:rsidRDefault="004626F2" w:rsidP="005960A9">
            <w:pPr>
              <w:rPr>
                <w:sz w:val="22"/>
                <w:lang w:val="az-Latn-AZ"/>
              </w:rPr>
            </w:pPr>
          </w:p>
        </w:tc>
        <w:tc>
          <w:tcPr>
            <w:tcW w:w="2835" w:type="dxa"/>
          </w:tcPr>
          <w:p w14:paraId="5980317B" w14:textId="77777777" w:rsidR="004626F2" w:rsidRPr="005960A9" w:rsidRDefault="004626F2" w:rsidP="005960A9">
            <w:pPr>
              <w:rPr>
                <w:sz w:val="22"/>
                <w:lang w:val="az-Latn-AZ"/>
              </w:rPr>
            </w:pPr>
            <w:r w:rsidRPr="005960A9">
              <w:rPr>
                <w:sz w:val="22"/>
                <w:lang w:val="az-Latn-AZ"/>
              </w:rPr>
              <w:t>14-30 gün (ezofaqus kandidozu remissiyaya düşənə qədər).</w:t>
            </w:r>
          </w:p>
          <w:p w14:paraId="25F714B4" w14:textId="77777777" w:rsidR="004626F2" w:rsidRPr="005960A9" w:rsidRDefault="004626F2" w:rsidP="005960A9">
            <w:pPr>
              <w:rPr>
                <w:sz w:val="22"/>
                <w:lang w:val="az-Latn-AZ"/>
              </w:rPr>
            </w:pPr>
            <w:r w:rsidRPr="005960A9">
              <w:rPr>
                <w:sz w:val="22"/>
                <w:lang w:val="az-Latn-AZ"/>
              </w:rPr>
              <w:t>İmmunitet funksiyası ciddi şəkildə zəifləmiş xəstələrdə daha uzun müddət istifadə oluna bilər.</w:t>
            </w:r>
          </w:p>
        </w:tc>
      </w:tr>
      <w:tr w:rsidR="004626F2" w:rsidRPr="00021781" w14:paraId="32793D47" w14:textId="77777777" w:rsidTr="005960A9">
        <w:tc>
          <w:tcPr>
            <w:tcW w:w="2084" w:type="dxa"/>
            <w:vMerge/>
          </w:tcPr>
          <w:p w14:paraId="01D3BB76" w14:textId="77777777" w:rsidR="004626F2" w:rsidRPr="005960A9" w:rsidRDefault="004626F2" w:rsidP="005960A9">
            <w:pPr>
              <w:rPr>
                <w:sz w:val="22"/>
                <w:lang w:val="az-Latn-AZ"/>
              </w:rPr>
            </w:pPr>
          </w:p>
        </w:tc>
        <w:tc>
          <w:tcPr>
            <w:tcW w:w="1949" w:type="dxa"/>
          </w:tcPr>
          <w:p w14:paraId="32CB4FFF" w14:textId="77777777" w:rsidR="004626F2" w:rsidRPr="005960A9" w:rsidRDefault="004626F2" w:rsidP="005960A9">
            <w:pPr>
              <w:rPr>
                <w:sz w:val="22"/>
                <w:lang w:val="az-Latn-AZ"/>
              </w:rPr>
            </w:pPr>
            <w:r w:rsidRPr="005960A9">
              <w:rPr>
                <w:sz w:val="22"/>
                <w:lang w:val="az-Latn-AZ"/>
              </w:rPr>
              <w:t>Kandiduriya</w:t>
            </w:r>
          </w:p>
          <w:p w14:paraId="3CC8B0F9" w14:textId="77777777" w:rsidR="004626F2" w:rsidRPr="005960A9" w:rsidRDefault="004626F2" w:rsidP="005960A9">
            <w:pPr>
              <w:rPr>
                <w:sz w:val="22"/>
                <w:lang w:val="az-Latn-AZ"/>
              </w:rPr>
            </w:pPr>
          </w:p>
        </w:tc>
        <w:tc>
          <w:tcPr>
            <w:tcW w:w="2625" w:type="dxa"/>
          </w:tcPr>
          <w:p w14:paraId="7A3A07EF" w14:textId="77777777" w:rsidR="004626F2" w:rsidRPr="005960A9" w:rsidRDefault="004626F2" w:rsidP="005960A9">
            <w:pPr>
              <w:rPr>
                <w:sz w:val="22"/>
                <w:lang w:val="az-Latn-AZ"/>
              </w:rPr>
            </w:pPr>
            <w:r w:rsidRPr="005960A9">
              <w:rPr>
                <w:sz w:val="22"/>
                <w:lang w:val="az-Latn-AZ"/>
              </w:rPr>
              <w:t>Gündəlik 200-400 mq</w:t>
            </w:r>
          </w:p>
          <w:p w14:paraId="1F4F66F8" w14:textId="77777777" w:rsidR="004626F2" w:rsidRPr="005960A9" w:rsidRDefault="004626F2" w:rsidP="005960A9">
            <w:pPr>
              <w:rPr>
                <w:sz w:val="22"/>
                <w:lang w:val="az-Latn-AZ"/>
              </w:rPr>
            </w:pPr>
          </w:p>
        </w:tc>
        <w:tc>
          <w:tcPr>
            <w:tcW w:w="2835" w:type="dxa"/>
          </w:tcPr>
          <w:p w14:paraId="442DF769" w14:textId="77777777" w:rsidR="004626F2" w:rsidRPr="005960A9" w:rsidRDefault="004626F2" w:rsidP="005960A9">
            <w:pPr>
              <w:rPr>
                <w:sz w:val="22"/>
                <w:lang w:val="az-Latn-AZ"/>
              </w:rPr>
            </w:pPr>
            <w:r w:rsidRPr="005960A9">
              <w:rPr>
                <w:sz w:val="22"/>
                <w:lang w:val="az-Latn-AZ"/>
              </w:rPr>
              <w:t>7 ilə 21 gün. İmmunitet funksiyası ciddi şəkildə zəifləmiş xəstələrdə daha uzun müddət istifadə oluna bilər.</w:t>
            </w:r>
          </w:p>
        </w:tc>
      </w:tr>
      <w:tr w:rsidR="004626F2" w:rsidRPr="005960A9" w14:paraId="22ABE8A4" w14:textId="77777777" w:rsidTr="005960A9">
        <w:tc>
          <w:tcPr>
            <w:tcW w:w="2084" w:type="dxa"/>
            <w:vMerge/>
          </w:tcPr>
          <w:p w14:paraId="7030A73B" w14:textId="77777777" w:rsidR="004626F2" w:rsidRPr="005960A9" w:rsidRDefault="004626F2" w:rsidP="005960A9">
            <w:pPr>
              <w:rPr>
                <w:sz w:val="22"/>
                <w:lang w:val="az-Latn-AZ"/>
              </w:rPr>
            </w:pPr>
          </w:p>
        </w:tc>
        <w:tc>
          <w:tcPr>
            <w:tcW w:w="1949" w:type="dxa"/>
          </w:tcPr>
          <w:p w14:paraId="158C657E" w14:textId="77777777" w:rsidR="004626F2" w:rsidRPr="005960A9" w:rsidRDefault="004626F2" w:rsidP="005960A9">
            <w:pPr>
              <w:rPr>
                <w:sz w:val="22"/>
                <w:lang w:val="az-Latn-AZ"/>
              </w:rPr>
            </w:pPr>
            <w:r w:rsidRPr="005960A9">
              <w:rPr>
                <w:sz w:val="22"/>
                <w:lang w:val="az-Latn-AZ"/>
              </w:rPr>
              <w:t xml:space="preserve">Xroniki atrofik kandidoz </w:t>
            </w:r>
          </w:p>
        </w:tc>
        <w:tc>
          <w:tcPr>
            <w:tcW w:w="2625" w:type="dxa"/>
          </w:tcPr>
          <w:p w14:paraId="461E4B58" w14:textId="77777777" w:rsidR="004626F2" w:rsidRPr="005960A9" w:rsidRDefault="004626F2" w:rsidP="005960A9">
            <w:pPr>
              <w:rPr>
                <w:sz w:val="22"/>
                <w:lang w:val="az-Latn-AZ"/>
              </w:rPr>
            </w:pPr>
            <w:r w:rsidRPr="005960A9">
              <w:rPr>
                <w:sz w:val="22"/>
                <w:lang w:val="az-Latn-AZ"/>
              </w:rPr>
              <w:t>gündə 50 mq</w:t>
            </w:r>
          </w:p>
          <w:p w14:paraId="133D4E21" w14:textId="77777777" w:rsidR="004626F2" w:rsidRPr="005960A9" w:rsidRDefault="004626F2" w:rsidP="005960A9">
            <w:pPr>
              <w:rPr>
                <w:sz w:val="22"/>
                <w:lang w:val="az-Latn-AZ"/>
              </w:rPr>
            </w:pPr>
          </w:p>
        </w:tc>
        <w:tc>
          <w:tcPr>
            <w:tcW w:w="2835" w:type="dxa"/>
          </w:tcPr>
          <w:p w14:paraId="31EB15B1" w14:textId="77777777" w:rsidR="004626F2" w:rsidRPr="005960A9" w:rsidRDefault="004626F2" w:rsidP="005960A9">
            <w:pPr>
              <w:rPr>
                <w:sz w:val="22"/>
                <w:lang w:val="az-Latn-AZ"/>
              </w:rPr>
            </w:pPr>
            <w:r w:rsidRPr="005960A9">
              <w:rPr>
                <w:sz w:val="22"/>
                <w:lang w:val="az-Latn-AZ"/>
              </w:rPr>
              <w:t>14 gün</w:t>
            </w:r>
          </w:p>
        </w:tc>
      </w:tr>
      <w:tr w:rsidR="004626F2" w:rsidRPr="00021781" w14:paraId="0008542E" w14:textId="77777777" w:rsidTr="005960A9">
        <w:tc>
          <w:tcPr>
            <w:tcW w:w="2084" w:type="dxa"/>
            <w:vMerge/>
          </w:tcPr>
          <w:p w14:paraId="38089E0A" w14:textId="77777777" w:rsidR="004626F2" w:rsidRPr="005960A9" w:rsidRDefault="004626F2" w:rsidP="005960A9">
            <w:pPr>
              <w:rPr>
                <w:sz w:val="22"/>
                <w:lang w:val="az-Latn-AZ"/>
              </w:rPr>
            </w:pPr>
          </w:p>
        </w:tc>
        <w:tc>
          <w:tcPr>
            <w:tcW w:w="1949" w:type="dxa"/>
          </w:tcPr>
          <w:p w14:paraId="42439F6D" w14:textId="6D6CA149" w:rsidR="004626F2" w:rsidRPr="005960A9" w:rsidRDefault="004626F2" w:rsidP="005960A9">
            <w:pPr>
              <w:rPr>
                <w:sz w:val="22"/>
                <w:lang w:val="az-Latn-AZ"/>
              </w:rPr>
            </w:pPr>
            <w:r w:rsidRPr="005960A9">
              <w:rPr>
                <w:sz w:val="22"/>
                <w:lang w:val="az-Latn-AZ"/>
              </w:rPr>
              <w:t>Xroni</w:t>
            </w:r>
            <w:r w:rsidR="005960A9">
              <w:rPr>
                <w:sz w:val="22"/>
                <w:lang w:val="az-Latn-AZ"/>
              </w:rPr>
              <w:t xml:space="preserve">ki dəri-selikli qişa kandidozu </w:t>
            </w:r>
          </w:p>
        </w:tc>
        <w:tc>
          <w:tcPr>
            <w:tcW w:w="2625" w:type="dxa"/>
          </w:tcPr>
          <w:p w14:paraId="3747FCED" w14:textId="77777777" w:rsidR="004626F2" w:rsidRPr="005960A9" w:rsidRDefault="004626F2" w:rsidP="005960A9">
            <w:pPr>
              <w:rPr>
                <w:sz w:val="22"/>
                <w:lang w:val="az-Latn-AZ"/>
              </w:rPr>
            </w:pPr>
            <w:r w:rsidRPr="005960A9">
              <w:rPr>
                <w:sz w:val="22"/>
                <w:lang w:val="az-Latn-AZ"/>
              </w:rPr>
              <w:t>gündə 50-100 mq</w:t>
            </w:r>
          </w:p>
          <w:p w14:paraId="5FBEF241" w14:textId="77777777" w:rsidR="004626F2" w:rsidRPr="005960A9" w:rsidRDefault="004626F2" w:rsidP="005960A9">
            <w:pPr>
              <w:rPr>
                <w:sz w:val="22"/>
                <w:lang w:val="az-Latn-AZ"/>
              </w:rPr>
            </w:pPr>
          </w:p>
        </w:tc>
        <w:tc>
          <w:tcPr>
            <w:tcW w:w="2835" w:type="dxa"/>
          </w:tcPr>
          <w:p w14:paraId="3B607F81" w14:textId="77777777" w:rsidR="004626F2" w:rsidRPr="005960A9" w:rsidRDefault="004626F2" w:rsidP="005960A9">
            <w:pPr>
              <w:rPr>
                <w:sz w:val="22"/>
                <w:lang w:val="az-Latn-AZ"/>
              </w:rPr>
            </w:pPr>
            <w:r w:rsidRPr="005960A9">
              <w:rPr>
                <w:sz w:val="22"/>
                <w:lang w:val="az-Latn-AZ"/>
              </w:rPr>
              <w:t xml:space="preserve">28 günə qədər. Həm infeksiyanın ağırlığından, həm də immun çatışmazlığından və </w:t>
            </w:r>
            <w:r w:rsidRPr="005960A9">
              <w:rPr>
                <w:sz w:val="22"/>
                <w:lang w:val="az-Latn-AZ"/>
              </w:rPr>
              <w:lastRenderedPageBreak/>
              <w:t>infeksiyadan asılı olaraq daha uzun müddət</w:t>
            </w:r>
          </w:p>
        </w:tc>
      </w:tr>
      <w:tr w:rsidR="004626F2" w:rsidRPr="00021781" w14:paraId="78A5B0A8" w14:textId="77777777" w:rsidTr="005960A9">
        <w:tc>
          <w:tcPr>
            <w:tcW w:w="2084" w:type="dxa"/>
            <w:vMerge w:val="restart"/>
          </w:tcPr>
          <w:p w14:paraId="5A9213CB" w14:textId="77777777" w:rsidR="004626F2" w:rsidRPr="005960A9" w:rsidRDefault="004626F2" w:rsidP="005960A9">
            <w:pPr>
              <w:rPr>
                <w:b/>
                <w:sz w:val="22"/>
                <w:lang w:val="az-Latn-AZ"/>
              </w:rPr>
            </w:pPr>
            <w:r w:rsidRPr="005960A9">
              <w:rPr>
                <w:b/>
                <w:sz w:val="22"/>
                <w:lang w:val="az-Latn-AZ"/>
              </w:rPr>
              <w:lastRenderedPageBreak/>
              <w:t>HİV-ə yoluxmuş və residiv yaşama riski yüksək olan xəstələrdə selikli qişa kandidozunun residivinin qarşısının alınması</w:t>
            </w:r>
          </w:p>
        </w:tc>
        <w:tc>
          <w:tcPr>
            <w:tcW w:w="1949" w:type="dxa"/>
          </w:tcPr>
          <w:p w14:paraId="310E3D99" w14:textId="77777777" w:rsidR="004626F2" w:rsidRPr="005960A9" w:rsidRDefault="004626F2" w:rsidP="005960A9">
            <w:pPr>
              <w:rPr>
                <w:sz w:val="22"/>
                <w:lang w:val="az-Latn-AZ"/>
              </w:rPr>
            </w:pPr>
            <w:r w:rsidRPr="005960A9">
              <w:rPr>
                <w:sz w:val="22"/>
                <w:lang w:val="az-Latn-AZ"/>
              </w:rPr>
              <w:t>Orofaringeal kandidoz</w:t>
            </w:r>
          </w:p>
        </w:tc>
        <w:tc>
          <w:tcPr>
            <w:tcW w:w="2625" w:type="dxa"/>
          </w:tcPr>
          <w:p w14:paraId="0A5DD873" w14:textId="77777777" w:rsidR="004626F2" w:rsidRPr="005960A9" w:rsidRDefault="004626F2" w:rsidP="005960A9">
            <w:pPr>
              <w:rPr>
                <w:sz w:val="22"/>
                <w:lang w:val="az-Latn-AZ"/>
              </w:rPr>
            </w:pPr>
            <w:r w:rsidRPr="005960A9">
              <w:rPr>
                <w:sz w:val="22"/>
                <w:lang w:val="az-Latn-AZ"/>
              </w:rPr>
              <w:t>Gündəlik 100-200 mq və ya həftədə 3 dəfə 200 mq</w:t>
            </w:r>
          </w:p>
        </w:tc>
        <w:tc>
          <w:tcPr>
            <w:tcW w:w="2835" w:type="dxa"/>
          </w:tcPr>
          <w:p w14:paraId="4D455A4A" w14:textId="77777777" w:rsidR="004626F2" w:rsidRPr="005960A9" w:rsidRDefault="004626F2" w:rsidP="005960A9">
            <w:pPr>
              <w:rPr>
                <w:sz w:val="22"/>
                <w:lang w:val="az-Latn-AZ"/>
              </w:rPr>
            </w:pPr>
            <w:r w:rsidRPr="005960A9">
              <w:rPr>
                <w:sz w:val="22"/>
                <w:lang w:val="az-Latn-AZ"/>
              </w:rPr>
              <w:t>Xroniki immun supressiyası olan xəstələr üçün qeyri-müəyyən müddət</w:t>
            </w:r>
          </w:p>
        </w:tc>
      </w:tr>
      <w:tr w:rsidR="004626F2" w:rsidRPr="00021781" w14:paraId="6A39E1AF" w14:textId="77777777" w:rsidTr="005960A9">
        <w:tc>
          <w:tcPr>
            <w:tcW w:w="2084" w:type="dxa"/>
            <w:vMerge/>
          </w:tcPr>
          <w:p w14:paraId="07770CD4" w14:textId="77777777" w:rsidR="004626F2" w:rsidRPr="005960A9" w:rsidRDefault="004626F2" w:rsidP="005960A9">
            <w:pPr>
              <w:rPr>
                <w:sz w:val="22"/>
                <w:lang w:val="az-Latn-AZ"/>
              </w:rPr>
            </w:pPr>
          </w:p>
        </w:tc>
        <w:tc>
          <w:tcPr>
            <w:tcW w:w="1949" w:type="dxa"/>
          </w:tcPr>
          <w:p w14:paraId="487736EE" w14:textId="7B744CD3" w:rsidR="004626F2" w:rsidRPr="005960A9" w:rsidRDefault="005960A9" w:rsidP="005960A9">
            <w:pPr>
              <w:rPr>
                <w:sz w:val="22"/>
                <w:lang w:val="az-Latn-AZ"/>
              </w:rPr>
            </w:pPr>
            <w:r>
              <w:rPr>
                <w:sz w:val="22"/>
                <w:lang w:val="az-Latn-AZ"/>
              </w:rPr>
              <w:t>Ezofaqus kandidozu</w:t>
            </w:r>
          </w:p>
        </w:tc>
        <w:tc>
          <w:tcPr>
            <w:tcW w:w="2625" w:type="dxa"/>
          </w:tcPr>
          <w:p w14:paraId="5F43D29D" w14:textId="1887B234" w:rsidR="004626F2" w:rsidRPr="005960A9" w:rsidRDefault="004626F2" w:rsidP="005960A9">
            <w:pPr>
              <w:rPr>
                <w:sz w:val="22"/>
                <w:lang w:val="az-Latn-AZ"/>
              </w:rPr>
            </w:pPr>
            <w:r w:rsidRPr="005960A9">
              <w:rPr>
                <w:sz w:val="22"/>
                <w:lang w:val="az-Latn-AZ"/>
              </w:rPr>
              <w:t>Gündəlik 100-200</w:t>
            </w:r>
            <w:r w:rsidR="005960A9">
              <w:rPr>
                <w:sz w:val="22"/>
                <w:lang w:val="az-Latn-AZ"/>
              </w:rPr>
              <w:t xml:space="preserve"> mq və ya həftədə 3 dəfə 200 mq</w:t>
            </w:r>
          </w:p>
        </w:tc>
        <w:tc>
          <w:tcPr>
            <w:tcW w:w="2835" w:type="dxa"/>
          </w:tcPr>
          <w:p w14:paraId="47F3ACD2" w14:textId="77777777" w:rsidR="004626F2" w:rsidRPr="005960A9" w:rsidRDefault="004626F2" w:rsidP="005960A9">
            <w:pPr>
              <w:rPr>
                <w:sz w:val="22"/>
                <w:lang w:val="az-Latn-AZ"/>
              </w:rPr>
            </w:pPr>
            <w:r w:rsidRPr="005960A9">
              <w:rPr>
                <w:sz w:val="22"/>
                <w:lang w:val="az-Latn-AZ"/>
              </w:rPr>
              <w:t>Xroniki immun supressiyası olan xəstələr üçün qeyri-müəyyən müddət</w:t>
            </w:r>
          </w:p>
        </w:tc>
      </w:tr>
      <w:tr w:rsidR="004626F2" w:rsidRPr="005960A9" w14:paraId="01864828" w14:textId="77777777" w:rsidTr="005960A9">
        <w:tc>
          <w:tcPr>
            <w:tcW w:w="2084" w:type="dxa"/>
            <w:vMerge w:val="restart"/>
          </w:tcPr>
          <w:p w14:paraId="4993D7E8" w14:textId="77777777" w:rsidR="004626F2" w:rsidRPr="005960A9" w:rsidRDefault="004626F2" w:rsidP="005960A9">
            <w:pPr>
              <w:rPr>
                <w:b/>
                <w:sz w:val="22"/>
                <w:lang w:val="az-Latn-AZ"/>
              </w:rPr>
            </w:pPr>
          </w:p>
          <w:p w14:paraId="47CEB73F" w14:textId="77777777" w:rsidR="004626F2" w:rsidRPr="005960A9" w:rsidRDefault="004626F2" w:rsidP="005960A9">
            <w:pPr>
              <w:rPr>
                <w:b/>
                <w:sz w:val="22"/>
                <w:lang w:val="az-Latn-AZ"/>
              </w:rPr>
            </w:pPr>
            <w:r w:rsidRPr="005960A9">
              <w:rPr>
                <w:b/>
                <w:sz w:val="22"/>
                <w:lang w:val="az-Latn-AZ"/>
              </w:rPr>
              <w:t>Genital kandidoz</w:t>
            </w:r>
          </w:p>
        </w:tc>
        <w:tc>
          <w:tcPr>
            <w:tcW w:w="1949" w:type="dxa"/>
          </w:tcPr>
          <w:p w14:paraId="6058CF2A" w14:textId="77777777" w:rsidR="004626F2" w:rsidRPr="005960A9" w:rsidRDefault="004626F2" w:rsidP="005960A9">
            <w:pPr>
              <w:rPr>
                <w:sz w:val="22"/>
                <w:lang w:val="az-Latn-AZ"/>
              </w:rPr>
            </w:pPr>
            <w:r w:rsidRPr="005960A9">
              <w:rPr>
                <w:sz w:val="22"/>
                <w:lang w:val="az-Latn-AZ"/>
              </w:rPr>
              <w:t>Kəskin vaginal kandidoz</w:t>
            </w:r>
          </w:p>
          <w:p w14:paraId="4A1071F2" w14:textId="77777777" w:rsidR="004626F2" w:rsidRPr="005960A9" w:rsidRDefault="004626F2" w:rsidP="005960A9">
            <w:pPr>
              <w:rPr>
                <w:sz w:val="22"/>
                <w:lang w:val="az-Latn-AZ"/>
              </w:rPr>
            </w:pPr>
            <w:r w:rsidRPr="005960A9">
              <w:rPr>
                <w:sz w:val="22"/>
                <w:lang w:val="az-Latn-AZ"/>
              </w:rPr>
              <w:t xml:space="preserve">- kandidal balanit </w:t>
            </w:r>
          </w:p>
        </w:tc>
        <w:tc>
          <w:tcPr>
            <w:tcW w:w="2625" w:type="dxa"/>
          </w:tcPr>
          <w:p w14:paraId="623FE1C8" w14:textId="28CC3F12" w:rsidR="004626F2" w:rsidRPr="005960A9" w:rsidRDefault="005960A9" w:rsidP="005960A9">
            <w:pPr>
              <w:rPr>
                <w:sz w:val="22"/>
                <w:lang w:val="az-Latn-AZ"/>
              </w:rPr>
            </w:pPr>
            <w:r>
              <w:rPr>
                <w:sz w:val="22"/>
                <w:lang w:val="az-Latn-AZ"/>
              </w:rPr>
              <w:t>150 mq</w:t>
            </w:r>
          </w:p>
        </w:tc>
        <w:tc>
          <w:tcPr>
            <w:tcW w:w="2835" w:type="dxa"/>
          </w:tcPr>
          <w:p w14:paraId="47C59231" w14:textId="77777777" w:rsidR="004626F2" w:rsidRPr="005960A9" w:rsidRDefault="002C4EA4" w:rsidP="005960A9">
            <w:pPr>
              <w:rPr>
                <w:sz w:val="22"/>
                <w:lang w:val="az-Latn-AZ"/>
              </w:rPr>
            </w:pPr>
            <w:r w:rsidRPr="005960A9">
              <w:rPr>
                <w:sz w:val="22"/>
                <w:lang w:val="az-Latn-AZ"/>
              </w:rPr>
              <w:t>Tək doza</w:t>
            </w:r>
          </w:p>
        </w:tc>
      </w:tr>
      <w:tr w:rsidR="004626F2" w:rsidRPr="005960A9" w14:paraId="4A86C120" w14:textId="77777777" w:rsidTr="005960A9">
        <w:tc>
          <w:tcPr>
            <w:tcW w:w="2084" w:type="dxa"/>
            <w:vMerge/>
          </w:tcPr>
          <w:p w14:paraId="178ADEA8" w14:textId="77777777" w:rsidR="004626F2" w:rsidRPr="005960A9" w:rsidRDefault="004626F2" w:rsidP="005960A9">
            <w:pPr>
              <w:rPr>
                <w:sz w:val="22"/>
                <w:lang w:val="az-Latn-AZ"/>
              </w:rPr>
            </w:pPr>
          </w:p>
        </w:tc>
        <w:tc>
          <w:tcPr>
            <w:tcW w:w="1949" w:type="dxa"/>
          </w:tcPr>
          <w:p w14:paraId="458C8862" w14:textId="77777777" w:rsidR="004626F2" w:rsidRPr="005960A9" w:rsidRDefault="00123357" w:rsidP="005960A9">
            <w:pPr>
              <w:rPr>
                <w:sz w:val="22"/>
                <w:lang w:val="az-Latn-AZ"/>
              </w:rPr>
            </w:pPr>
            <w:r w:rsidRPr="005960A9">
              <w:rPr>
                <w:sz w:val="22"/>
                <w:lang w:val="az-Latn-AZ"/>
              </w:rPr>
              <w:t>Təkrarlanan vaginal kandidozun müalicəsi və profilaktikası (ildə 4 və ya daha çox epizod).</w:t>
            </w:r>
          </w:p>
        </w:tc>
        <w:tc>
          <w:tcPr>
            <w:tcW w:w="2625" w:type="dxa"/>
          </w:tcPr>
          <w:p w14:paraId="3B58E32B" w14:textId="765DFE3E" w:rsidR="00123357" w:rsidRPr="005960A9" w:rsidRDefault="00123357" w:rsidP="005960A9">
            <w:pPr>
              <w:rPr>
                <w:sz w:val="22"/>
                <w:lang w:val="az-Latn-AZ"/>
              </w:rPr>
            </w:pPr>
            <w:r w:rsidRPr="005960A9">
              <w:rPr>
                <w:sz w:val="22"/>
                <w:lang w:val="az-Latn-AZ"/>
              </w:rPr>
              <w:t>Cəmi 3 doza (1, 4 və 7-ci</w:t>
            </w:r>
            <w:r w:rsidR="005960A9">
              <w:rPr>
                <w:sz w:val="22"/>
                <w:lang w:val="az-Latn-AZ"/>
              </w:rPr>
              <w:t xml:space="preserve"> gün) üçün hər 3-cü gündə 150 </w:t>
            </w:r>
            <w:r w:rsidRPr="005960A9">
              <w:rPr>
                <w:sz w:val="22"/>
                <w:lang w:val="az-Latn-AZ"/>
              </w:rPr>
              <w:t>mq, sonra həftədə bir dəfə 150</w:t>
            </w:r>
            <w:r w:rsidR="005960A9">
              <w:rPr>
                <w:sz w:val="22"/>
                <w:lang w:val="az-Latn-AZ"/>
              </w:rPr>
              <w:t xml:space="preserve"> </w:t>
            </w:r>
            <w:r w:rsidRPr="005960A9">
              <w:rPr>
                <w:sz w:val="22"/>
                <w:lang w:val="az-Latn-AZ"/>
              </w:rPr>
              <w:t>mq baxım dozası</w:t>
            </w:r>
          </w:p>
          <w:p w14:paraId="5C0FB665" w14:textId="77777777" w:rsidR="004626F2" w:rsidRPr="005960A9" w:rsidRDefault="004626F2" w:rsidP="005960A9">
            <w:pPr>
              <w:rPr>
                <w:sz w:val="22"/>
                <w:lang w:val="az-Latn-AZ"/>
              </w:rPr>
            </w:pPr>
          </w:p>
        </w:tc>
        <w:tc>
          <w:tcPr>
            <w:tcW w:w="2835" w:type="dxa"/>
          </w:tcPr>
          <w:p w14:paraId="61D52F5C" w14:textId="77777777" w:rsidR="004626F2" w:rsidRPr="005960A9" w:rsidRDefault="00123357" w:rsidP="005960A9">
            <w:pPr>
              <w:rPr>
                <w:sz w:val="22"/>
                <w:lang w:val="az-Latn-AZ"/>
              </w:rPr>
            </w:pPr>
            <w:r w:rsidRPr="005960A9">
              <w:rPr>
                <w:sz w:val="22"/>
                <w:lang w:val="az-Latn-AZ"/>
              </w:rPr>
              <w:t>Baxım dozası: 6 ay.</w:t>
            </w:r>
          </w:p>
        </w:tc>
      </w:tr>
      <w:tr w:rsidR="00123357" w:rsidRPr="00021781" w14:paraId="1DC30F36" w14:textId="77777777" w:rsidTr="005960A9">
        <w:tc>
          <w:tcPr>
            <w:tcW w:w="2084" w:type="dxa"/>
            <w:vMerge w:val="restart"/>
          </w:tcPr>
          <w:p w14:paraId="44A5904F" w14:textId="77777777" w:rsidR="00123357" w:rsidRPr="005960A9" w:rsidRDefault="00123357" w:rsidP="005960A9">
            <w:pPr>
              <w:rPr>
                <w:b/>
                <w:sz w:val="22"/>
                <w:lang w:val="az-Latn-AZ"/>
              </w:rPr>
            </w:pPr>
            <w:r w:rsidRPr="005960A9">
              <w:rPr>
                <w:b/>
                <w:sz w:val="22"/>
                <w:lang w:val="az-Latn-AZ"/>
              </w:rPr>
              <w:t>Dermatomikoz</w:t>
            </w:r>
          </w:p>
        </w:tc>
        <w:tc>
          <w:tcPr>
            <w:tcW w:w="1949" w:type="dxa"/>
          </w:tcPr>
          <w:p w14:paraId="1E9E0CE7" w14:textId="77777777" w:rsidR="00123357" w:rsidRPr="005960A9" w:rsidRDefault="00123357" w:rsidP="005960A9">
            <w:pPr>
              <w:rPr>
                <w:sz w:val="22"/>
                <w:lang w:val="az-Latn-AZ"/>
              </w:rPr>
            </w:pPr>
            <w:r w:rsidRPr="005960A9">
              <w:rPr>
                <w:sz w:val="22"/>
                <w:lang w:val="az-Latn-AZ"/>
              </w:rPr>
              <w:t>- tinea pedis,</w:t>
            </w:r>
          </w:p>
          <w:p w14:paraId="3061CA78" w14:textId="77777777" w:rsidR="00123357" w:rsidRPr="005960A9" w:rsidRDefault="00123357" w:rsidP="005960A9">
            <w:pPr>
              <w:rPr>
                <w:sz w:val="22"/>
                <w:lang w:val="az-Latn-AZ"/>
              </w:rPr>
            </w:pPr>
            <w:r w:rsidRPr="005960A9">
              <w:rPr>
                <w:sz w:val="22"/>
                <w:lang w:val="az-Latn-AZ"/>
              </w:rPr>
              <w:t>- tinea corporis,</w:t>
            </w:r>
          </w:p>
          <w:p w14:paraId="32A11B30" w14:textId="77777777" w:rsidR="00123357" w:rsidRPr="005960A9" w:rsidRDefault="00123357" w:rsidP="005960A9">
            <w:pPr>
              <w:rPr>
                <w:sz w:val="22"/>
                <w:lang w:val="az-Latn-AZ"/>
              </w:rPr>
            </w:pPr>
            <w:r w:rsidRPr="005960A9">
              <w:rPr>
                <w:sz w:val="22"/>
                <w:lang w:val="az-Latn-AZ"/>
              </w:rPr>
              <w:t>- tinea cruris,</w:t>
            </w:r>
          </w:p>
          <w:p w14:paraId="699CBFC0" w14:textId="77777777" w:rsidR="00123357" w:rsidRPr="005960A9" w:rsidRDefault="00123357" w:rsidP="005960A9">
            <w:pPr>
              <w:rPr>
                <w:sz w:val="22"/>
                <w:lang w:val="az-Latn-AZ"/>
              </w:rPr>
            </w:pPr>
            <w:r w:rsidRPr="005960A9">
              <w:rPr>
                <w:sz w:val="22"/>
                <w:lang w:val="az-Latn-AZ"/>
              </w:rPr>
              <w:t>- candida infeksiyaları</w:t>
            </w:r>
          </w:p>
        </w:tc>
        <w:tc>
          <w:tcPr>
            <w:tcW w:w="2625" w:type="dxa"/>
          </w:tcPr>
          <w:p w14:paraId="3D75153F" w14:textId="16F4C84E" w:rsidR="00123357" w:rsidRPr="005960A9" w:rsidRDefault="005960A9" w:rsidP="005960A9">
            <w:pPr>
              <w:rPr>
                <w:sz w:val="22"/>
                <w:lang w:val="az-Latn-AZ"/>
              </w:rPr>
            </w:pPr>
            <w:r>
              <w:rPr>
                <w:sz w:val="22"/>
                <w:lang w:val="az-Latn-AZ"/>
              </w:rPr>
              <w:t xml:space="preserve">Həftədə bir dəfə 150 </w:t>
            </w:r>
            <w:r w:rsidR="00123357" w:rsidRPr="005960A9">
              <w:rPr>
                <w:sz w:val="22"/>
                <w:lang w:val="az-Latn-AZ"/>
              </w:rPr>
              <w:t>mq və ya gündə bir dəfə 50 mq</w:t>
            </w:r>
          </w:p>
        </w:tc>
        <w:tc>
          <w:tcPr>
            <w:tcW w:w="2835" w:type="dxa"/>
          </w:tcPr>
          <w:p w14:paraId="4FBCEC53" w14:textId="77777777" w:rsidR="00123357" w:rsidRPr="005960A9" w:rsidRDefault="00123357" w:rsidP="005960A9">
            <w:pPr>
              <w:rPr>
                <w:sz w:val="22"/>
                <w:lang w:val="az-Latn-AZ"/>
              </w:rPr>
            </w:pPr>
            <w:r w:rsidRPr="005960A9">
              <w:rPr>
                <w:sz w:val="22"/>
                <w:lang w:val="az-Latn-AZ"/>
              </w:rPr>
              <w:t>2-4 həftə, tinea pedis 6 həftəyə qədər müalicə tələb edə bilər.</w:t>
            </w:r>
          </w:p>
        </w:tc>
      </w:tr>
      <w:tr w:rsidR="00123357" w:rsidRPr="005960A9" w14:paraId="375122C9" w14:textId="77777777" w:rsidTr="005960A9">
        <w:tc>
          <w:tcPr>
            <w:tcW w:w="2084" w:type="dxa"/>
            <w:vMerge/>
          </w:tcPr>
          <w:p w14:paraId="5F2B4309" w14:textId="77777777" w:rsidR="00123357" w:rsidRPr="005960A9" w:rsidRDefault="00123357" w:rsidP="005960A9">
            <w:pPr>
              <w:rPr>
                <w:sz w:val="22"/>
                <w:lang w:val="az-Latn-AZ"/>
              </w:rPr>
            </w:pPr>
          </w:p>
        </w:tc>
        <w:tc>
          <w:tcPr>
            <w:tcW w:w="1949" w:type="dxa"/>
            <w:vMerge w:val="restart"/>
          </w:tcPr>
          <w:p w14:paraId="19B7A7DC" w14:textId="77777777" w:rsidR="00123357" w:rsidRPr="005960A9" w:rsidRDefault="00123357" w:rsidP="005960A9">
            <w:pPr>
              <w:rPr>
                <w:sz w:val="22"/>
                <w:lang w:val="az-Latn-AZ"/>
              </w:rPr>
            </w:pPr>
          </w:p>
          <w:p w14:paraId="35AF5281" w14:textId="77777777" w:rsidR="00123357" w:rsidRPr="005960A9" w:rsidRDefault="00123357" w:rsidP="005960A9">
            <w:pPr>
              <w:rPr>
                <w:sz w:val="22"/>
                <w:lang w:val="az-Latn-AZ"/>
              </w:rPr>
            </w:pPr>
            <w:r w:rsidRPr="005960A9">
              <w:rPr>
                <w:sz w:val="22"/>
                <w:lang w:val="az-Latn-AZ"/>
              </w:rPr>
              <w:t>- tinea versicolor</w:t>
            </w:r>
          </w:p>
        </w:tc>
        <w:tc>
          <w:tcPr>
            <w:tcW w:w="2625" w:type="dxa"/>
          </w:tcPr>
          <w:p w14:paraId="21FCDF74" w14:textId="77777777" w:rsidR="00123357" w:rsidRPr="005960A9" w:rsidRDefault="00123357" w:rsidP="005960A9">
            <w:pPr>
              <w:rPr>
                <w:sz w:val="22"/>
                <w:lang w:val="az-Latn-AZ"/>
              </w:rPr>
            </w:pPr>
            <w:r w:rsidRPr="005960A9">
              <w:rPr>
                <w:sz w:val="22"/>
                <w:lang w:val="az-Latn-AZ"/>
              </w:rPr>
              <w:t>Həftədə bir dəfə 300-400 mq</w:t>
            </w:r>
          </w:p>
          <w:p w14:paraId="7D152EA4" w14:textId="77777777" w:rsidR="00123357" w:rsidRPr="005960A9" w:rsidRDefault="00123357" w:rsidP="005960A9">
            <w:pPr>
              <w:rPr>
                <w:sz w:val="22"/>
                <w:lang w:val="az-Latn-AZ"/>
              </w:rPr>
            </w:pPr>
          </w:p>
        </w:tc>
        <w:tc>
          <w:tcPr>
            <w:tcW w:w="2835" w:type="dxa"/>
          </w:tcPr>
          <w:p w14:paraId="30AB510D" w14:textId="77777777" w:rsidR="00123357" w:rsidRPr="005960A9" w:rsidRDefault="00123357" w:rsidP="005960A9">
            <w:pPr>
              <w:rPr>
                <w:sz w:val="22"/>
                <w:lang w:val="az-Latn-AZ"/>
              </w:rPr>
            </w:pPr>
            <w:r w:rsidRPr="005960A9">
              <w:rPr>
                <w:sz w:val="22"/>
                <w:lang w:val="az-Latn-AZ"/>
              </w:rPr>
              <w:t>1-3 həftə</w:t>
            </w:r>
          </w:p>
        </w:tc>
      </w:tr>
      <w:tr w:rsidR="00123357" w:rsidRPr="005960A9" w14:paraId="70448BC2" w14:textId="77777777" w:rsidTr="005960A9">
        <w:tc>
          <w:tcPr>
            <w:tcW w:w="2084" w:type="dxa"/>
            <w:vMerge/>
          </w:tcPr>
          <w:p w14:paraId="3EB0424D" w14:textId="77777777" w:rsidR="00123357" w:rsidRPr="005960A9" w:rsidRDefault="00123357" w:rsidP="005960A9">
            <w:pPr>
              <w:rPr>
                <w:sz w:val="22"/>
                <w:lang w:val="az-Latn-AZ"/>
              </w:rPr>
            </w:pPr>
          </w:p>
        </w:tc>
        <w:tc>
          <w:tcPr>
            <w:tcW w:w="1949" w:type="dxa"/>
            <w:vMerge/>
          </w:tcPr>
          <w:p w14:paraId="0AEC502E" w14:textId="77777777" w:rsidR="00123357" w:rsidRPr="005960A9" w:rsidRDefault="00123357" w:rsidP="005960A9">
            <w:pPr>
              <w:rPr>
                <w:sz w:val="22"/>
                <w:lang w:val="az-Latn-AZ"/>
              </w:rPr>
            </w:pPr>
          </w:p>
        </w:tc>
        <w:tc>
          <w:tcPr>
            <w:tcW w:w="2625" w:type="dxa"/>
          </w:tcPr>
          <w:p w14:paraId="26CC9DC6" w14:textId="77777777" w:rsidR="00123357" w:rsidRPr="005960A9" w:rsidRDefault="00123357" w:rsidP="005960A9">
            <w:pPr>
              <w:rPr>
                <w:sz w:val="22"/>
                <w:lang w:val="az-Latn-AZ"/>
              </w:rPr>
            </w:pPr>
            <w:r w:rsidRPr="005960A9">
              <w:rPr>
                <w:sz w:val="22"/>
                <w:lang w:val="az-Latn-AZ"/>
              </w:rPr>
              <w:t>gündə bir dəfə 50 mq</w:t>
            </w:r>
          </w:p>
        </w:tc>
        <w:tc>
          <w:tcPr>
            <w:tcW w:w="2835" w:type="dxa"/>
          </w:tcPr>
          <w:p w14:paraId="12CD7D17" w14:textId="77777777" w:rsidR="00123357" w:rsidRPr="005960A9" w:rsidRDefault="00123357" w:rsidP="005960A9">
            <w:pPr>
              <w:rPr>
                <w:sz w:val="22"/>
                <w:lang w:val="az-Latn-AZ"/>
              </w:rPr>
            </w:pPr>
            <w:r w:rsidRPr="005960A9">
              <w:rPr>
                <w:sz w:val="22"/>
                <w:lang w:val="az-Latn-AZ"/>
              </w:rPr>
              <w:t>2-4 həftə ərzində</w:t>
            </w:r>
          </w:p>
        </w:tc>
      </w:tr>
      <w:tr w:rsidR="00123357" w:rsidRPr="00021781" w14:paraId="020CF0AF" w14:textId="77777777" w:rsidTr="005960A9">
        <w:tc>
          <w:tcPr>
            <w:tcW w:w="2084" w:type="dxa"/>
            <w:vMerge/>
          </w:tcPr>
          <w:p w14:paraId="10B2785B" w14:textId="77777777" w:rsidR="00123357" w:rsidRPr="005960A9" w:rsidRDefault="00123357" w:rsidP="005960A9">
            <w:pPr>
              <w:rPr>
                <w:sz w:val="22"/>
                <w:lang w:val="az-Latn-AZ"/>
              </w:rPr>
            </w:pPr>
          </w:p>
        </w:tc>
        <w:tc>
          <w:tcPr>
            <w:tcW w:w="1949" w:type="dxa"/>
          </w:tcPr>
          <w:p w14:paraId="29BFFDAC" w14:textId="77777777" w:rsidR="00123357" w:rsidRPr="005960A9" w:rsidRDefault="00123357" w:rsidP="005960A9">
            <w:pPr>
              <w:rPr>
                <w:sz w:val="22"/>
                <w:lang w:val="az-Latn-AZ"/>
              </w:rPr>
            </w:pPr>
            <w:r w:rsidRPr="005960A9">
              <w:rPr>
                <w:sz w:val="22"/>
                <w:lang w:val="az-Latn-AZ"/>
              </w:rPr>
              <w:t>- tinea unguium (onixomikoz)</w:t>
            </w:r>
          </w:p>
          <w:p w14:paraId="45737551" w14:textId="77777777" w:rsidR="00123357" w:rsidRPr="005960A9" w:rsidRDefault="00123357" w:rsidP="005960A9">
            <w:pPr>
              <w:rPr>
                <w:sz w:val="22"/>
                <w:lang w:val="az-Latn-AZ"/>
              </w:rPr>
            </w:pPr>
          </w:p>
        </w:tc>
        <w:tc>
          <w:tcPr>
            <w:tcW w:w="2625" w:type="dxa"/>
          </w:tcPr>
          <w:p w14:paraId="7968895A" w14:textId="0767DE2E" w:rsidR="00123357" w:rsidRPr="005960A9" w:rsidRDefault="005960A9" w:rsidP="005960A9">
            <w:pPr>
              <w:rPr>
                <w:sz w:val="22"/>
                <w:lang w:val="az-Latn-AZ"/>
              </w:rPr>
            </w:pPr>
            <w:r>
              <w:rPr>
                <w:sz w:val="22"/>
                <w:lang w:val="az-Latn-AZ"/>
              </w:rPr>
              <w:t xml:space="preserve">Həftədə bir dəfə 150 </w:t>
            </w:r>
            <w:r w:rsidR="00123357" w:rsidRPr="005960A9">
              <w:rPr>
                <w:sz w:val="22"/>
                <w:lang w:val="az-Latn-AZ"/>
              </w:rPr>
              <w:t>mq</w:t>
            </w:r>
          </w:p>
          <w:p w14:paraId="3A6A353C" w14:textId="77777777" w:rsidR="00123357" w:rsidRPr="005960A9" w:rsidRDefault="00123357" w:rsidP="005960A9">
            <w:pPr>
              <w:rPr>
                <w:sz w:val="22"/>
                <w:lang w:val="az-Latn-AZ"/>
              </w:rPr>
            </w:pPr>
          </w:p>
        </w:tc>
        <w:tc>
          <w:tcPr>
            <w:tcW w:w="2835" w:type="dxa"/>
          </w:tcPr>
          <w:p w14:paraId="17891C3C" w14:textId="77777777" w:rsidR="00123357" w:rsidRPr="005960A9" w:rsidRDefault="00123357" w:rsidP="005960A9">
            <w:pPr>
              <w:rPr>
                <w:sz w:val="22"/>
                <w:lang w:val="az-Latn-AZ"/>
              </w:rPr>
            </w:pPr>
            <w:r w:rsidRPr="005960A9">
              <w:rPr>
                <w:sz w:val="22"/>
                <w:lang w:val="az-Latn-AZ"/>
              </w:rPr>
              <w:t>Müalicə yoluxmuş dırnaq dəyişdirilənə qədər davam etdirilməlidir (infeksiyasız dırnaq böyüyür). Əl və ayaq dırnaqlarının yenidən böyüməsi normal olaraq müvafiq olaraq 3-6 ay və 6-12 ay tələb edir. Bununla belə, artım templəri fərdlərdə və yaşa görə çox fərqli ola bilər. Uzun müddətli xroniki infeksiyaların uğurlu müalicəsindən sonra dırnaqlar bəzən eybəcər olaraq qalır.</w:t>
            </w:r>
          </w:p>
        </w:tc>
      </w:tr>
      <w:tr w:rsidR="00123357" w:rsidRPr="00021781" w14:paraId="674DCDFC" w14:textId="77777777" w:rsidTr="005960A9">
        <w:tc>
          <w:tcPr>
            <w:tcW w:w="2084" w:type="dxa"/>
          </w:tcPr>
          <w:p w14:paraId="457A169B" w14:textId="77777777" w:rsidR="00A57911" w:rsidRPr="005960A9" w:rsidRDefault="00A57911" w:rsidP="005960A9">
            <w:pPr>
              <w:rPr>
                <w:b/>
                <w:sz w:val="22"/>
                <w:lang w:val="az-Latn-AZ"/>
              </w:rPr>
            </w:pPr>
            <w:r w:rsidRPr="005960A9">
              <w:rPr>
                <w:b/>
                <w:sz w:val="22"/>
                <w:lang w:val="az-Latn-AZ"/>
              </w:rPr>
              <w:t>Proqressiv neytropeniyası olan xəstələrdə kandidoz infeksiyaların profilaktikası</w:t>
            </w:r>
          </w:p>
          <w:p w14:paraId="77C21884" w14:textId="77777777" w:rsidR="00123357" w:rsidRPr="005960A9" w:rsidRDefault="00123357" w:rsidP="005960A9">
            <w:pPr>
              <w:rPr>
                <w:sz w:val="22"/>
                <w:lang w:val="az-Latn-AZ"/>
              </w:rPr>
            </w:pPr>
          </w:p>
        </w:tc>
        <w:tc>
          <w:tcPr>
            <w:tcW w:w="1949" w:type="dxa"/>
          </w:tcPr>
          <w:p w14:paraId="6C33797C" w14:textId="77777777" w:rsidR="00123357" w:rsidRPr="005960A9" w:rsidRDefault="00123357" w:rsidP="005960A9">
            <w:pPr>
              <w:rPr>
                <w:sz w:val="22"/>
                <w:lang w:val="az-Latn-AZ"/>
              </w:rPr>
            </w:pPr>
          </w:p>
        </w:tc>
        <w:tc>
          <w:tcPr>
            <w:tcW w:w="2625" w:type="dxa"/>
          </w:tcPr>
          <w:p w14:paraId="0DC87BDE" w14:textId="77777777" w:rsidR="00123357" w:rsidRPr="005960A9" w:rsidRDefault="00A57911" w:rsidP="005960A9">
            <w:pPr>
              <w:rPr>
                <w:sz w:val="22"/>
                <w:lang w:val="az-Latn-AZ"/>
              </w:rPr>
            </w:pPr>
            <w:r w:rsidRPr="005960A9">
              <w:rPr>
                <w:sz w:val="22"/>
                <w:lang w:val="az-Latn-AZ"/>
              </w:rPr>
              <w:t>200-400 mq</w:t>
            </w:r>
          </w:p>
        </w:tc>
        <w:tc>
          <w:tcPr>
            <w:tcW w:w="2835" w:type="dxa"/>
          </w:tcPr>
          <w:p w14:paraId="5F44A3D3" w14:textId="77777777" w:rsidR="00123357" w:rsidRPr="005960A9" w:rsidRDefault="00A57911" w:rsidP="005960A9">
            <w:pPr>
              <w:rPr>
                <w:sz w:val="22"/>
                <w:lang w:val="az-Latn-AZ"/>
              </w:rPr>
            </w:pPr>
            <w:r w:rsidRPr="005960A9">
              <w:rPr>
                <w:sz w:val="22"/>
                <w:lang w:val="az-Latn-AZ"/>
              </w:rPr>
              <w:t>Müalicə neytropeniyanın gözlənilən başlanğıcından bir neçə gün əvvəl başlamalı və neytrofillərin sayı mm3-də 1000 hüceyrədən yuxarı qalxdıqdan sonra neytropeniyadan sağaldıqdan sonra 7 gün davam etməlidir.</w:t>
            </w:r>
          </w:p>
        </w:tc>
      </w:tr>
    </w:tbl>
    <w:p w14:paraId="2EE431D0" w14:textId="77777777" w:rsidR="004124D1" w:rsidRPr="005960A9" w:rsidRDefault="004124D1" w:rsidP="00775372">
      <w:pPr>
        <w:jc w:val="both"/>
        <w:rPr>
          <w:sz w:val="12"/>
          <w:lang w:val="az-Latn-AZ"/>
        </w:rPr>
      </w:pPr>
    </w:p>
    <w:p w14:paraId="0357B64F" w14:textId="2DF20EA4" w:rsidR="00A12ACF" w:rsidRPr="000F425E" w:rsidRDefault="00A12ACF" w:rsidP="00775372">
      <w:pPr>
        <w:jc w:val="both"/>
        <w:rPr>
          <w:i/>
          <w:lang w:val="az-Latn-AZ"/>
        </w:rPr>
      </w:pPr>
      <w:r w:rsidRPr="000F425E">
        <w:rPr>
          <w:i/>
          <w:lang w:val="az-Latn-AZ"/>
        </w:rPr>
        <w:t>Xüsusi əhali qrupu</w:t>
      </w:r>
    </w:p>
    <w:p w14:paraId="56F99B96" w14:textId="77777777" w:rsidR="00A12ACF" w:rsidRPr="000F425E" w:rsidRDefault="00A12ACF" w:rsidP="00775372">
      <w:pPr>
        <w:jc w:val="both"/>
        <w:rPr>
          <w:i/>
          <w:lang w:val="az-Latn-AZ"/>
        </w:rPr>
      </w:pPr>
      <w:r w:rsidRPr="000F425E">
        <w:rPr>
          <w:i/>
          <w:lang w:val="az-Latn-AZ"/>
        </w:rPr>
        <w:t>Yaşlı</w:t>
      </w:r>
    </w:p>
    <w:p w14:paraId="40D2ADBF" w14:textId="77777777" w:rsidR="00A12ACF" w:rsidRPr="000F425E" w:rsidRDefault="00A12ACF" w:rsidP="00775372">
      <w:pPr>
        <w:jc w:val="both"/>
        <w:rPr>
          <w:lang w:val="az-Latn-AZ"/>
        </w:rPr>
      </w:pPr>
      <w:r w:rsidRPr="000F425E">
        <w:rPr>
          <w:lang w:val="az-Latn-AZ"/>
        </w:rPr>
        <w:t>Doza böyrək funksiyasından asılı olaraq tənzimlənməlidir.</w:t>
      </w:r>
    </w:p>
    <w:p w14:paraId="6D605392" w14:textId="77777777" w:rsidR="00A12ACF" w:rsidRPr="000F425E" w:rsidRDefault="00A12ACF" w:rsidP="00775372">
      <w:pPr>
        <w:jc w:val="both"/>
        <w:rPr>
          <w:i/>
          <w:lang w:val="az-Latn-AZ"/>
        </w:rPr>
      </w:pPr>
      <w:r w:rsidRPr="000F425E">
        <w:rPr>
          <w:i/>
          <w:lang w:val="az-Latn-AZ"/>
        </w:rPr>
        <w:t>Böyrək çatışmazlığı</w:t>
      </w:r>
    </w:p>
    <w:p w14:paraId="23730A6B" w14:textId="77777777" w:rsidR="004124D1" w:rsidRPr="000F425E" w:rsidRDefault="00A12ACF" w:rsidP="00775372">
      <w:pPr>
        <w:jc w:val="both"/>
        <w:rPr>
          <w:lang w:val="az-Latn-AZ"/>
        </w:rPr>
      </w:pPr>
      <w:r w:rsidRPr="000F425E">
        <w:rPr>
          <w:lang w:val="az-Latn-AZ"/>
        </w:rPr>
        <w:t>Tək doza terapiyasında düzəlişlərə ehtiyac yoxdur. Böyrək funksiyası pozulmuş və flukonazolun çoxsaylı dozalarını qəbul edəcək xəstələrə (uşaqlar da daxil olmaqla) göstəriş üzrə tövsiyə olunan gündəlik doza əsasında 50 mq-dan 400 mq-a qədər ilkin doza verilməlidir. Bu ilkin yükləmə dozasından sonra gündəlik doza (göstərişlərə görə) aşağıdakı cədvələ əsaslanmalıdır:</w:t>
      </w:r>
    </w:p>
    <w:p w14:paraId="0F636073" w14:textId="77777777" w:rsidR="005749EE" w:rsidRPr="005960A9" w:rsidRDefault="005749EE" w:rsidP="00775372">
      <w:pPr>
        <w:jc w:val="both"/>
        <w:rPr>
          <w:sz w:val="12"/>
          <w:lang w:val="az-Latn-AZ"/>
        </w:rPr>
      </w:pPr>
    </w:p>
    <w:tbl>
      <w:tblPr>
        <w:tblStyle w:val="TableGrid"/>
        <w:tblW w:w="0" w:type="auto"/>
        <w:tblLook w:val="04A0" w:firstRow="1" w:lastRow="0" w:firstColumn="1" w:lastColumn="0" w:noHBand="0" w:noVBand="1"/>
      </w:tblPr>
      <w:tblGrid>
        <w:gridCol w:w="3823"/>
        <w:gridCol w:w="3827"/>
      </w:tblGrid>
      <w:tr w:rsidR="005749EE" w:rsidRPr="005960A9" w14:paraId="10876118" w14:textId="77777777" w:rsidTr="005749EE">
        <w:tc>
          <w:tcPr>
            <w:tcW w:w="3823" w:type="dxa"/>
          </w:tcPr>
          <w:p w14:paraId="7277CA61" w14:textId="77777777" w:rsidR="005749EE" w:rsidRPr="005960A9" w:rsidRDefault="005749EE" w:rsidP="00775372">
            <w:pPr>
              <w:jc w:val="both"/>
              <w:rPr>
                <w:b/>
                <w:sz w:val="22"/>
                <w:lang w:val="az-Latn-AZ"/>
              </w:rPr>
            </w:pPr>
            <w:r w:rsidRPr="005960A9">
              <w:rPr>
                <w:b/>
                <w:sz w:val="22"/>
                <w:lang w:val="az-Latn-AZ"/>
              </w:rPr>
              <w:lastRenderedPageBreak/>
              <w:t>Kreatinin klirensi (ml/dəq)</w:t>
            </w:r>
          </w:p>
        </w:tc>
        <w:tc>
          <w:tcPr>
            <w:tcW w:w="3827" w:type="dxa"/>
          </w:tcPr>
          <w:p w14:paraId="789BEAB0" w14:textId="77777777" w:rsidR="005749EE" w:rsidRPr="005960A9" w:rsidRDefault="005749EE" w:rsidP="00775372">
            <w:pPr>
              <w:jc w:val="both"/>
              <w:rPr>
                <w:b/>
                <w:sz w:val="22"/>
                <w:lang w:val="az-Latn-AZ"/>
              </w:rPr>
            </w:pPr>
            <w:r w:rsidRPr="005960A9">
              <w:rPr>
                <w:b/>
                <w:sz w:val="22"/>
                <w:lang w:val="az-Latn-AZ"/>
              </w:rPr>
              <w:t>Tövsiyə olunan doza (faiz)</w:t>
            </w:r>
          </w:p>
        </w:tc>
      </w:tr>
      <w:tr w:rsidR="005749EE" w:rsidRPr="005960A9" w14:paraId="41444D5B" w14:textId="77777777" w:rsidTr="005749EE">
        <w:tc>
          <w:tcPr>
            <w:tcW w:w="3823" w:type="dxa"/>
          </w:tcPr>
          <w:p w14:paraId="34A492A3" w14:textId="77777777" w:rsidR="005749EE" w:rsidRPr="005960A9" w:rsidRDefault="005749EE" w:rsidP="00775372">
            <w:pPr>
              <w:jc w:val="both"/>
              <w:rPr>
                <w:sz w:val="22"/>
                <w:lang w:val="az-Latn-AZ"/>
              </w:rPr>
            </w:pPr>
            <w:r w:rsidRPr="005960A9">
              <w:rPr>
                <w:sz w:val="22"/>
                <w:lang w:val="az-Latn-AZ"/>
              </w:rPr>
              <w:t>&gt;50</w:t>
            </w:r>
          </w:p>
        </w:tc>
        <w:tc>
          <w:tcPr>
            <w:tcW w:w="3827" w:type="dxa"/>
          </w:tcPr>
          <w:p w14:paraId="289A448B" w14:textId="77777777" w:rsidR="005749EE" w:rsidRPr="005960A9" w:rsidRDefault="005749EE" w:rsidP="00775372">
            <w:pPr>
              <w:jc w:val="both"/>
              <w:rPr>
                <w:sz w:val="22"/>
                <w:lang w:val="az-Latn-AZ"/>
              </w:rPr>
            </w:pPr>
            <w:r w:rsidRPr="005960A9">
              <w:rPr>
                <w:sz w:val="22"/>
                <w:lang w:val="az-Latn-AZ"/>
              </w:rPr>
              <w:t>100%</w:t>
            </w:r>
          </w:p>
        </w:tc>
      </w:tr>
      <w:tr w:rsidR="005749EE" w:rsidRPr="005960A9" w14:paraId="02C09E96" w14:textId="77777777" w:rsidTr="005749EE">
        <w:tc>
          <w:tcPr>
            <w:tcW w:w="3823" w:type="dxa"/>
          </w:tcPr>
          <w:p w14:paraId="7458731F" w14:textId="77777777" w:rsidR="005749EE" w:rsidRPr="005960A9" w:rsidRDefault="005749EE" w:rsidP="00775372">
            <w:pPr>
              <w:jc w:val="both"/>
              <w:rPr>
                <w:sz w:val="22"/>
                <w:lang w:val="az-Latn-AZ"/>
              </w:rPr>
            </w:pPr>
            <w:r w:rsidRPr="005960A9">
              <w:rPr>
                <w:sz w:val="22"/>
                <w:lang w:val="az-Latn-AZ"/>
              </w:rPr>
              <w:t>≤50 (dializsiz)</w:t>
            </w:r>
          </w:p>
        </w:tc>
        <w:tc>
          <w:tcPr>
            <w:tcW w:w="3827" w:type="dxa"/>
          </w:tcPr>
          <w:p w14:paraId="00456F04" w14:textId="77777777" w:rsidR="005749EE" w:rsidRPr="005960A9" w:rsidRDefault="005749EE" w:rsidP="00775372">
            <w:pPr>
              <w:jc w:val="both"/>
              <w:rPr>
                <w:sz w:val="22"/>
                <w:lang w:val="az-Latn-AZ"/>
              </w:rPr>
            </w:pPr>
            <w:r w:rsidRPr="005960A9">
              <w:rPr>
                <w:sz w:val="22"/>
                <w:lang w:val="az-Latn-AZ"/>
              </w:rPr>
              <w:t>50%</w:t>
            </w:r>
          </w:p>
        </w:tc>
      </w:tr>
      <w:tr w:rsidR="005749EE" w:rsidRPr="005960A9" w14:paraId="20D61BCB" w14:textId="77777777" w:rsidTr="005749EE">
        <w:tc>
          <w:tcPr>
            <w:tcW w:w="3823" w:type="dxa"/>
          </w:tcPr>
          <w:p w14:paraId="32908177" w14:textId="77777777" w:rsidR="005749EE" w:rsidRPr="005960A9" w:rsidRDefault="005749EE" w:rsidP="00775372">
            <w:pPr>
              <w:jc w:val="both"/>
              <w:rPr>
                <w:sz w:val="22"/>
                <w:lang w:val="az-Latn-AZ"/>
              </w:rPr>
            </w:pPr>
            <w:r w:rsidRPr="005960A9">
              <w:rPr>
                <w:sz w:val="22"/>
                <w:lang w:val="az-Latn-AZ"/>
              </w:rPr>
              <w:t xml:space="preserve">Müntəzəm dializ </w:t>
            </w:r>
          </w:p>
        </w:tc>
        <w:tc>
          <w:tcPr>
            <w:tcW w:w="3827" w:type="dxa"/>
          </w:tcPr>
          <w:p w14:paraId="6CC37115" w14:textId="77777777" w:rsidR="005749EE" w:rsidRPr="005960A9" w:rsidRDefault="005749EE" w:rsidP="00775372">
            <w:pPr>
              <w:jc w:val="both"/>
              <w:rPr>
                <w:sz w:val="22"/>
                <w:lang w:val="az-Latn-AZ"/>
              </w:rPr>
            </w:pPr>
            <w:r w:rsidRPr="005960A9">
              <w:rPr>
                <w:sz w:val="22"/>
                <w:lang w:val="az-Latn-AZ"/>
              </w:rPr>
              <w:t>100% hər dializdən sonra</w:t>
            </w:r>
          </w:p>
        </w:tc>
      </w:tr>
    </w:tbl>
    <w:p w14:paraId="3D918533" w14:textId="77777777" w:rsidR="000F425E" w:rsidRPr="005960A9" w:rsidRDefault="000F425E" w:rsidP="00775372">
      <w:pPr>
        <w:jc w:val="both"/>
        <w:rPr>
          <w:sz w:val="12"/>
          <w:lang w:val="az-Latn-AZ"/>
        </w:rPr>
      </w:pPr>
    </w:p>
    <w:p w14:paraId="50F4FEDB" w14:textId="3A287807" w:rsidR="009B78D9" w:rsidRPr="000F425E" w:rsidRDefault="009B78D9" w:rsidP="00775372">
      <w:pPr>
        <w:jc w:val="both"/>
        <w:rPr>
          <w:lang w:val="az-Latn-AZ"/>
        </w:rPr>
      </w:pPr>
      <w:r w:rsidRPr="000F425E">
        <w:rPr>
          <w:lang w:val="az-Latn-AZ"/>
        </w:rPr>
        <w:t>Daimi dializdə olan xəstələr hər dializdən sonra tövsiyə olunan dozanın 100%-ni qəbul etməlidirlər; dializ olmayan günlərdə xəstələr kreatinin klirensinə uyğun olaraq azaldılmış doza qəbul etməlidirlər.</w:t>
      </w:r>
    </w:p>
    <w:p w14:paraId="61E1F5AB" w14:textId="77777777" w:rsidR="009B78D9" w:rsidRPr="000F425E" w:rsidRDefault="009B78D9" w:rsidP="00775372">
      <w:pPr>
        <w:jc w:val="both"/>
        <w:rPr>
          <w:i/>
          <w:lang w:val="az-Latn-AZ"/>
        </w:rPr>
      </w:pPr>
      <w:r w:rsidRPr="000F425E">
        <w:rPr>
          <w:i/>
          <w:lang w:val="az-Latn-AZ"/>
        </w:rPr>
        <w:t>Qaraciyər çatışmazlığı</w:t>
      </w:r>
    </w:p>
    <w:p w14:paraId="263AF7BB" w14:textId="12AFDB82" w:rsidR="009B78D9" w:rsidRPr="000F425E" w:rsidRDefault="009B78D9" w:rsidP="00775372">
      <w:pPr>
        <w:jc w:val="both"/>
        <w:rPr>
          <w:lang w:val="az-Latn-AZ"/>
        </w:rPr>
      </w:pPr>
      <w:r w:rsidRPr="000F425E">
        <w:rPr>
          <w:lang w:val="az-Latn-AZ"/>
        </w:rPr>
        <w:t>Qaraciyər çatışmazlığı olan xəstələrdə məhdud məlumatlar mövcuddur, buna görə də flukonazol qaraciyər funksiyası pozulmuş xəstələrə ehtiyatla təyin olunmalıdır.</w:t>
      </w:r>
    </w:p>
    <w:p w14:paraId="3F3E7E26" w14:textId="77777777" w:rsidR="009B78D9" w:rsidRPr="000F425E" w:rsidRDefault="009B78D9" w:rsidP="00775372">
      <w:pPr>
        <w:jc w:val="both"/>
        <w:rPr>
          <w:i/>
          <w:lang w:val="az-Latn-AZ"/>
        </w:rPr>
      </w:pPr>
      <w:r w:rsidRPr="000F425E">
        <w:rPr>
          <w:i/>
          <w:lang w:val="az-Latn-AZ"/>
        </w:rPr>
        <w:t>Pediatrik əhali</w:t>
      </w:r>
    </w:p>
    <w:p w14:paraId="00E83E1B" w14:textId="7F84C5DE" w:rsidR="009B78D9" w:rsidRPr="000F425E" w:rsidRDefault="009B78D9" w:rsidP="00775372">
      <w:pPr>
        <w:jc w:val="both"/>
        <w:rPr>
          <w:lang w:val="az-Latn-AZ"/>
        </w:rPr>
      </w:pPr>
      <w:r w:rsidRPr="000F425E">
        <w:rPr>
          <w:lang w:val="az-Latn-AZ"/>
        </w:rPr>
        <w:t>Uşaqlarda gündəlik maksimum 400 mq dozadan artıq olmamalıdır.</w:t>
      </w:r>
    </w:p>
    <w:p w14:paraId="5A74F564" w14:textId="23A7C5F8" w:rsidR="009B78D9" w:rsidRPr="000F425E" w:rsidRDefault="009B78D9" w:rsidP="00775372">
      <w:pPr>
        <w:jc w:val="both"/>
        <w:rPr>
          <w:lang w:val="az-Latn-AZ"/>
        </w:rPr>
      </w:pPr>
      <w:r w:rsidRPr="000F425E">
        <w:rPr>
          <w:lang w:val="az-Latn-AZ"/>
        </w:rPr>
        <w:t>Yetkinlərdə oxşar infeksiyalarda olduğu kimi, müalicənin müddəti klinik və mikoloji reaksiyaya əsaslanır. Ornaflu birdəfəlik gündəlik doza kimi tətbiq edilir.</w:t>
      </w:r>
    </w:p>
    <w:p w14:paraId="53F6DB83" w14:textId="77777777" w:rsidR="009B78D9" w:rsidRPr="000F425E" w:rsidRDefault="009B78D9" w:rsidP="00775372">
      <w:pPr>
        <w:jc w:val="both"/>
        <w:rPr>
          <w:lang w:val="az-Latn-AZ"/>
        </w:rPr>
      </w:pPr>
      <w:r w:rsidRPr="000F425E">
        <w:rPr>
          <w:lang w:val="az-Latn-AZ"/>
        </w:rPr>
        <w:t>Böyrək funksiyası pozulmuş pediatrik xəstələr üçün "Böyrək funksiyasının pozulması" dozası. Böyrək çatışmazlığı olan uşaqlarda flukonazolun farmakokinetikası öyrənilməmişdir (tez-tez ilk növbədə böyrək çatışmazlığı olan "Müddətli yeni doğulmuş körpələr" üçün lütfən, aşağıya baxın).</w:t>
      </w:r>
    </w:p>
    <w:p w14:paraId="405016CB" w14:textId="77777777" w:rsidR="009B78D9" w:rsidRPr="005960A9" w:rsidRDefault="009B78D9" w:rsidP="00775372">
      <w:pPr>
        <w:jc w:val="both"/>
        <w:rPr>
          <w:sz w:val="12"/>
          <w:lang w:val="az-Latn-AZ"/>
        </w:rPr>
      </w:pPr>
    </w:p>
    <w:p w14:paraId="5B873A4B" w14:textId="77777777" w:rsidR="009B78D9" w:rsidRPr="000F425E" w:rsidRDefault="00AA0953" w:rsidP="00775372">
      <w:pPr>
        <w:jc w:val="both"/>
        <w:rPr>
          <w:i/>
          <w:lang w:val="az-Latn-AZ"/>
        </w:rPr>
      </w:pPr>
      <w:r w:rsidRPr="000F425E">
        <w:rPr>
          <w:i/>
          <w:lang w:val="az-Latn-AZ"/>
        </w:rPr>
        <w:t>Yenidoğulmuşlar, körpələr və uşaqlar (28 gündən 11 yaşa qədər):</w:t>
      </w:r>
    </w:p>
    <w:tbl>
      <w:tblPr>
        <w:tblStyle w:val="TableGrid"/>
        <w:tblW w:w="0" w:type="auto"/>
        <w:tblLook w:val="04A0" w:firstRow="1" w:lastRow="0" w:firstColumn="1" w:lastColumn="0" w:noHBand="0" w:noVBand="1"/>
      </w:tblPr>
      <w:tblGrid>
        <w:gridCol w:w="3115"/>
        <w:gridCol w:w="3115"/>
        <w:gridCol w:w="3115"/>
      </w:tblGrid>
      <w:tr w:rsidR="00AA0953" w:rsidRPr="005960A9" w14:paraId="5DCE6446" w14:textId="77777777" w:rsidTr="005960A9">
        <w:tc>
          <w:tcPr>
            <w:tcW w:w="3115" w:type="dxa"/>
            <w:vAlign w:val="center"/>
          </w:tcPr>
          <w:p w14:paraId="6DD43333" w14:textId="77777777" w:rsidR="00AA0953" w:rsidRPr="005960A9" w:rsidRDefault="00AA0953" w:rsidP="005960A9">
            <w:pPr>
              <w:jc w:val="center"/>
              <w:rPr>
                <w:b/>
                <w:sz w:val="22"/>
                <w:lang w:val="az-Latn-AZ"/>
              </w:rPr>
            </w:pPr>
            <w:r w:rsidRPr="005960A9">
              <w:rPr>
                <w:b/>
                <w:sz w:val="22"/>
                <w:lang w:val="az-Latn-AZ"/>
              </w:rPr>
              <w:t>Göstərişlər</w:t>
            </w:r>
          </w:p>
        </w:tc>
        <w:tc>
          <w:tcPr>
            <w:tcW w:w="3115" w:type="dxa"/>
            <w:vAlign w:val="center"/>
          </w:tcPr>
          <w:p w14:paraId="00BD1136" w14:textId="77777777" w:rsidR="00AA0953" w:rsidRPr="005960A9" w:rsidRDefault="00AA0953" w:rsidP="005960A9">
            <w:pPr>
              <w:jc w:val="center"/>
              <w:rPr>
                <w:b/>
                <w:sz w:val="22"/>
                <w:lang w:val="az-Latn-AZ"/>
              </w:rPr>
            </w:pPr>
            <w:r w:rsidRPr="005960A9">
              <w:rPr>
                <w:b/>
                <w:sz w:val="22"/>
                <w:lang w:val="az-Latn-AZ"/>
              </w:rPr>
              <w:t>Dozası</w:t>
            </w:r>
          </w:p>
        </w:tc>
        <w:tc>
          <w:tcPr>
            <w:tcW w:w="3115" w:type="dxa"/>
            <w:vAlign w:val="center"/>
          </w:tcPr>
          <w:p w14:paraId="7049E476" w14:textId="77777777" w:rsidR="00AA0953" w:rsidRPr="005960A9" w:rsidRDefault="00AA0953" w:rsidP="005960A9">
            <w:pPr>
              <w:jc w:val="center"/>
              <w:rPr>
                <w:b/>
                <w:sz w:val="22"/>
                <w:lang w:val="az-Latn-AZ"/>
              </w:rPr>
            </w:pPr>
            <w:r w:rsidRPr="005960A9">
              <w:rPr>
                <w:b/>
                <w:sz w:val="22"/>
                <w:lang w:val="az-Latn-AZ"/>
              </w:rPr>
              <w:t>Tövsiyələr</w:t>
            </w:r>
          </w:p>
        </w:tc>
      </w:tr>
      <w:tr w:rsidR="00AA0953" w:rsidRPr="00021781" w14:paraId="1631480F" w14:textId="77777777" w:rsidTr="005960A9">
        <w:tc>
          <w:tcPr>
            <w:tcW w:w="3115" w:type="dxa"/>
          </w:tcPr>
          <w:p w14:paraId="51E9BBE7" w14:textId="77777777" w:rsidR="00AA0953" w:rsidRPr="005960A9" w:rsidRDefault="00AA0953" w:rsidP="005960A9">
            <w:pPr>
              <w:rPr>
                <w:sz w:val="22"/>
                <w:lang w:val="az-Latn-AZ"/>
              </w:rPr>
            </w:pPr>
            <w:r w:rsidRPr="005960A9">
              <w:rPr>
                <w:sz w:val="22"/>
                <w:lang w:val="az-Latn-AZ"/>
              </w:rPr>
              <w:t>Selikli qişanın kandidozu</w:t>
            </w:r>
          </w:p>
          <w:p w14:paraId="0EDA6B08" w14:textId="77777777" w:rsidR="00AA0953" w:rsidRPr="005960A9" w:rsidRDefault="00AA0953" w:rsidP="005960A9">
            <w:pPr>
              <w:rPr>
                <w:sz w:val="22"/>
                <w:lang w:val="az-Latn-AZ"/>
              </w:rPr>
            </w:pPr>
          </w:p>
        </w:tc>
        <w:tc>
          <w:tcPr>
            <w:tcW w:w="3115" w:type="dxa"/>
          </w:tcPr>
          <w:p w14:paraId="6C48CAC6" w14:textId="77777777" w:rsidR="00AA0953" w:rsidRPr="005960A9" w:rsidRDefault="00AA0953" w:rsidP="005960A9">
            <w:pPr>
              <w:rPr>
                <w:sz w:val="22"/>
                <w:lang w:val="az-Latn-AZ"/>
              </w:rPr>
            </w:pPr>
            <w:r w:rsidRPr="005960A9">
              <w:rPr>
                <w:sz w:val="22"/>
                <w:lang w:val="az-Latn-AZ"/>
              </w:rPr>
              <w:t>İlkin doza: 6 mq/kq</w:t>
            </w:r>
          </w:p>
          <w:p w14:paraId="469CA919" w14:textId="0D73527A" w:rsidR="00AA0953" w:rsidRPr="005960A9" w:rsidRDefault="005960A9" w:rsidP="005960A9">
            <w:pPr>
              <w:rPr>
                <w:sz w:val="22"/>
                <w:lang w:val="az-Latn-AZ"/>
              </w:rPr>
            </w:pPr>
            <w:r>
              <w:rPr>
                <w:sz w:val="22"/>
                <w:lang w:val="az-Latn-AZ"/>
              </w:rPr>
              <w:t>Sonrakı doza: gündə 3 mq/kq</w:t>
            </w:r>
          </w:p>
        </w:tc>
        <w:tc>
          <w:tcPr>
            <w:tcW w:w="3115" w:type="dxa"/>
          </w:tcPr>
          <w:p w14:paraId="030FF4DC" w14:textId="77777777" w:rsidR="00AA0953" w:rsidRPr="005960A9" w:rsidRDefault="00AA0953" w:rsidP="005960A9">
            <w:pPr>
              <w:rPr>
                <w:sz w:val="22"/>
                <w:lang w:val="az-Latn-AZ"/>
              </w:rPr>
            </w:pPr>
            <w:r w:rsidRPr="005960A9">
              <w:rPr>
                <w:sz w:val="22"/>
                <w:lang w:val="az-Latn-AZ"/>
              </w:rPr>
              <w:t>Stabil vəziyyətə daha tez nail olmaq üçün ilkin doza ilk gündə istifadə oluna bilər</w:t>
            </w:r>
          </w:p>
        </w:tc>
      </w:tr>
      <w:tr w:rsidR="00AA0953" w:rsidRPr="005960A9" w14:paraId="1690C3A3" w14:textId="77777777" w:rsidTr="005960A9">
        <w:tc>
          <w:tcPr>
            <w:tcW w:w="3115" w:type="dxa"/>
          </w:tcPr>
          <w:p w14:paraId="7BA61A66" w14:textId="77777777" w:rsidR="00DD41B5" w:rsidRPr="005960A9" w:rsidRDefault="00DD41B5" w:rsidP="005960A9">
            <w:pPr>
              <w:rPr>
                <w:sz w:val="22"/>
                <w:lang w:val="az-Latn-AZ"/>
              </w:rPr>
            </w:pPr>
            <w:r w:rsidRPr="005960A9">
              <w:rPr>
                <w:sz w:val="22"/>
                <w:lang w:val="az-Latn-AZ"/>
              </w:rPr>
              <w:t>- İnvaziv kandidoz</w:t>
            </w:r>
          </w:p>
          <w:p w14:paraId="2E4FBFAE" w14:textId="72DD5116" w:rsidR="00AA0953" w:rsidRPr="005960A9" w:rsidRDefault="005960A9" w:rsidP="005960A9">
            <w:pPr>
              <w:rPr>
                <w:sz w:val="22"/>
                <w:lang w:val="az-Latn-AZ"/>
              </w:rPr>
            </w:pPr>
            <w:r>
              <w:rPr>
                <w:sz w:val="22"/>
                <w:lang w:val="az-Latn-AZ"/>
              </w:rPr>
              <w:t>- Kriptokok</w:t>
            </w:r>
            <w:r w:rsidR="00DD41B5" w:rsidRPr="005960A9">
              <w:rPr>
                <w:sz w:val="22"/>
                <w:lang w:val="az-Latn-AZ"/>
              </w:rPr>
              <w:t xml:space="preserve"> meningit</w:t>
            </w:r>
          </w:p>
        </w:tc>
        <w:tc>
          <w:tcPr>
            <w:tcW w:w="3115" w:type="dxa"/>
          </w:tcPr>
          <w:p w14:paraId="44793D2B" w14:textId="77777777" w:rsidR="00AA0953" w:rsidRPr="005960A9" w:rsidRDefault="00DD41B5" w:rsidP="005960A9">
            <w:pPr>
              <w:rPr>
                <w:sz w:val="22"/>
                <w:lang w:val="az-Latn-AZ"/>
              </w:rPr>
            </w:pPr>
            <w:r w:rsidRPr="005960A9">
              <w:rPr>
                <w:sz w:val="22"/>
                <w:lang w:val="az-Latn-AZ"/>
              </w:rPr>
              <w:t>Doza: gündə 6-12 mq/kq</w:t>
            </w:r>
          </w:p>
        </w:tc>
        <w:tc>
          <w:tcPr>
            <w:tcW w:w="3115" w:type="dxa"/>
          </w:tcPr>
          <w:p w14:paraId="7A2C74FB" w14:textId="77777777" w:rsidR="00AA0953" w:rsidRPr="005960A9" w:rsidRDefault="00DD41B5" w:rsidP="005960A9">
            <w:pPr>
              <w:rPr>
                <w:sz w:val="22"/>
                <w:lang w:val="az-Latn-AZ"/>
              </w:rPr>
            </w:pPr>
            <w:r w:rsidRPr="005960A9">
              <w:rPr>
                <w:sz w:val="22"/>
                <w:lang w:val="az-Latn-AZ"/>
              </w:rPr>
              <w:t>Xəstəliyin ağırlığından asılı olaraq</w:t>
            </w:r>
          </w:p>
        </w:tc>
      </w:tr>
      <w:tr w:rsidR="00AA0953" w:rsidRPr="005960A9" w14:paraId="264A6039" w14:textId="77777777" w:rsidTr="005960A9">
        <w:tc>
          <w:tcPr>
            <w:tcW w:w="3115" w:type="dxa"/>
          </w:tcPr>
          <w:p w14:paraId="4AAE00D5" w14:textId="77777777" w:rsidR="00AA0953" w:rsidRPr="005960A9" w:rsidRDefault="00D07413" w:rsidP="005960A9">
            <w:pPr>
              <w:rPr>
                <w:sz w:val="22"/>
                <w:lang w:val="az-Latn-AZ"/>
              </w:rPr>
            </w:pPr>
            <w:r w:rsidRPr="005960A9">
              <w:rPr>
                <w:sz w:val="22"/>
                <w:lang w:val="az-Latn-AZ"/>
              </w:rPr>
              <w:t>Residiv riski yüksək olan uşaqlarda kriptokok meningitin residivinin qarşısını almaq üçün baxım terapiyası</w:t>
            </w:r>
          </w:p>
        </w:tc>
        <w:tc>
          <w:tcPr>
            <w:tcW w:w="3115" w:type="dxa"/>
          </w:tcPr>
          <w:p w14:paraId="1062C333" w14:textId="77777777" w:rsidR="00D07413" w:rsidRPr="005960A9" w:rsidRDefault="00D07413" w:rsidP="005960A9">
            <w:pPr>
              <w:rPr>
                <w:sz w:val="22"/>
                <w:lang w:val="az-Latn-AZ"/>
              </w:rPr>
            </w:pPr>
            <w:r w:rsidRPr="005960A9">
              <w:rPr>
                <w:sz w:val="22"/>
                <w:lang w:val="az-Latn-AZ"/>
              </w:rPr>
              <w:t>Doza: gündə 6 mq/kq</w:t>
            </w:r>
          </w:p>
          <w:p w14:paraId="37E72A82" w14:textId="77777777" w:rsidR="00AA0953" w:rsidRPr="005960A9" w:rsidRDefault="00AA0953" w:rsidP="005960A9">
            <w:pPr>
              <w:rPr>
                <w:sz w:val="22"/>
                <w:lang w:val="az-Latn-AZ"/>
              </w:rPr>
            </w:pPr>
          </w:p>
        </w:tc>
        <w:tc>
          <w:tcPr>
            <w:tcW w:w="3115" w:type="dxa"/>
          </w:tcPr>
          <w:p w14:paraId="3A5692CC" w14:textId="77777777" w:rsidR="00AA0953" w:rsidRPr="005960A9" w:rsidRDefault="00D07413" w:rsidP="005960A9">
            <w:pPr>
              <w:rPr>
                <w:sz w:val="22"/>
                <w:lang w:val="az-Latn-AZ"/>
              </w:rPr>
            </w:pPr>
            <w:r w:rsidRPr="005960A9">
              <w:rPr>
                <w:sz w:val="22"/>
                <w:lang w:val="az-Latn-AZ"/>
              </w:rPr>
              <w:t>Xəstəliyin ağırlığından asılı olaraq</w:t>
            </w:r>
          </w:p>
        </w:tc>
      </w:tr>
      <w:tr w:rsidR="00AA0953" w:rsidRPr="00021781" w14:paraId="563F6613" w14:textId="77777777" w:rsidTr="005960A9">
        <w:tc>
          <w:tcPr>
            <w:tcW w:w="3115" w:type="dxa"/>
          </w:tcPr>
          <w:p w14:paraId="0E5A2275" w14:textId="77777777" w:rsidR="00AA0953" w:rsidRPr="005960A9" w:rsidRDefault="00D07413" w:rsidP="005960A9">
            <w:pPr>
              <w:rPr>
                <w:sz w:val="22"/>
                <w:lang w:val="az-Latn-AZ"/>
              </w:rPr>
            </w:pPr>
            <w:r w:rsidRPr="005960A9">
              <w:rPr>
                <w:sz w:val="22"/>
                <w:lang w:val="az-Latn-AZ"/>
              </w:rPr>
              <w:t xml:space="preserve">İmmun çatışmazlığı olan xəstələrdə </w:t>
            </w:r>
            <w:r w:rsidRPr="005960A9">
              <w:rPr>
                <w:i/>
                <w:sz w:val="22"/>
                <w:lang w:val="az-Latn-AZ"/>
              </w:rPr>
              <w:t>Candida</w:t>
            </w:r>
            <w:r w:rsidRPr="005960A9">
              <w:rPr>
                <w:sz w:val="22"/>
                <w:lang w:val="az-Latn-AZ"/>
              </w:rPr>
              <w:t>-nın profilaktikası</w:t>
            </w:r>
          </w:p>
        </w:tc>
        <w:tc>
          <w:tcPr>
            <w:tcW w:w="3115" w:type="dxa"/>
          </w:tcPr>
          <w:p w14:paraId="32E89B60" w14:textId="77777777" w:rsidR="00AA0953" w:rsidRPr="005960A9" w:rsidRDefault="00D07413" w:rsidP="005960A9">
            <w:pPr>
              <w:rPr>
                <w:sz w:val="22"/>
                <w:lang w:val="az-Latn-AZ"/>
              </w:rPr>
            </w:pPr>
            <w:r w:rsidRPr="005960A9">
              <w:rPr>
                <w:sz w:val="22"/>
                <w:lang w:val="az-Latn-AZ"/>
              </w:rPr>
              <w:t>Doza: gündə 3-12 mq/kq</w:t>
            </w:r>
          </w:p>
        </w:tc>
        <w:tc>
          <w:tcPr>
            <w:tcW w:w="3115" w:type="dxa"/>
          </w:tcPr>
          <w:p w14:paraId="209D868C" w14:textId="77777777" w:rsidR="00AA0953" w:rsidRPr="005960A9" w:rsidRDefault="00D07413" w:rsidP="005960A9">
            <w:pPr>
              <w:rPr>
                <w:sz w:val="22"/>
                <w:lang w:val="az-Latn-AZ"/>
              </w:rPr>
            </w:pPr>
            <w:r w:rsidRPr="005960A9">
              <w:rPr>
                <w:sz w:val="22"/>
                <w:lang w:val="az-Latn-AZ"/>
              </w:rPr>
              <w:t xml:space="preserve">İnduksiya edilmiş neytropeniyanın dərəcəsindən və müddətindən asılı olaraq </w:t>
            </w:r>
          </w:p>
        </w:tc>
      </w:tr>
    </w:tbl>
    <w:p w14:paraId="593BD01A" w14:textId="77777777" w:rsidR="005749EE" w:rsidRPr="00775372" w:rsidRDefault="005749EE" w:rsidP="00775372">
      <w:pPr>
        <w:jc w:val="both"/>
        <w:rPr>
          <w:sz w:val="12"/>
          <w:lang w:val="az-Latn-AZ"/>
        </w:rPr>
      </w:pPr>
    </w:p>
    <w:p w14:paraId="66AB502E" w14:textId="61C45164" w:rsidR="00A164DB" w:rsidRPr="000F425E" w:rsidRDefault="00A164DB" w:rsidP="00775372">
      <w:pPr>
        <w:jc w:val="both"/>
        <w:rPr>
          <w:i/>
          <w:lang w:val="az-Latn-AZ"/>
        </w:rPr>
      </w:pPr>
      <w:r w:rsidRPr="000F425E">
        <w:rPr>
          <w:i/>
          <w:lang w:val="az-Latn-AZ"/>
        </w:rPr>
        <w:t>Yeniyetmələr (12 yaşdan 17 yaşa qədər)</w:t>
      </w:r>
    </w:p>
    <w:p w14:paraId="2BA2A8E1" w14:textId="7662795B" w:rsidR="00A164DB" w:rsidRPr="000F425E" w:rsidRDefault="00A164DB" w:rsidP="00775372">
      <w:pPr>
        <w:jc w:val="both"/>
        <w:rPr>
          <w:lang w:val="az-Latn-AZ"/>
        </w:rPr>
      </w:pPr>
      <w:r w:rsidRPr="000F425E">
        <w:rPr>
          <w:lang w:val="az-Latn-AZ"/>
        </w:rPr>
        <w:t>Çəki və cinsi inkişafdan asılı olaraq, həkim hansı dozanın (böyüklər və ya uşaqlar) daha uyğun olduğunu qiymətləndirməlidir. Klinik məlumatlar göstərir ki, uşaqlarda flukonazol klirensi böyüklərə nisbətən daha yüksəkdir. Yetkinlərdə 100, 200 və 400 mq doza uşaqlarda 3, 6 və 12 mq/kq dozaya uyğundur ki, müqayisə edilə bilən sistem təsirini əldə etsin.</w:t>
      </w:r>
    </w:p>
    <w:p w14:paraId="144080BA" w14:textId="3AD69617" w:rsidR="00A164DB" w:rsidRPr="000F425E" w:rsidRDefault="00A164DB" w:rsidP="00775372">
      <w:pPr>
        <w:jc w:val="both"/>
        <w:rPr>
          <w:lang w:val="az-Latn-AZ"/>
        </w:rPr>
      </w:pPr>
      <w:r w:rsidRPr="000F425E">
        <w:rPr>
          <w:lang w:val="az-Latn-AZ"/>
        </w:rPr>
        <w:t>Pediatrik populyasiyada genital kandidozun təhlükəsizliyi və effektivliyi müəyyən edilməmişdir. Yeniyetmələrdə (12 yaşdan 17 yaşa qədər) genital kandidozun müalicəsi zəruridirsə, doza böyüklər üçün olduğu kimi olmalıdır.</w:t>
      </w:r>
    </w:p>
    <w:p w14:paraId="09971A78" w14:textId="5548B7E9" w:rsidR="00A164DB" w:rsidRPr="000F425E" w:rsidRDefault="00A164DB" w:rsidP="00775372">
      <w:pPr>
        <w:jc w:val="both"/>
        <w:rPr>
          <w:i/>
          <w:lang w:val="az-Latn-AZ"/>
        </w:rPr>
      </w:pPr>
      <w:r w:rsidRPr="000F425E">
        <w:rPr>
          <w:i/>
          <w:lang w:val="az-Latn-AZ"/>
        </w:rPr>
        <w:t>Yeni doğulmuş körpələr (0-27 gün)</w:t>
      </w:r>
    </w:p>
    <w:p w14:paraId="04DF183B" w14:textId="77777777" w:rsidR="004124D1" w:rsidRPr="000F425E" w:rsidRDefault="00A164DB" w:rsidP="00775372">
      <w:pPr>
        <w:jc w:val="both"/>
        <w:rPr>
          <w:lang w:val="az-Latn-AZ"/>
        </w:rPr>
      </w:pPr>
      <w:r w:rsidRPr="000F425E">
        <w:rPr>
          <w:lang w:val="az-Latn-AZ"/>
        </w:rPr>
        <w:t>Yenidoğulmuşlarda flukonazol yavaş-yavaş xaric edilir. Vaxtında doğulmuş yenidoğulmuşlarda bu dozanı dəstəkləyən farmakokinetik məlumatlar azdır.</w:t>
      </w:r>
    </w:p>
    <w:p w14:paraId="7DB15078" w14:textId="77777777" w:rsidR="008C2081" w:rsidRPr="00775372" w:rsidRDefault="008C2081" w:rsidP="00775372">
      <w:pPr>
        <w:jc w:val="both"/>
        <w:rPr>
          <w:sz w:val="12"/>
          <w:lang w:val="az-Latn-AZ"/>
        </w:rPr>
      </w:pPr>
    </w:p>
    <w:tbl>
      <w:tblPr>
        <w:tblStyle w:val="TableGrid"/>
        <w:tblW w:w="0" w:type="auto"/>
        <w:tblLook w:val="04A0" w:firstRow="1" w:lastRow="0" w:firstColumn="1" w:lastColumn="0" w:noHBand="0" w:noVBand="1"/>
      </w:tblPr>
      <w:tblGrid>
        <w:gridCol w:w="3115"/>
        <w:gridCol w:w="3115"/>
        <w:gridCol w:w="3115"/>
      </w:tblGrid>
      <w:tr w:rsidR="00101D3C" w:rsidRPr="00775372" w14:paraId="57965D99" w14:textId="77777777" w:rsidTr="005960A9">
        <w:tc>
          <w:tcPr>
            <w:tcW w:w="3115" w:type="dxa"/>
            <w:vAlign w:val="center"/>
          </w:tcPr>
          <w:p w14:paraId="1668FEE9" w14:textId="77777777" w:rsidR="00101D3C" w:rsidRPr="00775372" w:rsidRDefault="00101D3C" w:rsidP="005960A9">
            <w:pPr>
              <w:jc w:val="center"/>
              <w:rPr>
                <w:b/>
                <w:sz w:val="22"/>
                <w:lang w:val="az-Latn-AZ"/>
              </w:rPr>
            </w:pPr>
            <w:r w:rsidRPr="00775372">
              <w:rPr>
                <w:b/>
                <w:sz w:val="22"/>
                <w:lang w:val="az-Latn-AZ"/>
              </w:rPr>
              <w:t>Yaş qrupu</w:t>
            </w:r>
          </w:p>
        </w:tc>
        <w:tc>
          <w:tcPr>
            <w:tcW w:w="3115" w:type="dxa"/>
            <w:vAlign w:val="center"/>
          </w:tcPr>
          <w:p w14:paraId="5507F919" w14:textId="77777777" w:rsidR="00101D3C" w:rsidRPr="00775372" w:rsidRDefault="00101D3C" w:rsidP="005960A9">
            <w:pPr>
              <w:jc w:val="center"/>
              <w:rPr>
                <w:b/>
                <w:sz w:val="22"/>
                <w:lang w:val="az-Latn-AZ"/>
              </w:rPr>
            </w:pPr>
            <w:r w:rsidRPr="00775372">
              <w:rPr>
                <w:b/>
                <w:sz w:val="22"/>
                <w:lang w:val="az-Latn-AZ"/>
              </w:rPr>
              <w:t>Dozası</w:t>
            </w:r>
          </w:p>
        </w:tc>
        <w:tc>
          <w:tcPr>
            <w:tcW w:w="3115" w:type="dxa"/>
            <w:vAlign w:val="center"/>
          </w:tcPr>
          <w:p w14:paraId="2DEC26B9" w14:textId="77777777" w:rsidR="00101D3C" w:rsidRPr="00775372" w:rsidRDefault="00101D3C" w:rsidP="005960A9">
            <w:pPr>
              <w:jc w:val="center"/>
              <w:rPr>
                <w:b/>
                <w:sz w:val="22"/>
                <w:lang w:val="az-Latn-AZ"/>
              </w:rPr>
            </w:pPr>
            <w:r w:rsidRPr="00775372">
              <w:rPr>
                <w:b/>
                <w:sz w:val="22"/>
                <w:lang w:val="az-Latn-AZ"/>
              </w:rPr>
              <w:t>Tövsiyələr</w:t>
            </w:r>
          </w:p>
        </w:tc>
      </w:tr>
      <w:tr w:rsidR="00101D3C" w:rsidRPr="00021781" w14:paraId="39BEAAAC" w14:textId="77777777" w:rsidTr="005960A9">
        <w:tc>
          <w:tcPr>
            <w:tcW w:w="3115" w:type="dxa"/>
          </w:tcPr>
          <w:p w14:paraId="3E91A0FB" w14:textId="77777777" w:rsidR="00101D3C" w:rsidRPr="00775372" w:rsidRDefault="00101D3C" w:rsidP="005960A9">
            <w:pPr>
              <w:rPr>
                <w:sz w:val="22"/>
                <w:lang w:val="az-Latn-AZ"/>
              </w:rPr>
            </w:pPr>
            <w:r w:rsidRPr="00775372">
              <w:rPr>
                <w:sz w:val="22"/>
                <w:lang w:val="az-Latn-AZ"/>
              </w:rPr>
              <w:t>Yeni doğulmuş körpələr (0-14 gün)</w:t>
            </w:r>
          </w:p>
        </w:tc>
        <w:tc>
          <w:tcPr>
            <w:tcW w:w="3115" w:type="dxa"/>
          </w:tcPr>
          <w:p w14:paraId="73D99453" w14:textId="77777777" w:rsidR="00101D3C" w:rsidRPr="00775372" w:rsidRDefault="00101D3C" w:rsidP="005960A9">
            <w:pPr>
              <w:rPr>
                <w:sz w:val="22"/>
                <w:lang w:val="az-Latn-AZ"/>
              </w:rPr>
            </w:pPr>
            <w:r w:rsidRPr="00775372">
              <w:rPr>
                <w:sz w:val="22"/>
                <w:lang w:val="az-Latn-AZ"/>
              </w:rPr>
              <w:t>Yenidoğulmuşlar, körpələr və uşaqlar üçün eyni mq/kq doza hər 72 saatdan bir verilməlidir</w:t>
            </w:r>
          </w:p>
        </w:tc>
        <w:tc>
          <w:tcPr>
            <w:tcW w:w="3115" w:type="dxa"/>
          </w:tcPr>
          <w:p w14:paraId="7D1C1781" w14:textId="77777777" w:rsidR="00101D3C" w:rsidRPr="00775372" w:rsidRDefault="00101D3C" w:rsidP="005960A9">
            <w:pPr>
              <w:rPr>
                <w:sz w:val="22"/>
                <w:lang w:val="az-Latn-AZ"/>
              </w:rPr>
            </w:pPr>
            <w:r w:rsidRPr="00775372">
              <w:rPr>
                <w:sz w:val="22"/>
                <w:lang w:val="az-Latn-AZ"/>
              </w:rPr>
              <w:t>Hər 72 saatdan bir 12 mq/kq maksimum doza keçməməlidir</w:t>
            </w:r>
          </w:p>
        </w:tc>
      </w:tr>
      <w:tr w:rsidR="00101D3C" w:rsidRPr="00021781" w14:paraId="4688A136" w14:textId="77777777" w:rsidTr="005960A9">
        <w:tc>
          <w:tcPr>
            <w:tcW w:w="3115" w:type="dxa"/>
          </w:tcPr>
          <w:p w14:paraId="62A6573B" w14:textId="77777777" w:rsidR="00101D3C" w:rsidRPr="00775372" w:rsidRDefault="00101D3C" w:rsidP="005960A9">
            <w:pPr>
              <w:rPr>
                <w:sz w:val="22"/>
                <w:lang w:val="az-Latn-AZ"/>
              </w:rPr>
            </w:pPr>
            <w:r w:rsidRPr="00775372">
              <w:rPr>
                <w:sz w:val="22"/>
                <w:lang w:val="az-Latn-AZ"/>
              </w:rPr>
              <w:t>Müddətli yeni doğulmuş körpələr (15 gündən 27 günə qədər)</w:t>
            </w:r>
          </w:p>
        </w:tc>
        <w:tc>
          <w:tcPr>
            <w:tcW w:w="3115" w:type="dxa"/>
          </w:tcPr>
          <w:p w14:paraId="226D6EF7" w14:textId="77777777" w:rsidR="00101D3C" w:rsidRPr="00775372" w:rsidRDefault="00101D3C" w:rsidP="005960A9">
            <w:pPr>
              <w:rPr>
                <w:sz w:val="22"/>
                <w:lang w:val="az-Latn-AZ"/>
              </w:rPr>
            </w:pPr>
            <w:r w:rsidRPr="00775372">
              <w:rPr>
                <w:sz w:val="22"/>
                <w:lang w:val="az-Latn-AZ"/>
              </w:rPr>
              <w:t>Yenidoğulmuşlar, körpələr və uşaqlar üçün eyni mq/kq doza hər 48 saatdan bir verilməlidir</w:t>
            </w:r>
          </w:p>
        </w:tc>
        <w:tc>
          <w:tcPr>
            <w:tcW w:w="3115" w:type="dxa"/>
          </w:tcPr>
          <w:p w14:paraId="5B46CF39" w14:textId="77777777" w:rsidR="00101D3C" w:rsidRPr="00775372" w:rsidRDefault="00101D3C" w:rsidP="005960A9">
            <w:pPr>
              <w:rPr>
                <w:sz w:val="22"/>
                <w:lang w:val="az-Latn-AZ"/>
              </w:rPr>
            </w:pPr>
            <w:r w:rsidRPr="00775372">
              <w:rPr>
                <w:sz w:val="22"/>
                <w:lang w:val="az-Latn-AZ"/>
              </w:rPr>
              <w:t>Hər 48 saatdan bir 12 mq/kq maksimum doza keçməməlidir</w:t>
            </w:r>
          </w:p>
        </w:tc>
      </w:tr>
    </w:tbl>
    <w:p w14:paraId="029D76DA" w14:textId="77777777" w:rsidR="004124D1" w:rsidRPr="00775372" w:rsidRDefault="004124D1" w:rsidP="00775372">
      <w:pPr>
        <w:jc w:val="both"/>
        <w:rPr>
          <w:sz w:val="12"/>
          <w:lang w:val="az-Latn-AZ"/>
        </w:rPr>
      </w:pPr>
    </w:p>
    <w:p w14:paraId="6DE541B0" w14:textId="480E397C" w:rsidR="00974A2B" w:rsidRPr="000F425E" w:rsidRDefault="00974A2B" w:rsidP="00775372">
      <w:pPr>
        <w:jc w:val="both"/>
        <w:rPr>
          <w:i/>
          <w:lang w:val="az-Latn-AZ"/>
        </w:rPr>
      </w:pPr>
      <w:r w:rsidRPr="000F425E">
        <w:rPr>
          <w:i/>
          <w:lang w:val="az-Latn-AZ"/>
        </w:rPr>
        <w:t>İstifadə qaydası</w:t>
      </w:r>
    </w:p>
    <w:p w14:paraId="595DF999" w14:textId="3302DC39" w:rsidR="00974A2B" w:rsidRPr="000F425E" w:rsidRDefault="00897312" w:rsidP="00775372">
      <w:pPr>
        <w:jc w:val="both"/>
        <w:rPr>
          <w:lang w:val="az-Latn-AZ"/>
        </w:rPr>
      </w:pPr>
      <w:r>
        <w:rPr>
          <w:lang w:val="az-Latn-AZ"/>
        </w:rPr>
        <w:t>Ornaflu per</w:t>
      </w:r>
      <w:r w:rsidR="00974A2B" w:rsidRPr="000F425E">
        <w:rPr>
          <w:lang w:val="az-Latn-AZ"/>
        </w:rPr>
        <w:t>oral və ya venadaxili infuziya yolu ilə tətbiq oluna bilər, yeridilmə üsulu xəstənin klinik vəziyyətindən as</w:t>
      </w:r>
      <w:r>
        <w:rPr>
          <w:lang w:val="az-Latn-AZ"/>
        </w:rPr>
        <w:t>ılıdır. Venadaxili qəbuldan per</w:t>
      </w:r>
      <w:r w:rsidR="00974A2B" w:rsidRPr="000F425E">
        <w:rPr>
          <w:lang w:val="az-Latn-AZ"/>
        </w:rPr>
        <w:t>oral qəbula və ya əksinə keçid zamanı gündəlik dozanın dəyişdirilməsinə ehtiyac yoxdur.</w:t>
      </w:r>
    </w:p>
    <w:p w14:paraId="43532138" w14:textId="64C0181F" w:rsidR="00636769" w:rsidRPr="000F425E" w:rsidRDefault="00974A2B" w:rsidP="00775372">
      <w:pPr>
        <w:jc w:val="both"/>
        <w:rPr>
          <w:lang w:val="az-Latn-AZ"/>
        </w:rPr>
      </w:pPr>
      <w:r w:rsidRPr="000F425E">
        <w:rPr>
          <w:lang w:val="az-Latn-AZ"/>
        </w:rPr>
        <w:t>Kapsullar qida qəbulundan asılı olmayaraq bütöv şəkildə udulmalıdır.</w:t>
      </w:r>
    </w:p>
    <w:p w14:paraId="672E45AC" w14:textId="77777777" w:rsidR="00636769" w:rsidRPr="000F425E" w:rsidRDefault="00636769" w:rsidP="00775372">
      <w:pPr>
        <w:jc w:val="both"/>
        <w:rPr>
          <w:b/>
          <w:lang w:val="az-Latn-AZ"/>
        </w:rPr>
      </w:pPr>
    </w:p>
    <w:p w14:paraId="7533B9A3" w14:textId="77777777" w:rsidR="003B5927" w:rsidRPr="000F425E" w:rsidRDefault="003B5927" w:rsidP="00775372">
      <w:pPr>
        <w:jc w:val="both"/>
        <w:rPr>
          <w:b/>
          <w:lang w:val="az-Latn-AZ"/>
        </w:rPr>
      </w:pPr>
      <w:r w:rsidRPr="000F425E">
        <w:rPr>
          <w:b/>
          <w:lang w:val="az-Latn-AZ"/>
        </w:rPr>
        <w:t>Əlavə təsirləri</w:t>
      </w:r>
    </w:p>
    <w:p w14:paraId="41C9F7FB" w14:textId="386A4171" w:rsidR="00374D42" w:rsidRPr="000F425E" w:rsidRDefault="00374D42" w:rsidP="00775372">
      <w:pPr>
        <w:jc w:val="both"/>
        <w:rPr>
          <w:lang w:val="az-Latn-AZ"/>
        </w:rPr>
      </w:pPr>
      <w:r w:rsidRPr="000F425E">
        <w:rPr>
          <w:lang w:val="az-Latn-AZ"/>
        </w:rPr>
        <w:t>Ən tez-tez (&gt;1/10) bildirilən əlavə təsirlər baş ağrısı, qarın ağrısı, ishal, ürəkbulanması, qusma, alanin aminotransferazanın artması, aspartat aminotransferazanın artması, qanda qələvi fosfatazanın artması və səpgidir.</w:t>
      </w:r>
    </w:p>
    <w:p w14:paraId="7C3B3098" w14:textId="620AB2C6" w:rsidR="00374D42" w:rsidRPr="000F425E" w:rsidRDefault="00374D42" w:rsidP="00775372">
      <w:pPr>
        <w:jc w:val="both"/>
        <w:rPr>
          <w:lang w:val="az-Latn-AZ"/>
        </w:rPr>
      </w:pPr>
      <w:r w:rsidRPr="000F425E">
        <w:rPr>
          <w:lang w:val="az-Latn-AZ"/>
        </w:rPr>
        <w:t>Flukonazol ilə müalicə zamanı aşağıdakı mənfi reaksiyalar müşahidə edilmiş və</w:t>
      </w:r>
      <w:r w:rsidR="00775372">
        <w:rPr>
          <w:lang w:val="az-Latn-AZ"/>
        </w:rPr>
        <w:t xml:space="preserve"> bildirilmişdir: Çox tez-tez: (≥1/10); Ümumi: (≥1/100, &lt;1/10); Nadir: (≥1/1000 &lt;1/100); Nadir (≥1/10,000 &lt;1/1,000); Çox nadir (&lt;</w:t>
      </w:r>
      <w:r w:rsidRPr="000F425E">
        <w:rPr>
          <w:lang w:val="az-Latn-AZ"/>
        </w:rPr>
        <w:t>1/10.000), məlum deyil (mövcud məlumatlara əsasən qiymətləndirmək mümkün deyil).</w:t>
      </w:r>
    </w:p>
    <w:p w14:paraId="05C44450" w14:textId="77777777" w:rsidR="00374D42" w:rsidRPr="00775372" w:rsidRDefault="00374D42" w:rsidP="00775372">
      <w:pPr>
        <w:jc w:val="both"/>
        <w:rPr>
          <w:b/>
          <w:sz w:val="12"/>
          <w:lang w:val="az-Latn-AZ"/>
        </w:rPr>
      </w:pPr>
    </w:p>
    <w:tbl>
      <w:tblPr>
        <w:tblStyle w:val="TableGrid"/>
        <w:tblW w:w="0" w:type="auto"/>
        <w:tblLook w:val="04A0" w:firstRow="1" w:lastRow="0" w:firstColumn="1" w:lastColumn="0" w:noHBand="0" w:noVBand="1"/>
      </w:tblPr>
      <w:tblGrid>
        <w:gridCol w:w="2336"/>
        <w:gridCol w:w="2336"/>
        <w:gridCol w:w="2336"/>
        <w:gridCol w:w="2337"/>
      </w:tblGrid>
      <w:tr w:rsidR="00A06321" w:rsidRPr="00775372" w14:paraId="0F745F45" w14:textId="77777777" w:rsidTr="00775372">
        <w:tc>
          <w:tcPr>
            <w:tcW w:w="2336" w:type="dxa"/>
            <w:vAlign w:val="center"/>
          </w:tcPr>
          <w:p w14:paraId="557D65BC" w14:textId="77777777" w:rsidR="00A06321" w:rsidRPr="00775372" w:rsidRDefault="00A06321" w:rsidP="00775372">
            <w:pPr>
              <w:jc w:val="center"/>
              <w:rPr>
                <w:b/>
                <w:sz w:val="22"/>
                <w:lang w:val="az-Latn-AZ"/>
              </w:rPr>
            </w:pPr>
            <w:r w:rsidRPr="00775372">
              <w:rPr>
                <w:b/>
                <w:sz w:val="22"/>
                <w:lang w:val="az-Latn-AZ"/>
              </w:rPr>
              <w:t>Orqanlar sistemi</w:t>
            </w:r>
          </w:p>
        </w:tc>
        <w:tc>
          <w:tcPr>
            <w:tcW w:w="2336" w:type="dxa"/>
            <w:vAlign w:val="center"/>
          </w:tcPr>
          <w:p w14:paraId="46B4D1BC" w14:textId="19A7AD22" w:rsidR="00A06321" w:rsidRPr="00775372" w:rsidRDefault="0027339F" w:rsidP="00775372">
            <w:pPr>
              <w:jc w:val="center"/>
              <w:rPr>
                <w:b/>
                <w:sz w:val="22"/>
                <w:lang w:val="az-Latn-AZ"/>
              </w:rPr>
            </w:pPr>
            <w:r>
              <w:rPr>
                <w:b/>
                <w:sz w:val="22"/>
                <w:lang w:val="az-Latn-AZ"/>
              </w:rPr>
              <w:t>Tez-tez</w:t>
            </w:r>
          </w:p>
        </w:tc>
        <w:tc>
          <w:tcPr>
            <w:tcW w:w="2336" w:type="dxa"/>
            <w:vAlign w:val="center"/>
          </w:tcPr>
          <w:p w14:paraId="21DEFD7A" w14:textId="0D3893F9" w:rsidR="00A06321" w:rsidRPr="00775372" w:rsidRDefault="0027339F" w:rsidP="0027339F">
            <w:pPr>
              <w:jc w:val="center"/>
              <w:rPr>
                <w:b/>
                <w:sz w:val="22"/>
                <w:lang w:val="az-Latn-AZ"/>
              </w:rPr>
            </w:pPr>
            <w:r>
              <w:rPr>
                <w:b/>
                <w:sz w:val="22"/>
                <w:lang w:val="az-Latn-AZ"/>
              </w:rPr>
              <w:t>Bəzən</w:t>
            </w:r>
          </w:p>
        </w:tc>
        <w:tc>
          <w:tcPr>
            <w:tcW w:w="2337" w:type="dxa"/>
            <w:vAlign w:val="center"/>
          </w:tcPr>
          <w:p w14:paraId="02AF058B" w14:textId="77777777" w:rsidR="00A06321" w:rsidRPr="00775372" w:rsidRDefault="00A06321" w:rsidP="00775372">
            <w:pPr>
              <w:jc w:val="center"/>
              <w:rPr>
                <w:b/>
                <w:sz w:val="22"/>
                <w:lang w:val="az-Latn-AZ"/>
              </w:rPr>
            </w:pPr>
            <w:r w:rsidRPr="00775372">
              <w:rPr>
                <w:b/>
                <w:sz w:val="22"/>
                <w:lang w:val="az-Latn-AZ"/>
              </w:rPr>
              <w:t>Nadir</w:t>
            </w:r>
          </w:p>
        </w:tc>
      </w:tr>
      <w:tr w:rsidR="00A06321" w:rsidRPr="00775372" w14:paraId="573A2A85" w14:textId="77777777" w:rsidTr="00775372">
        <w:tc>
          <w:tcPr>
            <w:tcW w:w="2336" w:type="dxa"/>
          </w:tcPr>
          <w:p w14:paraId="4BC01332" w14:textId="71CF16D9" w:rsidR="00A06321" w:rsidRPr="00775372" w:rsidRDefault="008D5715" w:rsidP="00775372">
            <w:pPr>
              <w:rPr>
                <w:sz w:val="22"/>
                <w:lang w:val="az-Latn-AZ"/>
              </w:rPr>
            </w:pPr>
            <w:r w:rsidRPr="00775372">
              <w:rPr>
                <w:sz w:val="22"/>
                <w:lang w:val="az-Latn-AZ"/>
              </w:rPr>
              <w:t>Qan və limfa sisteminin pozğunluqları</w:t>
            </w:r>
          </w:p>
        </w:tc>
        <w:tc>
          <w:tcPr>
            <w:tcW w:w="2336" w:type="dxa"/>
          </w:tcPr>
          <w:p w14:paraId="22AD49CB" w14:textId="77777777" w:rsidR="00A06321" w:rsidRPr="00775372" w:rsidRDefault="00A06321" w:rsidP="00775372">
            <w:pPr>
              <w:rPr>
                <w:sz w:val="22"/>
                <w:lang w:val="az-Latn-AZ"/>
              </w:rPr>
            </w:pPr>
          </w:p>
        </w:tc>
        <w:tc>
          <w:tcPr>
            <w:tcW w:w="2336" w:type="dxa"/>
          </w:tcPr>
          <w:p w14:paraId="05B951EB" w14:textId="30AC70C1" w:rsidR="00A06321" w:rsidRPr="00775372" w:rsidRDefault="008D5715" w:rsidP="00775372">
            <w:pPr>
              <w:rPr>
                <w:sz w:val="22"/>
                <w:lang w:val="az-Latn-AZ"/>
              </w:rPr>
            </w:pPr>
            <w:r w:rsidRPr="00775372">
              <w:rPr>
                <w:sz w:val="22"/>
                <w:lang w:val="az-Latn-AZ"/>
              </w:rPr>
              <w:t>Anemiya</w:t>
            </w:r>
          </w:p>
        </w:tc>
        <w:tc>
          <w:tcPr>
            <w:tcW w:w="2337" w:type="dxa"/>
          </w:tcPr>
          <w:p w14:paraId="31885BE5" w14:textId="77777777" w:rsidR="00A06321" w:rsidRPr="00775372" w:rsidRDefault="008D5715" w:rsidP="00775372">
            <w:pPr>
              <w:rPr>
                <w:sz w:val="22"/>
                <w:lang w:val="az-Latn-AZ"/>
              </w:rPr>
            </w:pPr>
            <w:r w:rsidRPr="00775372">
              <w:rPr>
                <w:sz w:val="22"/>
                <w:lang w:val="az-Latn-AZ"/>
              </w:rPr>
              <w:t>Aqranulositoz, leykopeniya, trombositopeniya, neytropeniya</w:t>
            </w:r>
          </w:p>
        </w:tc>
      </w:tr>
      <w:tr w:rsidR="00A06321" w:rsidRPr="00775372" w14:paraId="2C2E488F" w14:textId="77777777" w:rsidTr="00775372">
        <w:tc>
          <w:tcPr>
            <w:tcW w:w="2336" w:type="dxa"/>
          </w:tcPr>
          <w:p w14:paraId="6D7E1159" w14:textId="77777777" w:rsidR="00A06321" w:rsidRPr="00775372" w:rsidRDefault="008D5715" w:rsidP="00775372">
            <w:pPr>
              <w:rPr>
                <w:sz w:val="22"/>
                <w:lang w:val="az-Latn-AZ"/>
              </w:rPr>
            </w:pPr>
            <w:r w:rsidRPr="00775372">
              <w:rPr>
                <w:sz w:val="22"/>
                <w:lang w:val="az-Latn-AZ"/>
              </w:rPr>
              <w:t>İmmunitet sisteminin pozğunluqları</w:t>
            </w:r>
          </w:p>
        </w:tc>
        <w:tc>
          <w:tcPr>
            <w:tcW w:w="2336" w:type="dxa"/>
          </w:tcPr>
          <w:p w14:paraId="186C65CA" w14:textId="77777777" w:rsidR="00A06321" w:rsidRPr="00775372" w:rsidRDefault="00A06321" w:rsidP="00775372">
            <w:pPr>
              <w:rPr>
                <w:sz w:val="22"/>
                <w:lang w:val="az-Latn-AZ"/>
              </w:rPr>
            </w:pPr>
          </w:p>
        </w:tc>
        <w:tc>
          <w:tcPr>
            <w:tcW w:w="2336" w:type="dxa"/>
          </w:tcPr>
          <w:p w14:paraId="1189C3F0" w14:textId="77777777" w:rsidR="00A06321" w:rsidRPr="00775372" w:rsidRDefault="00A06321" w:rsidP="00775372">
            <w:pPr>
              <w:rPr>
                <w:sz w:val="22"/>
                <w:lang w:val="az-Latn-AZ"/>
              </w:rPr>
            </w:pPr>
          </w:p>
        </w:tc>
        <w:tc>
          <w:tcPr>
            <w:tcW w:w="2337" w:type="dxa"/>
          </w:tcPr>
          <w:p w14:paraId="6D2E8196" w14:textId="77777777" w:rsidR="00A06321" w:rsidRPr="00775372" w:rsidRDefault="008D5715" w:rsidP="00775372">
            <w:pPr>
              <w:rPr>
                <w:sz w:val="22"/>
                <w:lang w:val="az-Latn-AZ"/>
              </w:rPr>
            </w:pPr>
            <w:r w:rsidRPr="00775372">
              <w:rPr>
                <w:sz w:val="22"/>
                <w:lang w:val="az-Latn-AZ"/>
              </w:rPr>
              <w:t>Anafilaktik şok</w:t>
            </w:r>
          </w:p>
        </w:tc>
      </w:tr>
      <w:tr w:rsidR="00A06321" w:rsidRPr="00775372" w14:paraId="351ADC56" w14:textId="77777777" w:rsidTr="00775372">
        <w:tc>
          <w:tcPr>
            <w:tcW w:w="2336" w:type="dxa"/>
          </w:tcPr>
          <w:p w14:paraId="06A2738A" w14:textId="77777777" w:rsidR="00A06321" w:rsidRPr="00775372" w:rsidRDefault="008D5715" w:rsidP="00775372">
            <w:pPr>
              <w:rPr>
                <w:sz w:val="22"/>
                <w:lang w:val="az-Latn-AZ"/>
              </w:rPr>
            </w:pPr>
            <w:r w:rsidRPr="00775372">
              <w:rPr>
                <w:sz w:val="22"/>
                <w:lang w:val="az-Latn-AZ"/>
              </w:rPr>
              <w:t>Maddələr mübadiləsi və qidalanma pozğunluqları</w:t>
            </w:r>
          </w:p>
        </w:tc>
        <w:tc>
          <w:tcPr>
            <w:tcW w:w="2336" w:type="dxa"/>
          </w:tcPr>
          <w:p w14:paraId="21372397" w14:textId="77777777" w:rsidR="00A06321" w:rsidRPr="00775372" w:rsidRDefault="00A06321" w:rsidP="00775372">
            <w:pPr>
              <w:rPr>
                <w:sz w:val="22"/>
                <w:lang w:val="az-Latn-AZ"/>
              </w:rPr>
            </w:pPr>
          </w:p>
        </w:tc>
        <w:tc>
          <w:tcPr>
            <w:tcW w:w="2336" w:type="dxa"/>
          </w:tcPr>
          <w:p w14:paraId="1F14E4B0" w14:textId="2FC61EF5" w:rsidR="00A06321" w:rsidRPr="00775372" w:rsidRDefault="008D5715" w:rsidP="00775372">
            <w:pPr>
              <w:rPr>
                <w:sz w:val="22"/>
                <w:lang w:val="az-Latn-AZ"/>
              </w:rPr>
            </w:pPr>
            <w:r w:rsidRPr="00775372">
              <w:rPr>
                <w:sz w:val="22"/>
                <w:lang w:val="az-Latn-AZ"/>
              </w:rPr>
              <w:t>İştahın azalması</w:t>
            </w:r>
          </w:p>
        </w:tc>
        <w:tc>
          <w:tcPr>
            <w:tcW w:w="2337" w:type="dxa"/>
          </w:tcPr>
          <w:p w14:paraId="7F95E90F" w14:textId="77777777" w:rsidR="00A06321" w:rsidRPr="00775372" w:rsidRDefault="008D5715" w:rsidP="00775372">
            <w:pPr>
              <w:rPr>
                <w:sz w:val="22"/>
                <w:lang w:val="az-Latn-AZ"/>
              </w:rPr>
            </w:pPr>
            <w:r w:rsidRPr="00775372">
              <w:rPr>
                <w:sz w:val="22"/>
                <w:lang w:val="az-Latn-AZ"/>
              </w:rPr>
              <w:t>Hiperxolesterinemiya, hipertriqliseridemiya, hipokaliemiya</w:t>
            </w:r>
          </w:p>
        </w:tc>
      </w:tr>
      <w:tr w:rsidR="00A06321" w:rsidRPr="00775372" w14:paraId="3249AD43" w14:textId="77777777" w:rsidTr="00775372">
        <w:tc>
          <w:tcPr>
            <w:tcW w:w="2336" w:type="dxa"/>
          </w:tcPr>
          <w:p w14:paraId="7DEACA27" w14:textId="16AAC14B" w:rsidR="00A06321" w:rsidRPr="00775372" w:rsidRDefault="00775372" w:rsidP="00775372">
            <w:pPr>
              <w:rPr>
                <w:sz w:val="22"/>
                <w:lang w:val="az-Latn-AZ"/>
              </w:rPr>
            </w:pPr>
            <w:r w:rsidRPr="00775372">
              <w:rPr>
                <w:sz w:val="22"/>
                <w:lang w:val="az-Latn-AZ"/>
              </w:rPr>
              <w:t>Psixi</w:t>
            </w:r>
            <w:r w:rsidR="000D6AD1" w:rsidRPr="00775372">
              <w:rPr>
                <w:sz w:val="22"/>
                <w:lang w:val="az-Latn-AZ"/>
              </w:rPr>
              <w:t xml:space="preserve"> pozğunluqlar</w:t>
            </w:r>
          </w:p>
        </w:tc>
        <w:tc>
          <w:tcPr>
            <w:tcW w:w="2336" w:type="dxa"/>
          </w:tcPr>
          <w:p w14:paraId="335A24DE" w14:textId="77777777" w:rsidR="00A06321" w:rsidRPr="00775372" w:rsidRDefault="00A06321" w:rsidP="00775372">
            <w:pPr>
              <w:rPr>
                <w:sz w:val="22"/>
                <w:lang w:val="az-Latn-AZ"/>
              </w:rPr>
            </w:pPr>
          </w:p>
        </w:tc>
        <w:tc>
          <w:tcPr>
            <w:tcW w:w="2336" w:type="dxa"/>
          </w:tcPr>
          <w:p w14:paraId="2445254D" w14:textId="77777777" w:rsidR="00A06321" w:rsidRPr="00775372" w:rsidRDefault="000D6AD1" w:rsidP="00775372">
            <w:pPr>
              <w:rPr>
                <w:sz w:val="22"/>
                <w:lang w:val="az-Latn-AZ"/>
              </w:rPr>
            </w:pPr>
            <w:r w:rsidRPr="00775372">
              <w:rPr>
                <w:sz w:val="22"/>
                <w:lang w:val="az-Latn-AZ"/>
              </w:rPr>
              <w:t>Yuxusuzluq, yuxusuzluq</w:t>
            </w:r>
          </w:p>
        </w:tc>
        <w:tc>
          <w:tcPr>
            <w:tcW w:w="2337" w:type="dxa"/>
          </w:tcPr>
          <w:p w14:paraId="0BB4CDD9" w14:textId="77777777" w:rsidR="00A06321" w:rsidRPr="00775372" w:rsidRDefault="00A06321" w:rsidP="00775372">
            <w:pPr>
              <w:rPr>
                <w:sz w:val="22"/>
                <w:lang w:val="az-Latn-AZ"/>
              </w:rPr>
            </w:pPr>
          </w:p>
        </w:tc>
      </w:tr>
      <w:tr w:rsidR="000D6AD1" w:rsidRPr="00775372" w14:paraId="56EB0231" w14:textId="77777777" w:rsidTr="00775372">
        <w:tc>
          <w:tcPr>
            <w:tcW w:w="2336" w:type="dxa"/>
          </w:tcPr>
          <w:p w14:paraId="4F88BC5B" w14:textId="77777777" w:rsidR="000D6AD1" w:rsidRPr="00775372" w:rsidRDefault="000D6AD1" w:rsidP="00775372">
            <w:pPr>
              <w:rPr>
                <w:sz w:val="22"/>
                <w:lang w:val="az-Latn-AZ"/>
              </w:rPr>
            </w:pPr>
            <w:r w:rsidRPr="00775372">
              <w:rPr>
                <w:sz w:val="22"/>
                <w:lang w:val="az-Latn-AZ"/>
              </w:rPr>
              <w:t>Sinir sisteminin pozğunluqları</w:t>
            </w:r>
          </w:p>
        </w:tc>
        <w:tc>
          <w:tcPr>
            <w:tcW w:w="2336" w:type="dxa"/>
          </w:tcPr>
          <w:p w14:paraId="4BAEC0CE" w14:textId="77777777" w:rsidR="000D6AD1" w:rsidRPr="00775372" w:rsidRDefault="000D6AD1" w:rsidP="00775372">
            <w:pPr>
              <w:rPr>
                <w:sz w:val="22"/>
                <w:lang w:val="az-Latn-AZ"/>
              </w:rPr>
            </w:pPr>
            <w:r w:rsidRPr="00775372">
              <w:rPr>
                <w:sz w:val="22"/>
                <w:lang w:val="az-Latn-AZ"/>
              </w:rPr>
              <w:t>Baş ağrısı</w:t>
            </w:r>
          </w:p>
        </w:tc>
        <w:tc>
          <w:tcPr>
            <w:tcW w:w="2336" w:type="dxa"/>
          </w:tcPr>
          <w:p w14:paraId="0A277F33" w14:textId="77777777" w:rsidR="000D6AD1" w:rsidRPr="00775372" w:rsidRDefault="000D6AD1" w:rsidP="00775372">
            <w:pPr>
              <w:rPr>
                <w:sz w:val="22"/>
                <w:lang w:val="az-Latn-AZ"/>
              </w:rPr>
            </w:pPr>
            <w:r w:rsidRPr="00775372">
              <w:rPr>
                <w:sz w:val="22"/>
                <w:lang w:val="az-Latn-AZ"/>
              </w:rPr>
              <w:t>Tutmalar, paresteziya, başgicəllənmə, dadın pozulması</w:t>
            </w:r>
          </w:p>
        </w:tc>
        <w:tc>
          <w:tcPr>
            <w:tcW w:w="2337" w:type="dxa"/>
          </w:tcPr>
          <w:p w14:paraId="28476B45" w14:textId="77777777" w:rsidR="000D6AD1" w:rsidRPr="00775372" w:rsidRDefault="000D6AD1" w:rsidP="00775372">
            <w:pPr>
              <w:rPr>
                <w:sz w:val="22"/>
                <w:lang w:val="az-Latn-AZ"/>
              </w:rPr>
            </w:pPr>
            <w:r w:rsidRPr="00775372">
              <w:rPr>
                <w:sz w:val="22"/>
                <w:lang w:val="az-Latn-AZ"/>
              </w:rPr>
              <w:t>Tremor</w:t>
            </w:r>
          </w:p>
        </w:tc>
      </w:tr>
      <w:tr w:rsidR="000D6AD1" w:rsidRPr="00775372" w14:paraId="6B3E3AE8" w14:textId="77777777" w:rsidTr="00775372">
        <w:tc>
          <w:tcPr>
            <w:tcW w:w="2336" w:type="dxa"/>
          </w:tcPr>
          <w:p w14:paraId="10C0009F" w14:textId="77777777" w:rsidR="000D6AD1" w:rsidRPr="00775372" w:rsidRDefault="009128FC" w:rsidP="00775372">
            <w:pPr>
              <w:rPr>
                <w:sz w:val="22"/>
                <w:lang w:val="az-Latn-AZ"/>
              </w:rPr>
            </w:pPr>
            <w:r w:rsidRPr="00775372">
              <w:rPr>
                <w:sz w:val="22"/>
                <w:lang w:val="az-Latn-AZ"/>
              </w:rPr>
              <w:t>Qulaq və labirint pozğunluqları</w:t>
            </w:r>
          </w:p>
        </w:tc>
        <w:tc>
          <w:tcPr>
            <w:tcW w:w="2336" w:type="dxa"/>
          </w:tcPr>
          <w:p w14:paraId="30E4A00A" w14:textId="77777777" w:rsidR="000D6AD1" w:rsidRPr="00775372" w:rsidRDefault="000D6AD1" w:rsidP="00775372">
            <w:pPr>
              <w:rPr>
                <w:sz w:val="22"/>
                <w:lang w:val="az-Latn-AZ"/>
              </w:rPr>
            </w:pPr>
          </w:p>
        </w:tc>
        <w:tc>
          <w:tcPr>
            <w:tcW w:w="2336" w:type="dxa"/>
          </w:tcPr>
          <w:p w14:paraId="4DDC7606" w14:textId="77777777" w:rsidR="000D6AD1" w:rsidRPr="00775372" w:rsidRDefault="00DE44E5" w:rsidP="00775372">
            <w:pPr>
              <w:rPr>
                <w:sz w:val="22"/>
                <w:lang w:val="az-Latn-AZ"/>
              </w:rPr>
            </w:pPr>
            <w:r w:rsidRPr="00775372">
              <w:rPr>
                <w:sz w:val="22"/>
                <w:lang w:val="az-Latn-AZ"/>
              </w:rPr>
              <w:t>Vertigo</w:t>
            </w:r>
          </w:p>
        </w:tc>
        <w:tc>
          <w:tcPr>
            <w:tcW w:w="2337" w:type="dxa"/>
          </w:tcPr>
          <w:p w14:paraId="1DA8AE95" w14:textId="77777777" w:rsidR="000D6AD1" w:rsidRPr="00775372" w:rsidRDefault="000D6AD1" w:rsidP="00775372">
            <w:pPr>
              <w:rPr>
                <w:sz w:val="22"/>
                <w:lang w:val="az-Latn-AZ"/>
              </w:rPr>
            </w:pPr>
          </w:p>
        </w:tc>
      </w:tr>
      <w:tr w:rsidR="000D6AD1" w:rsidRPr="00021781" w14:paraId="575F7957" w14:textId="77777777" w:rsidTr="00775372">
        <w:tc>
          <w:tcPr>
            <w:tcW w:w="2336" w:type="dxa"/>
          </w:tcPr>
          <w:p w14:paraId="78EC76A8" w14:textId="266B15BB" w:rsidR="000D6AD1" w:rsidRPr="00775372" w:rsidRDefault="00DE44E5" w:rsidP="00775372">
            <w:pPr>
              <w:rPr>
                <w:sz w:val="22"/>
                <w:lang w:val="az-Latn-AZ"/>
              </w:rPr>
            </w:pPr>
            <w:r w:rsidRPr="00775372">
              <w:rPr>
                <w:sz w:val="22"/>
                <w:lang w:val="az-Latn-AZ"/>
              </w:rPr>
              <w:t>Ürək pozğunluqları</w:t>
            </w:r>
          </w:p>
        </w:tc>
        <w:tc>
          <w:tcPr>
            <w:tcW w:w="2336" w:type="dxa"/>
          </w:tcPr>
          <w:p w14:paraId="22910012" w14:textId="77777777" w:rsidR="000D6AD1" w:rsidRPr="00775372" w:rsidRDefault="000D6AD1" w:rsidP="00775372">
            <w:pPr>
              <w:rPr>
                <w:sz w:val="22"/>
                <w:lang w:val="az-Latn-AZ"/>
              </w:rPr>
            </w:pPr>
          </w:p>
        </w:tc>
        <w:tc>
          <w:tcPr>
            <w:tcW w:w="2336" w:type="dxa"/>
          </w:tcPr>
          <w:p w14:paraId="2FBC81E4" w14:textId="77777777" w:rsidR="000D6AD1" w:rsidRPr="00775372" w:rsidRDefault="000D6AD1" w:rsidP="00775372">
            <w:pPr>
              <w:rPr>
                <w:sz w:val="22"/>
                <w:lang w:val="az-Latn-AZ"/>
              </w:rPr>
            </w:pPr>
          </w:p>
        </w:tc>
        <w:tc>
          <w:tcPr>
            <w:tcW w:w="2337" w:type="dxa"/>
          </w:tcPr>
          <w:p w14:paraId="6DCFC903" w14:textId="77777777" w:rsidR="000D6AD1" w:rsidRPr="00775372" w:rsidRDefault="00DE44E5" w:rsidP="00775372">
            <w:pPr>
              <w:rPr>
                <w:sz w:val="22"/>
                <w:lang w:val="az-Latn-AZ"/>
              </w:rPr>
            </w:pPr>
            <w:r w:rsidRPr="00775372">
              <w:rPr>
                <w:i/>
                <w:sz w:val="22"/>
                <w:lang w:val="az-Latn-AZ"/>
              </w:rPr>
              <w:t>Torsade de pointes</w:t>
            </w:r>
            <w:r w:rsidRPr="00775372">
              <w:rPr>
                <w:sz w:val="22"/>
                <w:lang w:val="az-Latn-AZ"/>
              </w:rPr>
              <w:t>, QT uzadılması</w:t>
            </w:r>
          </w:p>
        </w:tc>
      </w:tr>
      <w:tr w:rsidR="00A06321" w:rsidRPr="00021781" w14:paraId="39574582" w14:textId="77777777" w:rsidTr="00775372">
        <w:tc>
          <w:tcPr>
            <w:tcW w:w="2336" w:type="dxa"/>
          </w:tcPr>
          <w:p w14:paraId="2A6B091A" w14:textId="75F2CABC" w:rsidR="00A06321" w:rsidRPr="00775372" w:rsidRDefault="00DE44E5" w:rsidP="00775372">
            <w:pPr>
              <w:rPr>
                <w:sz w:val="22"/>
                <w:lang w:val="az-Latn-AZ"/>
              </w:rPr>
            </w:pPr>
            <w:r w:rsidRPr="00775372">
              <w:rPr>
                <w:sz w:val="22"/>
                <w:lang w:val="az-Latn-AZ"/>
              </w:rPr>
              <w:t>Mədə-bağırsaq pozğunluqları</w:t>
            </w:r>
          </w:p>
        </w:tc>
        <w:tc>
          <w:tcPr>
            <w:tcW w:w="2336" w:type="dxa"/>
          </w:tcPr>
          <w:p w14:paraId="6748F9CB" w14:textId="77777777" w:rsidR="00DE44E5" w:rsidRPr="00775372" w:rsidRDefault="00DE44E5" w:rsidP="00775372">
            <w:pPr>
              <w:rPr>
                <w:sz w:val="22"/>
                <w:lang w:val="az-Latn-AZ"/>
              </w:rPr>
            </w:pPr>
            <w:r w:rsidRPr="00775372">
              <w:rPr>
                <w:sz w:val="22"/>
                <w:lang w:val="az-Latn-AZ"/>
              </w:rPr>
              <w:t>Qarın ağrısı</w:t>
            </w:r>
          </w:p>
          <w:p w14:paraId="75A3C84B" w14:textId="77777777" w:rsidR="00A06321" w:rsidRPr="00775372" w:rsidRDefault="00DE44E5" w:rsidP="00775372">
            <w:pPr>
              <w:rPr>
                <w:sz w:val="22"/>
                <w:lang w:val="az-Latn-AZ"/>
              </w:rPr>
            </w:pPr>
            <w:r w:rsidRPr="00775372">
              <w:rPr>
                <w:sz w:val="22"/>
                <w:lang w:val="az-Latn-AZ"/>
              </w:rPr>
              <w:t>qusma, ishal, ürəkbulanması</w:t>
            </w:r>
          </w:p>
        </w:tc>
        <w:tc>
          <w:tcPr>
            <w:tcW w:w="2336" w:type="dxa"/>
          </w:tcPr>
          <w:p w14:paraId="2747E680" w14:textId="77777777" w:rsidR="00A06321" w:rsidRPr="00775372" w:rsidRDefault="00DE44E5" w:rsidP="00775372">
            <w:pPr>
              <w:rPr>
                <w:sz w:val="22"/>
                <w:lang w:val="az-Latn-AZ"/>
              </w:rPr>
            </w:pPr>
            <w:r w:rsidRPr="00775372">
              <w:rPr>
                <w:sz w:val="22"/>
                <w:lang w:val="az-Latn-AZ"/>
              </w:rPr>
              <w:t>Qəbizlik, dispepsiya, meteorizm, ağızda quruluq</w:t>
            </w:r>
          </w:p>
        </w:tc>
        <w:tc>
          <w:tcPr>
            <w:tcW w:w="2337" w:type="dxa"/>
          </w:tcPr>
          <w:p w14:paraId="0C627CB8" w14:textId="77777777" w:rsidR="00A06321" w:rsidRPr="00775372" w:rsidRDefault="00A06321" w:rsidP="00775372">
            <w:pPr>
              <w:rPr>
                <w:sz w:val="22"/>
                <w:lang w:val="az-Latn-AZ"/>
              </w:rPr>
            </w:pPr>
          </w:p>
        </w:tc>
      </w:tr>
      <w:tr w:rsidR="00A06321" w:rsidRPr="00021781" w14:paraId="3D592CA2" w14:textId="77777777" w:rsidTr="00775372">
        <w:tc>
          <w:tcPr>
            <w:tcW w:w="2336" w:type="dxa"/>
          </w:tcPr>
          <w:p w14:paraId="7D14B1EA" w14:textId="50AF739A" w:rsidR="00A06321" w:rsidRPr="00775372" w:rsidRDefault="00C843E6" w:rsidP="00775372">
            <w:pPr>
              <w:rPr>
                <w:sz w:val="22"/>
                <w:lang w:val="az-Latn-AZ"/>
              </w:rPr>
            </w:pPr>
            <w:r w:rsidRPr="00775372">
              <w:rPr>
                <w:sz w:val="22"/>
                <w:lang w:val="az-Latn-AZ"/>
              </w:rPr>
              <w:t>Hepatobiliar pozğunluqlar</w:t>
            </w:r>
          </w:p>
        </w:tc>
        <w:tc>
          <w:tcPr>
            <w:tcW w:w="2336" w:type="dxa"/>
          </w:tcPr>
          <w:p w14:paraId="2808BA6F" w14:textId="7E588ECC" w:rsidR="00A06321" w:rsidRPr="00775372" w:rsidRDefault="00C843E6" w:rsidP="00775372">
            <w:pPr>
              <w:rPr>
                <w:sz w:val="22"/>
                <w:lang w:val="az-Latn-AZ"/>
              </w:rPr>
            </w:pPr>
            <w:r w:rsidRPr="00775372">
              <w:rPr>
                <w:sz w:val="22"/>
                <w:lang w:val="az-Latn-AZ"/>
              </w:rPr>
              <w:t>Alanin aminotransferazanın artması, aspartat aminotransferaza artması, qanda qələvi fosfataz artması.</w:t>
            </w:r>
          </w:p>
        </w:tc>
        <w:tc>
          <w:tcPr>
            <w:tcW w:w="2336" w:type="dxa"/>
          </w:tcPr>
          <w:p w14:paraId="71E4FA4E" w14:textId="77777777" w:rsidR="00C843E6" w:rsidRPr="00775372" w:rsidRDefault="00C843E6" w:rsidP="00775372">
            <w:pPr>
              <w:rPr>
                <w:sz w:val="22"/>
                <w:lang w:val="az-Latn-AZ"/>
              </w:rPr>
            </w:pPr>
            <w:r w:rsidRPr="00775372">
              <w:rPr>
                <w:sz w:val="22"/>
                <w:lang w:val="az-Latn-AZ"/>
              </w:rPr>
              <w:t>Xolestaz, sarılıq, bilirubin artması</w:t>
            </w:r>
          </w:p>
          <w:p w14:paraId="78637533" w14:textId="77777777" w:rsidR="00A06321" w:rsidRPr="00775372" w:rsidRDefault="00A06321" w:rsidP="00775372">
            <w:pPr>
              <w:rPr>
                <w:sz w:val="22"/>
                <w:lang w:val="az-Latn-AZ"/>
              </w:rPr>
            </w:pPr>
          </w:p>
        </w:tc>
        <w:tc>
          <w:tcPr>
            <w:tcW w:w="2337" w:type="dxa"/>
          </w:tcPr>
          <w:p w14:paraId="1A9410E7" w14:textId="77777777" w:rsidR="00A06321" w:rsidRPr="00775372" w:rsidRDefault="00C843E6" w:rsidP="00775372">
            <w:pPr>
              <w:rPr>
                <w:sz w:val="22"/>
                <w:lang w:val="az-Latn-AZ"/>
              </w:rPr>
            </w:pPr>
            <w:r w:rsidRPr="00775372">
              <w:rPr>
                <w:sz w:val="22"/>
                <w:lang w:val="az-Latn-AZ"/>
              </w:rPr>
              <w:t>Qaraciyər çatışmazlığı, hepatosellulyar nekroz, hepatit, hepatosellulyar zədələnmə</w:t>
            </w:r>
          </w:p>
        </w:tc>
      </w:tr>
      <w:tr w:rsidR="00A06321" w:rsidRPr="00021781" w14:paraId="48CDFB8A" w14:textId="77777777" w:rsidTr="00775372">
        <w:tc>
          <w:tcPr>
            <w:tcW w:w="2336" w:type="dxa"/>
          </w:tcPr>
          <w:p w14:paraId="60F73F79" w14:textId="752D76E1" w:rsidR="00A06321" w:rsidRPr="00775372" w:rsidRDefault="00E45473" w:rsidP="00775372">
            <w:pPr>
              <w:rPr>
                <w:sz w:val="22"/>
                <w:lang w:val="az-Latn-AZ"/>
              </w:rPr>
            </w:pPr>
            <w:r w:rsidRPr="00775372">
              <w:rPr>
                <w:sz w:val="22"/>
                <w:lang w:val="az-Latn-AZ"/>
              </w:rPr>
              <w:t>Dərinin və dərialtı toxumaların pozğunluqları</w:t>
            </w:r>
          </w:p>
        </w:tc>
        <w:tc>
          <w:tcPr>
            <w:tcW w:w="2336" w:type="dxa"/>
          </w:tcPr>
          <w:p w14:paraId="3E3D6828" w14:textId="4F794E0A" w:rsidR="00A06321" w:rsidRPr="00775372" w:rsidRDefault="00E45473" w:rsidP="00775372">
            <w:pPr>
              <w:rPr>
                <w:sz w:val="22"/>
                <w:lang w:val="az-Latn-AZ"/>
              </w:rPr>
            </w:pPr>
            <w:r w:rsidRPr="00775372">
              <w:rPr>
                <w:sz w:val="22"/>
                <w:lang w:val="az-Latn-AZ"/>
              </w:rPr>
              <w:t>Səpgi</w:t>
            </w:r>
          </w:p>
        </w:tc>
        <w:tc>
          <w:tcPr>
            <w:tcW w:w="2336" w:type="dxa"/>
          </w:tcPr>
          <w:p w14:paraId="09586A4F" w14:textId="7BB3B5FD" w:rsidR="00A06321" w:rsidRPr="00775372" w:rsidRDefault="00E45473" w:rsidP="00775372">
            <w:pPr>
              <w:rPr>
                <w:sz w:val="22"/>
                <w:lang w:val="az-Latn-AZ"/>
              </w:rPr>
            </w:pPr>
            <w:r w:rsidRPr="00775372">
              <w:rPr>
                <w:sz w:val="22"/>
                <w:lang w:val="az-Latn-AZ"/>
              </w:rPr>
              <w:t>Dərman səpgisi*, övrə, qaşınma, tərləmənin artması</w:t>
            </w:r>
          </w:p>
        </w:tc>
        <w:tc>
          <w:tcPr>
            <w:tcW w:w="2337" w:type="dxa"/>
          </w:tcPr>
          <w:p w14:paraId="1FF30330" w14:textId="77777777" w:rsidR="00A06321" w:rsidRPr="00775372" w:rsidRDefault="00E45473" w:rsidP="00775372">
            <w:pPr>
              <w:rPr>
                <w:sz w:val="22"/>
                <w:lang w:val="az-Latn-AZ"/>
              </w:rPr>
            </w:pPr>
            <w:r w:rsidRPr="00775372">
              <w:rPr>
                <w:sz w:val="22"/>
                <w:lang w:val="az-Latn-AZ"/>
              </w:rPr>
              <w:t>Toksik epidermal nekroliz, Stivens-Conson sindromu, kəskin generalizə olunmuş ekzantematoz-pustuloz, eksfoliativ dermatit, angionevrotik ödem, üzün ödemi, alopesiya</w:t>
            </w:r>
          </w:p>
        </w:tc>
      </w:tr>
      <w:tr w:rsidR="008C07F0" w:rsidRPr="00775372" w14:paraId="5E90FD30" w14:textId="77777777" w:rsidTr="00775372">
        <w:tc>
          <w:tcPr>
            <w:tcW w:w="2336" w:type="dxa"/>
          </w:tcPr>
          <w:p w14:paraId="38626628" w14:textId="6C368EAC" w:rsidR="008C07F0" w:rsidRPr="00775372" w:rsidRDefault="008C07F0" w:rsidP="00775372">
            <w:pPr>
              <w:rPr>
                <w:sz w:val="22"/>
                <w:lang w:val="az-Latn-AZ"/>
              </w:rPr>
            </w:pPr>
            <w:r w:rsidRPr="00775372">
              <w:rPr>
                <w:sz w:val="22"/>
                <w:lang w:val="az-Latn-AZ"/>
              </w:rPr>
              <w:t>Əzələ-skelet sistemi və birləşdirici toxuma pozğunluqları</w:t>
            </w:r>
          </w:p>
        </w:tc>
        <w:tc>
          <w:tcPr>
            <w:tcW w:w="2336" w:type="dxa"/>
          </w:tcPr>
          <w:p w14:paraId="31F5E9F8" w14:textId="77777777" w:rsidR="008C07F0" w:rsidRPr="00775372" w:rsidRDefault="008C07F0" w:rsidP="00775372">
            <w:pPr>
              <w:rPr>
                <w:sz w:val="22"/>
                <w:lang w:val="az-Latn-AZ"/>
              </w:rPr>
            </w:pPr>
          </w:p>
        </w:tc>
        <w:tc>
          <w:tcPr>
            <w:tcW w:w="2336" w:type="dxa"/>
          </w:tcPr>
          <w:p w14:paraId="421D95FA" w14:textId="77777777" w:rsidR="008C07F0" w:rsidRPr="00775372" w:rsidRDefault="008C07F0" w:rsidP="00775372">
            <w:pPr>
              <w:rPr>
                <w:sz w:val="22"/>
                <w:lang w:val="az-Latn-AZ"/>
              </w:rPr>
            </w:pPr>
            <w:r w:rsidRPr="00775372">
              <w:rPr>
                <w:sz w:val="22"/>
                <w:lang w:val="az-Latn-AZ"/>
              </w:rPr>
              <w:t>Mialgiya</w:t>
            </w:r>
          </w:p>
        </w:tc>
        <w:tc>
          <w:tcPr>
            <w:tcW w:w="2337" w:type="dxa"/>
          </w:tcPr>
          <w:p w14:paraId="040F6B38" w14:textId="77777777" w:rsidR="008C07F0" w:rsidRPr="00775372" w:rsidRDefault="008C07F0" w:rsidP="00775372">
            <w:pPr>
              <w:rPr>
                <w:sz w:val="22"/>
                <w:lang w:val="az-Latn-AZ"/>
              </w:rPr>
            </w:pPr>
          </w:p>
        </w:tc>
      </w:tr>
      <w:tr w:rsidR="008C07F0" w:rsidRPr="00775372" w14:paraId="5A12981E" w14:textId="77777777" w:rsidTr="00775372">
        <w:tc>
          <w:tcPr>
            <w:tcW w:w="2336" w:type="dxa"/>
          </w:tcPr>
          <w:p w14:paraId="7B4DFCF7" w14:textId="77777777" w:rsidR="008C07F0" w:rsidRPr="00775372" w:rsidRDefault="008C07F0" w:rsidP="00775372">
            <w:pPr>
              <w:rPr>
                <w:sz w:val="22"/>
                <w:lang w:val="az-Latn-AZ"/>
              </w:rPr>
            </w:pPr>
            <w:r w:rsidRPr="00775372">
              <w:rPr>
                <w:sz w:val="22"/>
                <w:lang w:val="az-Latn-AZ"/>
              </w:rPr>
              <w:t>Ümumi pozğunluqlar və yeridilmə yerində vəziyyət</w:t>
            </w:r>
          </w:p>
        </w:tc>
        <w:tc>
          <w:tcPr>
            <w:tcW w:w="2336" w:type="dxa"/>
          </w:tcPr>
          <w:p w14:paraId="79EE8A76" w14:textId="77777777" w:rsidR="008C07F0" w:rsidRPr="00775372" w:rsidRDefault="008C07F0" w:rsidP="00775372">
            <w:pPr>
              <w:rPr>
                <w:sz w:val="22"/>
                <w:lang w:val="az-Latn-AZ"/>
              </w:rPr>
            </w:pPr>
          </w:p>
        </w:tc>
        <w:tc>
          <w:tcPr>
            <w:tcW w:w="2336" w:type="dxa"/>
          </w:tcPr>
          <w:p w14:paraId="4F42BF16" w14:textId="77777777" w:rsidR="008C07F0" w:rsidRPr="00775372" w:rsidRDefault="008C07F0" w:rsidP="00775372">
            <w:pPr>
              <w:rPr>
                <w:sz w:val="22"/>
                <w:lang w:val="az-Latn-AZ"/>
              </w:rPr>
            </w:pPr>
          </w:p>
        </w:tc>
        <w:tc>
          <w:tcPr>
            <w:tcW w:w="2337" w:type="dxa"/>
          </w:tcPr>
          <w:p w14:paraId="4EA99053" w14:textId="77777777" w:rsidR="008C07F0" w:rsidRPr="00775372" w:rsidRDefault="008C07F0" w:rsidP="00775372">
            <w:pPr>
              <w:rPr>
                <w:sz w:val="22"/>
                <w:lang w:val="az-Latn-AZ"/>
              </w:rPr>
            </w:pPr>
            <w:r w:rsidRPr="00775372">
              <w:rPr>
                <w:sz w:val="22"/>
                <w:lang w:val="az-Latn-AZ"/>
              </w:rPr>
              <w:t>Yorğunluq, halsızlıq, asteniya, qızdırma</w:t>
            </w:r>
          </w:p>
        </w:tc>
      </w:tr>
    </w:tbl>
    <w:p w14:paraId="16629A2E" w14:textId="77777777" w:rsidR="00F70596" w:rsidRPr="000F425E" w:rsidRDefault="0067708C" w:rsidP="00775372">
      <w:pPr>
        <w:jc w:val="both"/>
        <w:rPr>
          <w:lang w:val="az-Latn-AZ"/>
        </w:rPr>
      </w:pPr>
      <w:r w:rsidRPr="000F425E">
        <w:rPr>
          <w:lang w:val="az-Latn-AZ"/>
        </w:rPr>
        <w:t>*s</w:t>
      </w:r>
      <w:r w:rsidR="00F70596" w:rsidRPr="000F425E">
        <w:rPr>
          <w:lang w:val="az-Latn-AZ"/>
        </w:rPr>
        <w:t xml:space="preserve">abit </w:t>
      </w:r>
      <w:r w:rsidRPr="000F425E">
        <w:rPr>
          <w:lang w:val="az-Latn-AZ"/>
        </w:rPr>
        <w:t>n</w:t>
      </w:r>
      <w:r w:rsidR="00F70596" w:rsidRPr="000F425E">
        <w:rPr>
          <w:lang w:val="az-Latn-AZ"/>
        </w:rPr>
        <w:t xml:space="preserve">arkotik </w:t>
      </w:r>
      <w:r w:rsidRPr="000F425E">
        <w:rPr>
          <w:lang w:val="az-Latn-AZ"/>
        </w:rPr>
        <w:t>qəbulu</w:t>
      </w:r>
      <w:r w:rsidR="00F70596" w:rsidRPr="000F425E">
        <w:rPr>
          <w:lang w:val="az-Latn-AZ"/>
        </w:rPr>
        <w:t xml:space="preserve"> daxil olmaqla.</w:t>
      </w:r>
    </w:p>
    <w:p w14:paraId="5FC1A409" w14:textId="77777777" w:rsidR="00F70596" w:rsidRPr="00775372" w:rsidRDefault="00F70596" w:rsidP="00775372">
      <w:pPr>
        <w:jc w:val="both"/>
        <w:rPr>
          <w:sz w:val="12"/>
          <w:lang w:val="az-Latn-AZ"/>
        </w:rPr>
      </w:pPr>
    </w:p>
    <w:p w14:paraId="22BED87E" w14:textId="77777777" w:rsidR="00F70596" w:rsidRPr="000F425E" w:rsidRDefault="00F70596" w:rsidP="00775372">
      <w:pPr>
        <w:jc w:val="both"/>
        <w:rPr>
          <w:i/>
          <w:lang w:val="az-Latn-AZ"/>
        </w:rPr>
      </w:pPr>
      <w:r w:rsidRPr="000F425E">
        <w:rPr>
          <w:i/>
          <w:lang w:val="az-Latn-AZ"/>
        </w:rPr>
        <w:t>Pediatrik əhali</w:t>
      </w:r>
      <w:r w:rsidR="00470FA2" w:rsidRPr="000F425E">
        <w:rPr>
          <w:i/>
          <w:lang w:val="az-Latn-AZ"/>
        </w:rPr>
        <w:t xml:space="preserve"> qrupu</w:t>
      </w:r>
    </w:p>
    <w:p w14:paraId="0E8430D8" w14:textId="77777777" w:rsidR="00F70596" w:rsidRPr="000F425E" w:rsidRDefault="00F70596" w:rsidP="00775372">
      <w:pPr>
        <w:jc w:val="both"/>
        <w:rPr>
          <w:lang w:val="az-Latn-AZ"/>
        </w:rPr>
      </w:pPr>
      <w:r w:rsidRPr="000F425E">
        <w:rPr>
          <w:lang w:val="az-Latn-AZ"/>
        </w:rPr>
        <w:t>Genital kandidozun göstəricisi istisna olmaqla, pediatrik klinik sınaqlar zamanı qeydə alınan mənfi reaksiyaların və laboratoriya anormallıqlarının nümunəsi və tezliyi böyüklərdə müşahidə olunanlarla müqayisə edilə bilər.</w:t>
      </w:r>
    </w:p>
    <w:p w14:paraId="0052847F" w14:textId="77777777" w:rsidR="00F70596" w:rsidRPr="000F425E" w:rsidRDefault="00F70596" w:rsidP="00775372">
      <w:pPr>
        <w:jc w:val="both"/>
        <w:rPr>
          <w:lang w:val="az-Latn-AZ"/>
        </w:rPr>
      </w:pPr>
    </w:p>
    <w:p w14:paraId="78B1AE30" w14:textId="77777777" w:rsidR="003B5927" w:rsidRPr="000F425E" w:rsidRDefault="003B5927" w:rsidP="00775372">
      <w:pPr>
        <w:jc w:val="both"/>
        <w:rPr>
          <w:b/>
          <w:lang w:val="az-Latn-AZ"/>
        </w:rPr>
      </w:pPr>
      <w:r w:rsidRPr="000F425E">
        <w:rPr>
          <w:b/>
          <w:lang w:val="az-Latn-AZ"/>
        </w:rPr>
        <w:lastRenderedPageBreak/>
        <w:t>Doza həddinin aşılması</w:t>
      </w:r>
    </w:p>
    <w:p w14:paraId="53744E2A" w14:textId="77777777" w:rsidR="007E6725" w:rsidRPr="000F425E" w:rsidRDefault="007E6725" w:rsidP="00775372">
      <w:pPr>
        <w:jc w:val="both"/>
        <w:rPr>
          <w:lang w:val="az-Latn-AZ"/>
        </w:rPr>
      </w:pPr>
      <w:r w:rsidRPr="000F425E">
        <w:rPr>
          <w:lang w:val="az-Latn-AZ"/>
        </w:rPr>
        <w:t xml:space="preserve">Flukonazolun doza </w:t>
      </w:r>
      <w:r w:rsidR="000146B7" w:rsidRPr="000F425E">
        <w:rPr>
          <w:lang w:val="az-Latn-AZ"/>
        </w:rPr>
        <w:t>həddinin aşılması halında eyni vaxtda yaranan</w:t>
      </w:r>
      <w:r w:rsidRPr="000F425E">
        <w:rPr>
          <w:lang w:val="az-Latn-AZ"/>
        </w:rPr>
        <w:t xml:space="preserve"> halüsinasiyalar və paranoid davranışlar barədə məlumat verilmişdir.</w:t>
      </w:r>
    </w:p>
    <w:p w14:paraId="2FE78AAF" w14:textId="77777777" w:rsidR="007E6725" w:rsidRPr="000F425E" w:rsidRDefault="007E6725" w:rsidP="00775372">
      <w:pPr>
        <w:jc w:val="both"/>
        <w:rPr>
          <w:lang w:val="az-Latn-AZ"/>
        </w:rPr>
      </w:pPr>
      <w:r w:rsidRPr="000F425E">
        <w:rPr>
          <w:lang w:val="az-Latn-AZ"/>
        </w:rPr>
        <w:t>Doza həddinin aşılması halında simptomatik müalicə (lazım olduqda müvafiq dəstəkləyici terapiya və mədə yuyulması ilə) tələb oluna bilər.</w:t>
      </w:r>
    </w:p>
    <w:p w14:paraId="60C024DA" w14:textId="77777777" w:rsidR="007E6725" w:rsidRPr="000F425E" w:rsidRDefault="007E6725" w:rsidP="00775372">
      <w:pPr>
        <w:jc w:val="both"/>
        <w:rPr>
          <w:lang w:val="az-Latn-AZ"/>
        </w:rPr>
      </w:pPr>
      <w:r w:rsidRPr="000F425E">
        <w:rPr>
          <w:lang w:val="az-Latn-AZ"/>
        </w:rPr>
        <w:t xml:space="preserve">Flukonazol əsasən sidikdə </w:t>
      </w:r>
      <w:r w:rsidR="000146B7" w:rsidRPr="000F425E">
        <w:rPr>
          <w:lang w:val="az-Latn-AZ"/>
        </w:rPr>
        <w:t>xaric</w:t>
      </w:r>
      <w:r w:rsidRPr="000F425E">
        <w:rPr>
          <w:lang w:val="az-Latn-AZ"/>
        </w:rPr>
        <w:t xml:space="preserve"> olunur; məcburi həcmli diurez, ehtimal ki, aradan qaldırılması sürətini artıracaq. 3 saatlıq hemodializ seansı plazma səviyyəsini təxminən 50% azaldır.</w:t>
      </w:r>
    </w:p>
    <w:p w14:paraId="4652B1C3" w14:textId="77777777" w:rsidR="00903092" w:rsidRPr="000F425E" w:rsidRDefault="00903092" w:rsidP="00775372">
      <w:pPr>
        <w:jc w:val="both"/>
        <w:rPr>
          <w:lang w:val="az-Latn-AZ"/>
        </w:rPr>
      </w:pPr>
    </w:p>
    <w:p w14:paraId="6D7A5543" w14:textId="77777777" w:rsidR="003B5927" w:rsidRPr="000F425E" w:rsidRDefault="003B5927" w:rsidP="00775372">
      <w:pPr>
        <w:jc w:val="both"/>
        <w:rPr>
          <w:b/>
          <w:lang w:val="az-Latn-AZ"/>
        </w:rPr>
      </w:pPr>
      <w:r w:rsidRPr="000F425E">
        <w:rPr>
          <w:b/>
          <w:lang w:val="az-Latn-AZ"/>
        </w:rPr>
        <w:t>Buraxılış forması</w:t>
      </w:r>
    </w:p>
    <w:p w14:paraId="7C67B883" w14:textId="77777777" w:rsidR="00D41442" w:rsidRPr="00D41442" w:rsidRDefault="0070362A" w:rsidP="00775372">
      <w:pPr>
        <w:jc w:val="both"/>
        <w:rPr>
          <w:i/>
          <w:iCs/>
          <w:lang w:val="az-Latn-AZ"/>
        </w:rPr>
      </w:pPr>
      <w:r w:rsidRPr="00D41442">
        <w:rPr>
          <w:i/>
          <w:iCs/>
          <w:lang w:val="az-Latn-AZ"/>
        </w:rPr>
        <w:t>ORNAFLU 100 mq</w:t>
      </w:r>
      <w:r w:rsidR="00E46F61" w:rsidRPr="00D41442">
        <w:rPr>
          <w:i/>
          <w:iCs/>
          <w:lang w:val="az-Latn-AZ"/>
        </w:rPr>
        <w:t xml:space="preserve"> kapsu</w:t>
      </w:r>
      <w:r w:rsidR="0033032C" w:rsidRPr="00D41442">
        <w:rPr>
          <w:i/>
          <w:iCs/>
          <w:lang w:val="az-Latn-AZ"/>
        </w:rPr>
        <w:t>l</w:t>
      </w:r>
    </w:p>
    <w:p w14:paraId="0925D9DD" w14:textId="3AF53C57" w:rsidR="00AD35E0" w:rsidRPr="000F425E" w:rsidRDefault="00AD35E0" w:rsidP="00775372">
      <w:pPr>
        <w:jc w:val="both"/>
        <w:rPr>
          <w:lang w:val="az-Latn-AZ"/>
        </w:rPr>
      </w:pPr>
      <w:r w:rsidRPr="000F425E">
        <w:rPr>
          <w:lang w:val="az-Latn-AZ"/>
        </w:rPr>
        <w:t xml:space="preserve">10 kapsul </w:t>
      </w:r>
      <w:r w:rsidR="0033032C" w:rsidRPr="000F425E">
        <w:rPr>
          <w:lang w:val="az-Latn-AZ"/>
        </w:rPr>
        <w:t xml:space="preserve">PVC/Alu </w:t>
      </w:r>
      <w:r w:rsidRPr="000F425E">
        <w:rPr>
          <w:lang w:val="az-Latn-AZ"/>
        </w:rPr>
        <w:t>blister</w:t>
      </w:r>
      <w:r w:rsidR="00D41442">
        <w:rPr>
          <w:lang w:val="az-Latn-AZ"/>
        </w:rPr>
        <w:t>də. 1 blister içlik vərəqə ilə birlikdə karton qutuya qablaşdırılır.</w:t>
      </w:r>
    </w:p>
    <w:p w14:paraId="591CA510" w14:textId="77777777" w:rsidR="00D41442" w:rsidRDefault="00AD35E0" w:rsidP="00775372">
      <w:pPr>
        <w:jc w:val="both"/>
        <w:rPr>
          <w:lang w:val="az-Latn-AZ"/>
        </w:rPr>
      </w:pPr>
      <w:r w:rsidRPr="00D41442">
        <w:rPr>
          <w:i/>
          <w:iCs/>
          <w:lang w:val="az-Latn-AZ"/>
        </w:rPr>
        <w:t>ORNAFLU 150 mq</w:t>
      </w:r>
      <w:r w:rsidR="00E46F61" w:rsidRPr="00D41442">
        <w:rPr>
          <w:i/>
          <w:iCs/>
          <w:lang w:val="az-Latn-AZ"/>
        </w:rPr>
        <w:t xml:space="preserve"> kapsul</w:t>
      </w:r>
    </w:p>
    <w:p w14:paraId="0C23A3C4" w14:textId="03E3B46B" w:rsidR="0033032C" w:rsidRPr="000F425E" w:rsidRDefault="00AD35E0" w:rsidP="00775372">
      <w:pPr>
        <w:jc w:val="both"/>
        <w:rPr>
          <w:lang w:val="az-Latn-AZ"/>
        </w:rPr>
      </w:pPr>
      <w:r w:rsidRPr="000F425E">
        <w:rPr>
          <w:lang w:val="az-Latn-AZ"/>
        </w:rPr>
        <w:t xml:space="preserve">2 kapsul olan </w:t>
      </w:r>
      <w:r w:rsidR="0033032C" w:rsidRPr="000F425E">
        <w:rPr>
          <w:lang w:val="az-Latn-AZ"/>
        </w:rPr>
        <w:t>PVC/Alu blister</w:t>
      </w:r>
      <w:r w:rsidR="00D41442">
        <w:rPr>
          <w:lang w:val="az-Latn-AZ"/>
        </w:rPr>
        <w:t>də. 1 blister içlik vərəqə ilə birlikdə karton qutuya qablaşdırılır.</w:t>
      </w:r>
    </w:p>
    <w:p w14:paraId="52140BCA" w14:textId="77777777" w:rsidR="00D41442" w:rsidRDefault="00AD35E0" w:rsidP="00775372">
      <w:pPr>
        <w:jc w:val="both"/>
        <w:rPr>
          <w:i/>
          <w:iCs/>
          <w:lang w:val="az-Latn-AZ"/>
        </w:rPr>
      </w:pPr>
      <w:r w:rsidRPr="00D41442">
        <w:rPr>
          <w:i/>
          <w:iCs/>
          <w:lang w:val="az-Latn-AZ"/>
        </w:rPr>
        <w:t>ORNAFLU 200 mq</w:t>
      </w:r>
      <w:r w:rsidR="00E46F61" w:rsidRPr="00D41442">
        <w:rPr>
          <w:i/>
          <w:iCs/>
          <w:lang w:val="az-Latn-AZ"/>
        </w:rPr>
        <w:t xml:space="preserve"> kapsul</w:t>
      </w:r>
    </w:p>
    <w:p w14:paraId="4E4E5DAF" w14:textId="728507BA" w:rsidR="0033032C" w:rsidRPr="000F425E" w:rsidRDefault="00D41442" w:rsidP="00775372">
      <w:pPr>
        <w:jc w:val="both"/>
        <w:rPr>
          <w:lang w:val="az-Latn-AZ"/>
        </w:rPr>
      </w:pPr>
      <w:r>
        <w:rPr>
          <w:lang w:val="az-Latn-AZ"/>
        </w:rPr>
        <w:t xml:space="preserve">7 </w:t>
      </w:r>
      <w:r w:rsidR="00AD35E0" w:rsidRPr="000F425E">
        <w:rPr>
          <w:lang w:val="az-Latn-AZ"/>
        </w:rPr>
        <w:t xml:space="preserve">kapsul </w:t>
      </w:r>
      <w:r w:rsidR="0033032C" w:rsidRPr="000F425E">
        <w:rPr>
          <w:lang w:val="az-Latn-AZ"/>
        </w:rPr>
        <w:t>PVC/Alu blister</w:t>
      </w:r>
      <w:r>
        <w:rPr>
          <w:lang w:val="az-Latn-AZ"/>
        </w:rPr>
        <w:t>də. 1 blister içlik vərəqə ilə birlikdə karton qutuya qablaşdırılır.</w:t>
      </w:r>
    </w:p>
    <w:p w14:paraId="2F6CE75B" w14:textId="77777777" w:rsidR="0033032C" w:rsidRPr="000F425E" w:rsidRDefault="0033032C" w:rsidP="00775372">
      <w:pPr>
        <w:jc w:val="both"/>
        <w:rPr>
          <w:lang w:val="az-Latn-AZ"/>
        </w:rPr>
      </w:pPr>
    </w:p>
    <w:p w14:paraId="7FF44D4B" w14:textId="77777777" w:rsidR="003B5927" w:rsidRPr="000F425E" w:rsidRDefault="003B5927" w:rsidP="00775372">
      <w:pPr>
        <w:jc w:val="both"/>
        <w:rPr>
          <w:b/>
          <w:lang w:val="az-Latn-AZ"/>
        </w:rPr>
      </w:pPr>
      <w:r w:rsidRPr="000F425E">
        <w:rPr>
          <w:b/>
          <w:lang w:val="az-Latn-AZ"/>
        </w:rPr>
        <w:t>Saxlanma şəraiti</w:t>
      </w:r>
    </w:p>
    <w:p w14:paraId="5A464223" w14:textId="2B3F5A36" w:rsidR="003B5927" w:rsidRPr="000F425E" w:rsidRDefault="00D41442" w:rsidP="00775372">
      <w:pPr>
        <w:pStyle w:val="NoSpacing"/>
        <w:jc w:val="both"/>
        <w:rPr>
          <w:sz w:val="24"/>
          <w:szCs w:val="24"/>
          <w:lang w:val="az-Latn-AZ"/>
        </w:rPr>
      </w:pPr>
      <w:r>
        <w:rPr>
          <w:sz w:val="24"/>
          <w:szCs w:val="24"/>
          <w:lang w:val="az-Latn-AZ"/>
        </w:rPr>
        <w:t>25</w:t>
      </w:r>
      <w:r w:rsidR="003B5927" w:rsidRPr="000F425E">
        <w:rPr>
          <w:sz w:val="24"/>
          <w:szCs w:val="24"/>
          <w:lang w:val="az-Latn-AZ"/>
        </w:rPr>
        <w:t>ºС</w:t>
      </w:r>
      <w:r w:rsidR="00BE7780" w:rsidRPr="000F425E">
        <w:rPr>
          <w:sz w:val="24"/>
          <w:szCs w:val="24"/>
          <w:lang w:val="az-Latn-AZ"/>
        </w:rPr>
        <w:t xml:space="preserve"> </w:t>
      </w:r>
      <w:r w:rsidR="003B5927" w:rsidRPr="000F425E">
        <w:rPr>
          <w:sz w:val="24"/>
          <w:szCs w:val="24"/>
          <w:lang w:val="az-Latn-AZ"/>
        </w:rPr>
        <w:t>temperaturda</w:t>
      </w:r>
      <w:r w:rsidR="00417248" w:rsidRPr="000F425E">
        <w:rPr>
          <w:sz w:val="24"/>
          <w:szCs w:val="24"/>
          <w:lang w:val="az-Latn-AZ"/>
        </w:rPr>
        <w:t xml:space="preserve">n yüksək </w:t>
      </w:r>
      <w:r w:rsidR="003B5927" w:rsidRPr="000F425E">
        <w:rPr>
          <w:sz w:val="24"/>
          <w:szCs w:val="24"/>
          <w:lang w:val="az-Latn-AZ"/>
        </w:rPr>
        <w:t>olmayan,</w:t>
      </w:r>
      <w:r w:rsidR="00417248" w:rsidRPr="000F425E">
        <w:rPr>
          <w:sz w:val="24"/>
          <w:szCs w:val="24"/>
          <w:lang w:val="az-Latn-AZ"/>
        </w:rPr>
        <w:t xml:space="preserve"> işıqdan qorumaqla </w:t>
      </w:r>
      <w:r w:rsidR="003B5927" w:rsidRPr="000F425E">
        <w:rPr>
          <w:sz w:val="24"/>
          <w:szCs w:val="24"/>
          <w:lang w:val="az-Latn-AZ"/>
        </w:rPr>
        <w:t>və uşaqların əli çatmayan yerdə saxlamaq lazımdır.</w:t>
      </w:r>
    </w:p>
    <w:p w14:paraId="54641759" w14:textId="77777777" w:rsidR="003B5927" w:rsidRPr="000F425E" w:rsidRDefault="003B5927" w:rsidP="00775372">
      <w:pPr>
        <w:jc w:val="both"/>
        <w:rPr>
          <w:lang w:val="az-Latn-AZ"/>
        </w:rPr>
      </w:pPr>
    </w:p>
    <w:p w14:paraId="1EE09AFC" w14:textId="77777777" w:rsidR="003B5927" w:rsidRPr="000F425E" w:rsidRDefault="003B5927" w:rsidP="00775372">
      <w:pPr>
        <w:jc w:val="both"/>
        <w:rPr>
          <w:b/>
          <w:lang w:val="az-Latn-AZ"/>
        </w:rPr>
      </w:pPr>
      <w:r w:rsidRPr="000F425E">
        <w:rPr>
          <w:b/>
          <w:lang w:val="az-Latn-AZ"/>
        </w:rPr>
        <w:t>Yararlılıq müddəti</w:t>
      </w:r>
    </w:p>
    <w:p w14:paraId="29A66D5F" w14:textId="77777777" w:rsidR="003B5927" w:rsidRPr="000F425E" w:rsidRDefault="00F440BB" w:rsidP="00775372">
      <w:pPr>
        <w:jc w:val="both"/>
        <w:rPr>
          <w:lang w:val="az-Latn-AZ"/>
        </w:rPr>
      </w:pPr>
      <w:r w:rsidRPr="000F425E">
        <w:rPr>
          <w:lang w:val="az-Latn-AZ"/>
        </w:rPr>
        <w:t>3</w:t>
      </w:r>
      <w:r w:rsidR="003B5927" w:rsidRPr="000F425E">
        <w:rPr>
          <w:lang w:val="az-Latn-AZ"/>
        </w:rPr>
        <w:t xml:space="preserve"> il.</w:t>
      </w:r>
    </w:p>
    <w:p w14:paraId="70BE9559" w14:textId="77777777" w:rsidR="003B5927" w:rsidRPr="000F425E" w:rsidRDefault="003B5927" w:rsidP="00775372">
      <w:pPr>
        <w:jc w:val="both"/>
        <w:rPr>
          <w:lang w:val="az-Latn-AZ"/>
        </w:rPr>
      </w:pPr>
      <w:r w:rsidRPr="000F425E">
        <w:rPr>
          <w:lang w:val="az-Latn-AZ"/>
        </w:rPr>
        <w:t>Yararlılıq müddəti bitdikdən sonra istifadə etmək olmaz.</w:t>
      </w:r>
    </w:p>
    <w:p w14:paraId="5A746E3E" w14:textId="77777777" w:rsidR="003B5927" w:rsidRPr="000F425E" w:rsidRDefault="003B5927" w:rsidP="00775372">
      <w:pPr>
        <w:jc w:val="both"/>
        <w:rPr>
          <w:b/>
          <w:lang w:val="az-Latn-AZ"/>
        </w:rPr>
      </w:pPr>
    </w:p>
    <w:p w14:paraId="3FB6248E" w14:textId="77777777" w:rsidR="003B5927" w:rsidRPr="000F425E" w:rsidRDefault="003B5927" w:rsidP="00775372">
      <w:pPr>
        <w:jc w:val="both"/>
        <w:rPr>
          <w:b/>
          <w:lang w:val="az-Latn-AZ"/>
        </w:rPr>
      </w:pPr>
      <w:r w:rsidRPr="000F425E">
        <w:rPr>
          <w:b/>
          <w:lang w:val="az-Latn-AZ"/>
        </w:rPr>
        <w:t>Aptekdən buraxılma şərti</w:t>
      </w:r>
    </w:p>
    <w:p w14:paraId="49A521DE" w14:textId="77777777" w:rsidR="003B5927" w:rsidRPr="000F425E" w:rsidRDefault="003B5927" w:rsidP="00775372">
      <w:pPr>
        <w:jc w:val="both"/>
        <w:rPr>
          <w:lang w:val="az-Latn-AZ"/>
        </w:rPr>
      </w:pPr>
      <w:r w:rsidRPr="000F425E">
        <w:rPr>
          <w:lang w:val="az-Latn-AZ"/>
        </w:rPr>
        <w:t>Resept əsasında buraxılır.</w:t>
      </w:r>
    </w:p>
    <w:p w14:paraId="5F112A06" w14:textId="77777777" w:rsidR="003B5927" w:rsidRPr="000F425E" w:rsidRDefault="003B5927" w:rsidP="00775372">
      <w:pPr>
        <w:jc w:val="both"/>
        <w:rPr>
          <w:lang w:val="az-Latn-AZ"/>
        </w:rPr>
      </w:pPr>
    </w:p>
    <w:p w14:paraId="308602FE" w14:textId="77777777" w:rsidR="003B5927" w:rsidRPr="000F425E" w:rsidRDefault="003B5927" w:rsidP="00775372">
      <w:pPr>
        <w:jc w:val="both"/>
        <w:rPr>
          <w:b/>
          <w:lang w:val="az-Latn-AZ"/>
        </w:rPr>
      </w:pPr>
      <w:r w:rsidRPr="000F425E">
        <w:rPr>
          <w:b/>
          <w:lang w:val="az-Latn-AZ"/>
        </w:rPr>
        <w:t>İstehsalçı</w:t>
      </w:r>
    </w:p>
    <w:p w14:paraId="6E1C23E4" w14:textId="77777777" w:rsidR="00775372" w:rsidRDefault="004C3D8E" w:rsidP="00775372">
      <w:pPr>
        <w:jc w:val="both"/>
        <w:rPr>
          <w:lang w:val="it-IT"/>
        </w:rPr>
      </w:pPr>
      <w:r w:rsidRPr="000F425E">
        <w:rPr>
          <w:lang w:val="it-IT"/>
        </w:rPr>
        <w:t>“</w:t>
      </w:r>
      <w:r w:rsidR="00AD35E0" w:rsidRPr="000F425E">
        <w:rPr>
          <w:lang w:val="it-IT"/>
        </w:rPr>
        <w:t>Laboratorio Farmaceutico C.T.</w:t>
      </w:r>
      <w:r w:rsidRPr="000F425E">
        <w:rPr>
          <w:lang w:val="it-IT"/>
        </w:rPr>
        <w:t>”</w:t>
      </w:r>
      <w:r w:rsidR="00AD35E0" w:rsidRPr="000F425E">
        <w:rPr>
          <w:lang w:val="it-IT"/>
        </w:rPr>
        <w:t xml:space="preserve"> S.r.l.</w:t>
      </w:r>
    </w:p>
    <w:p w14:paraId="202DA9CF" w14:textId="4899D5E4" w:rsidR="00AD35E0" w:rsidRPr="000F425E" w:rsidRDefault="00AD35E0" w:rsidP="00775372">
      <w:pPr>
        <w:jc w:val="both"/>
        <w:rPr>
          <w:lang w:val="it-IT"/>
        </w:rPr>
      </w:pPr>
      <w:r w:rsidRPr="000F425E">
        <w:rPr>
          <w:lang w:val="it-IT"/>
        </w:rPr>
        <w:t>Via Dante alighieri 71 – 18038 Sanremo (IM), Italy</w:t>
      </w:r>
      <w:r w:rsidR="000F425E" w:rsidRPr="000F425E">
        <w:rPr>
          <w:lang w:val="it-IT"/>
        </w:rPr>
        <w:t>.</w:t>
      </w:r>
    </w:p>
    <w:p w14:paraId="12D83462" w14:textId="77777777" w:rsidR="00F440BB" w:rsidRPr="000F425E" w:rsidRDefault="00F440BB" w:rsidP="00775372">
      <w:pPr>
        <w:jc w:val="both"/>
        <w:rPr>
          <w:lang w:val="it-IT"/>
        </w:rPr>
      </w:pPr>
    </w:p>
    <w:p w14:paraId="0B5E4056" w14:textId="62D50A05" w:rsidR="00F440BB" w:rsidRPr="000F425E" w:rsidRDefault="00F440BB" w:rsidP="00775372">
      <w:pPr>
        <w:tabs>
          <w:tab w:val="left" w:pos="284"/>
        </w:tabs>
        <w:jc w:val="both"/>
        <w:rPr>
          <w:b/>
          <w:lang w:val="az-Latn-AZ"/>
        </w:rPr>
      </w:pPr>
      <w:r w:rsidRPr="000F425E">
        <w:rPr>
          <w:b/>
          <w:lang w:val="az-Latn-AZ"/>
        </w:rPr>
        <w:t>Əmtəə nişanının və qeydiyyat vəsiqəsinin sahibi</w:t>
      </w:r>
    </w:p>
    <w:p w14:paraId="021690ED" w14:textId="77777777" w:rsidR="00D41442" w:rsidRDefault="00F440BB" w:rsidP="00775372">
      <w:pPr>
        <w:pStyle w:val="BodyText"/>
        <w:kinsoku w:val="0"/>
        <w:overflowPunct w:val="0"/>
        <w:jc w:val="both"/>
        <w:rPr>
          <w:sz w:val="24"/>
          <w:szCs w:val="24"/>
        </w:rPr>
      </w:pPr>
      <w:proofErr w:type="gramStart"/>
      <w:r w:rsidRPr="000F425E">
        <w:rPr>
          <w:sz w:val="24"/>
          <w:szCs w:val="24"/>
        </w:rPr>
        <w:t>“ORNADO MEDICINE” LLP</w:t>
      </w:r>
      <w:r w:rsidR="00D41442">
        <w:rPr>
          <w:sz w:val="24"/>
          <w:szCs w:val="24"/>
        </w:rPr>
        <w:t>.</w:t>
      </w:r>
      <w:proofErr w:type="gramEnd"/>
    </w:p>
    <w:p w14:paraId="39D6E794" w14:textId="5D1D6380" w:rsidR="00D7452E" w:rsidRPr="009257D7" w:rsidRDefault="00F440BB" w:rsidP="00775372">
      <w:pPr>
        <w:pStyle w:val="BodyText"/>
        <w:kinsoku w:val="0"/>
        <w:overflowPunct w:val="0"/>
        <w:jc w:val="both"/>
        <w:rPr>
          <w:sz w:val="24"/>
          <w:szCs w:val="24"/>
        </w:rPr>
      </w:pPr>
      <w:r w:rsidRPr="000F425E">
        <w:rPr>
          <w:color w:val="000000"/>
          <w:sz w:val="24"/>
          <w:szCs w:val="24"/>
          <w:lang w:val="az-Latn-AZ"/>
        </w:rPr>
        <w:t>Office 11, 43 Bedford S</w:t>
      </w:r>
      <w:bookmarkStart w:id="1" w:name="_GoBack"/>
      <w:bookmarkEnd w:id="1"/>
      <w:r w:rsidRPr="000F425E">
        <w:rPr>
          <w:color w:val="000000"/>
          <w:sz w:val="24"/>
          <w:szCs w:val="24"/>
          <w:lang w:val="az-Latn-AZ"/>
        </w:rPr>
        <w:t>treet, London, WC2E 9HA, Great Britain.</w:t>
      </w:r>
    </w:p>
    <w:sectPr w:rsidR="00D7452E" w:rsidRPr="009257D7" w:rsidSect="000F425E">
      <w:pgSz w:w="11906" w:h="16838"/>
      <w:pgMar w:top="709" w:right="566"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77C4BD" w14:textId="77777777" w:rsidR="001A1031" w:rsidRDefault="001A1031" w:rsidP="00417248">
      <w:r>
        <w:separator/>
      </w:r>
    </w:p>
  </w:endnote>
  <w:endnote w:type="continuationSeparator" w:id="0">
    <w:p w14:paraId="6E39BF10" w14:textId="77777777" w:rsidR="001A1031" w:rsidRDefault="001A1031" w:rsidP="00417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1F9BB0" w14:textId="77777777" w:rsidR="001A1031" w:rsidRDefault="001A1031" w:rsidP="00417248">
      <w:r>
        <w:separator/>
      </w:r>
    </w:p>
  </w:footnote>
  <w:footnote w:type="continuationSeparator" w:id="0">
    <w:p w14:paraId="7587B2D1" w14:textId="77777777" w:rsidR="001A1031" w:rsidRDefault="001A1031" w:rsidP="004172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7B0097"/>
    <w:multiLevelType w:val="hybridMultilevel"/>
    <w:tmpl w:val="97E6E862"/>
    <w:lvl w:ilvl="0" w:tplc="44F61DE0">
      <w:start w:val="20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8AB27C8"/>
    <w:multiLevelType w:val="hybridMultilevel"/>
    <w:tmpl w:val="BF7801AA"/>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6F7"/>
    <w:rsid w:val="00004210"/>
    <w:rsid w:val="00004B7E"/>
    <w:rsid w:val="000146B7"/>
    <w:rsid w:val="00021781"/>
    <w:rsid w:val="00055714"/>
    <w:rsid w:val="00060BC1"/>
    <w:rsid w:val="00066D1B"/>
    <w:rsid w:val="00083E23"/>
    <w:rsid w:val="000D6AD1"/>
    <w:rsid w:val="000F425E"/>
    <w:rsid w:val="00101D3C"/>
    <w:rsid w:val="0012240E"/>
    <w:rsid w:val="00123357"/>
    <w:rsid w:val="00165ADE"/>
    <w:rsid w:val="00167C51"/>
    <w:rsid w:val="001742F7"/>
    <w:rsid w:val="001A1031"/>
    <w:rsid w:val="001A2624"/>
    <w:rsid w:val="001C00E2"/>
    <w:rsid w:val="00230DCB"/>
    <w:rsid w:val="0027339F"/>
    <w:rsid w:val="00287C71"/>
    <w:rsid w:val="00293180"/>
    <w:rsid w:val="002A76EB"/>
    <w:rsid w:val="002C1867"/>
    <w:rsid w:val="002C4EA4"/>
    <w:rsid w:val="002F56B3"/>
    <w:rsid w:val="0033032C"/>
    <w:rsid w:val="003719B1"/>
    <w:rsid w:val="00374D42"/>
    <w:rsid w:val="00375445"/>
    <w:rsid w:val="003B5927"/>
    <w:rsid w:val="003D233F"/>
    <w:rsid w:val="003E64B6"/>
    <w:rsid w:val="004075C8"/>
    <w:rsid w:val="0041247B"/>
    <w:rsid w:val="004124D1"/>
    <w:rsid w:val="00417248"/>
    <w:rsid w:val="004263E2"/>
    <w:rsid w:val="004626F2"/>
    <w:rsid w:val="00463BED"/>
    <w:rsid w:val="00463CC6"/>
    <w:rsid w:val="00470FA2"/>
    <w:rsid w:val="004875BD"/>
    <w:rsid w:val="00493C60"/>
    <w:rsid w:val="00495603"/>
    <w:rsid w:val="004A4C92"/>
    <w:rsid w:val="004A765E"/>
    <w:rsid w:val="004C3D8E"/>
    <w:rsid w:val="004E0196"/>
    <w:rsid w:val="005749EE"/>
    <w:rsid w:val="005858BD"/>
    <w:rsid w:val="005960A9"/>
    <w:rsid w:val="005C1D4A"/>
    <w:rsid w:val="005F1AD0"/>
    <w:rsid w:val="00606029"/>
    <w:rsid w:val="006302C4"/>
    <w:rsid w:val="00636769"/>
    <w:rsid w:val="006414A3"/>
    <w:rsid w:val="00671FD9"/>
    <w:rsid w:val="0067311F"/>
    <w:rsid w:val="0067708C"/>
    <w:rsid w:val="00692458"/>
    <w:rsid w:val="006B4F8B"/>
    <w:rsid w:val="006C6015"/>
    <w:rsid w:val="00700CF9"/>
    <w:rsid w:val="0070362A"/>
    <w:rsid w:val="00723C82"/>
    <w:rsid w:val="007324D7"/>
    <w:rsid w:val="00742B9D"/>
    <w:rsid w:val="00767112"/>
    <w:rsid w:val="00775372"/>
    <w:rsid w:val="007C27BE"/>
    <w:rsid w:val="007E258C"/>
    <w:rsid w:val="007E6725"/>
    <w:rsid w:val="0080606D"/>
    <w:rsid w:val="008305E3"/>
    <w:rsid w:val="00836687"/>
    <w:rsid w:val="00861294"/>
    <w:rsid w:val="008615D5"/>
    <w:rsid w:val="008846FC"/>
    <w:rsid w:val="00886297"/>
    <w:rsid w:val="00893CC1"/>
    <w:rsid w:val="008963DE"/>
    <w:rsid w:val="00897312"/>
    <w:rsid w:val="008B6985"/>
    <w:rsid w:val="008C07F0"/>
    <w:rsid w:val="008C2081"/>
    <w:rsid w:val="008C6C86"/>
    <w:rsid w:val="008D5715"/>
    <w:rsid w:val="008E456F"/>
    <w:rsid w:val="008F1B36"/>
    <w:rsid w:val="00903092"/>
    <w:rsid w:val="0091060E"/>
    <w:rsid w:val="009128FC"/>
    <w:rsid w:val="009257D7"/>
    <w:rsid w:val="009453DF"/>
    <w:rsid w:val="00945954"/>
    <w:rsid w:val="00970D30"/>
    <w:rsid w:val="00972759"/>
    <w:rsid w:val="00973EA0"/>
    <w:rsid w:val="00974A2B"/>
    <w:rsid w:val="00983D33"/>
    <w:rsid w:val="0098632F"/>
    <w:rsid w:val="0099354D"/>
    <w:rsid w:val="009978D2"/>
    <w:rsid w:val="009A1EB4"/>
    <w:rsid w:val="009B78D9"/>
    <w:rsid w:val="009C107A"/>
    <w:rsid w:val="009F6C4B"/>
    <w:rsid w:val="00A06321"/>
    <w:rsid w:val="00A10F47"/>
    <w:rsid w:val="00A12ACF"/>
    <w:rsid w:val="00A164DB"/>
    <w:rsid w:val="00A505E0"/>
    <w:rsid w:val="00A57911"/>
    <w:rsid w:val="00A80203"/>
    <w:rsid w:val="00AA0953"/>
    <w:rsid w:val="00AB2762"/>
    <w:rsid w:val="00AB6FF3"/>
    <w:rsid w:val="00AB76F7"/>
    <w:rsid w:val="00AD35E0"/>
    <w:rsid w:val="00AE16B1"/>
    <w:rsid w:val="00AF3F26"/>
    <w:rsid w:val="00B0246C"/>
    <w:rsid w:val="00B21A56"/>
    <w:rsid w:val="00B425A6"/>
    <w:rsid w:val="00B87E99"/>
    <w:rsid w:val="00B95058"/>
    <w:rsid w:val="00BA0E57"/>
    <w:rsid w:val="00BB2EEE"/>
    <w:rsid w:val="00BC0B37"/>
    <w:rsid w:val="00BD4410"/>
    <w:rsid w:val="00BE0CAE"/>
    <w:rsid w:val="00BE7780"/>
    <w:rsid w:val="00C32BEB"/>
    <w:rsid w:val="00C639D2"/>
    <w:rsid w:val="00C67F76"/>
    <w:rsid w:val="00C843E6"/>
    <w:rsid w:val="00CB69B3"/>
    <w:rsid w:val="00CC15E7"/>
    <w:rsid w:val="00CD6843"/>
    <w:rsid w:val="00CE4ACB"/>
    <w:rsid w:val="00CF1DDE"/>
    <w:rsid w:val="00D06CE8"/>
    <w:rsid w:val="00D07413"/>
    <w:rsid w:val="00D2444C"/>
    <w:rsid w:val="00D34B48"/>
    <w:rsid w:val="00D36AD1"/>
    <w:rsid w:val="00D41442"/>
    <w:rsid w:val="00D674E7"/>
    <w:rsid w:val="00D70FE5"/>
    <w:rsid w:val="00D7452E"/>
    <w:rsid w:val="00DD41B5"/>
    <w:rsid w:val="00DE44E5"/>
    <w:rsid w:val="00E042E4"/>
    <w:rsid w:val="00E05CA8"/>
    <w:rsid w:val="00E2171B"/>
    <w:rsid w:val="00E42510"/>
    <w:rsid w:val="00E45473"/>
    <w:rsid w:val="00E46F61"/>
    <w:rsid w:val="00E50F7C"/>
    <w:rsid w:val="00E62DD2"/>
    <w:rsid w:val="00E66B0F"/>
    <w:rsid w:val="00E86827"/>
    <w:rsid w:val="00E917F2"/>
    <w:rsid w:val="00EA6B82"/>
    <w:rsid w:val="00EC18AD"/>
    <w:rsid w:val="00ED61A8"/>
    <w:rsid w:val="00EE4608"/>
    <w:rsid w:val="00F02C8C"/>
    <w:rsid w:val="00F05EA7"/>
    <w:rsid w:val="00F23F2A"/>
    <w:rsid w:val="00F440BB"/>
    <w:rsid w:val="00F70596"/>
    <w:rsid w:val="00F76940"/>
    <w:rsid w:val="00F81686"/>
    <w:rsid w:val="00F9722C"/>
    <w:rsid w:val="00FA4B66"/>
    <w:rsid w:val="00FB273F"/>
    <w:rsid w:val="00FB459D"/>
    <w:rsid w:val="00FF51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D4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927"/>
    <w:pPr>
      <w:spacing w:after="0" w:line="240" w:lineRule="auto"/>
    </w:pPr>
    <w:rPr>
      <w:rFonts w:ascii="Times New Roman" w:eastAsia="Times New Roman" w:hAnsi="Times New Roman" w:cs="Times New Roman"/>
      <w:sz w:val="24"/>
      <w:szCs w:val="24"/>
      <w:lang w:eastAsia="ru-RU"/>
    </w:rPr>
  </w:style>
  <w:style w:type="paragraph" w:styleId="Heading2">
    <w:name w:val="heading 2"/>
    <w:basedOn w:val="Normal"/>
    <w:link w:val="Heading2Char"/>
    <w:uiPriority w:val="9"/>
    <w:qFormat/>
    <w:rsid w:val="001A2624"/>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B5927"/>
    <w:pPr>
      <w:spacing w:after="0" w:line="240" w:lineRule="auto"/>
    </w:pPr>
    <w:rPr>
      <w:rFonts w:ascii="Times New Roman" w:eastAsia="Times New Roman" w:hAnsi="Times New Roman" w:cs="Times New Roman"/>
      <w:sz w:val="20"/>
      <w:szCs w:val="20"/>
      <w:lang w:eastAsia="ru-RU"/>
    </w:rPr>
  </w:style>
  <w:style w:type="paragraph" w:styleId="BalloonText">
    <w:name w:val="Balloon Text"/>
    <w:basedOn w:val="Normal"/>
    <w:link w:val="BalloonTextChar"/>
    <w:uiPriority w:val="99"/>
    <w:semiHidden/>
    <w:unhideWhenUsed/>
    <w:rsid w:val="009030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3092"/>
    <w:rPr>
      <w:rFonts w:ascii="Segoe UI" w:eastAsia="Times New Roman" w:hAnsi="Segoe UI" w:cs="Segoe UI"/>
      <w:sz w:val="18"/>
      <w:szCs w:val="18"/>
      <w:lang w:eastAsia="ru-RU"/>
    </w:rPr>
  </w:style>
  <w:style w:type="table" w:styleId="TableGrid">
    <w:name w:val="Table Grid"/>
    <w:basedOn w:val="TableNormal"/>
    <w:uiPriority w:val="39"/>
    <w:rsid w:val="00B87E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17248"/>
    <w:pPr>
      <w:tabs>
        <w:tab w:val="center" w:pos="4677"/>
        <w:tab w:val="right" w:pos="9355"/>
      </w:tabs>
    </w:pPr>
  </w:style>
  <w:style w:type="character" w:customStyle="1" w:styleId="HeaderChar">
    <w:name w:val="Header Char"/>
    <w:basedOn w:val="DefaultParagraphFont"/>
    <w:link w:val="Header"/>
    <w:uiPriority w:val="99"/>
    <w:rsid w:val="00417248"/>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417248"/>
    <w:pPr>
      <w:tabs>
        <w:tab w:val="center" w:pos="4677"/>
        <w:tab w:val="right" w:pos="9355"/>
      </w:tabs>
    </w:pPr>
  </w:style>
  <w:style w:type="character" w:customStyle="1" w:styleId="FooterChar">
    <w:name w:val="Footer Char"/>
    <w:basedOn w:val="DefaultParagraphFont"/>
    <w:link w:val="Footer"/>
    <w:uiPriority w:val="99"/>
    <w:rsid w:val="00417248"/>
    <w:rPr>
      <w:rFonts w:ascii="Times New Roman" w:eastAsia="Times New Roman" w:hAnsi="Times New Roman" w:cs="Times New Roman"/>
      <w:sz w:val="24"/>
      <w:szCs w:val="24"/>
      <w:lang w:eastAsia="ru-RU"/>
    </w:rPr>
  </w:style>
  <w:style w:type="character" w:styleId="Hyperlink">
    <w:name w:val="Hyperlink"/>
    <w:basedOn w:val="DefaultParagraphFont"/>
    <w:uiPriority w:val="99"/>
    <w:semiHidden/>
    <w:unhideWhenUsed/>
    <w:rsid w:val="00417248"/>
    <w:rPr>
      <w:color w:val="0000FF"/>
      <w:u w:val="single"/>
    </w:rPr>
  </w:style>
  <w:style w:type="paragraph" w:styleId="BodyText">
    <w:name w:val="Body Text"/>
    <w:basedOn w:val="Normal"/>
    <w:link w:val="BodyTextChar"/>
    <w:uiPriority w:val="1"/>
    <w:qFormat/>
    <w:rsid w:val="00F440BB"/>
    <w:pPr>
      <w:widowControl w:val="0"/>
      <w:autoSpaceDE w:val="0"/>
      <w:autoSpaceDN w:val="0"/>
      <w:adjustRightInd w:val="0"/>
    </w:pPr>
    <w:rPr>
      <w:rFonts w:eastAsiaTheme="minorEastAsia"/>
      <w:sz w:val="23"/>
      <w:szCs w:val="23"/>
      <w:lang w:val="en-US" w:eastAsia="en-US"/>
    </w:rPr>
  </w:style>
  <w:style w:type="character" w:customStyle="1" w:styleId="BodyTextChar">
    <w:name w:val="Body Text Char"/>
    <w:basedOn w:val="DefaultParagraphFont"/>
    <w:link w:val="BodyText"/>
    <w:uiPriority w:val="1"/>
    <w:rsid w:val="00F440BB"/>
    <w:rPr>
      <w:rFonts w:ascii="Times New Roman" w:eastAsiaTheme="minorEastAsia" w:hAnsi="Times New Roman" w:cs="Times New Roman"/>
      <w:sz w:val="23"/>
      <w:szCs w:val="23"/>
      <w:lang w:val="en-US"/>
    </w:rPr>
  </w:style>
  <w:style w:type="paragraph" w:styleId="ListParagraph">
    <w:name w:val="List Paragraph"/>
    <w:basedOn w:val="Normal"/>
    <w:uiPriority w:val="34"/>
    <w:qFormat/>
    <w:rsid w:val="00972759"/>
    <w:pPr>
      <w:ind w:left="720"/>
      <w:contextualSpacing/>
    </w:pPr>
  </w:style>
  <w:style w:type="character" w:customStyle="1" w:styleId="Heading2Char">
    <w:name w:val="Heading 2 Char"/>
    <w:basedOn w:val="DefaultParagraphFont"/>
    <w:link w:val="Heading2"/>
    <w:uiPriority w:val="9"/>
    <w:rsid w:val="001A2624"/>
    <w:rPr>
      <w:rFonts w:ascii="Times New Roman" w:eastAsia="Times New Roman" w:hAnsi="Times New Roman" w:cs="Times New Roman"/>
      <w:b/>
      <w:bCs/>
      <w:sz w:val="36"/>
      <w:szCs w:val="36"/>
      <w:lang w:eastAsia="ru-RU"/>
    </w:rPr>
  </w:style>
  <w:style w:type="character" w:customStyle="1" w:styleId="mvqa2c">
    <w:name w:val="mvqa2c"/>
    <w:basedOn w:val="DefaultParagraphFont"/>
    <w:rsid w:val="001A2624"/>
  </w:style>
  <w:style w:type="character" w:customStyle="1" w:styleId="material-icons-extended">
    <w:name w:val="material-icons-extended"/>
    <w:basedOn w:val="DefaultParagraphFont"/>
    <w:rsid w:val="001A2624"/>
  </w:style>
  <w:style w:type="character" w:customStyle="1" w:styleId="ztplmc">
    <w:name w:val="ztplmc"/>
    <w:basedOn w:val="DefaultParagraphFont"/>
    <w:rsid w:val="001A2624"/>
  </w:style>
  <w:style w:type="character" w:customStyle="1" w:styleId="q4iawc">
    <w:name w:val="q4iawc"/>
    <w:basedOn w:val="DefaultParagraphFont"/>
    <w:rsid w:val="001A2624"/>
  </w:style>
  <w:style w:type="paragraph" w:customStyle="1" w:styleId="Default">
    <w:name w:val="Default"/>
    <w:rsid w:val="005749E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927"/>
    <w:pPr>
      <w:spacing w:after="0" w:line="240" w:lineRule="auto"/>
    </w:pPr>
    <w:rPr>
      <w:rFonts w:ascii="Times New Roman" w:eastAsia="Times New Roman" w:hAnsi="Times New Roman" w:cs="Times New Roman"/>
      <w:sz w:val="24"/>
      <w:szCs w:val="24"/>
      <w:lang w:eastAsia="ru-RU"/>
    </w:rPr>
  </w:style>
  <w:style w:type="paragraph" w:styleId="Heading2">
    <w:name w:val="heading 2"/>
    <w:basedOn w:val="Normal"/>
    <w:link w:val="Heading2Char"/>
    <w:uiPriority w:val="9"/>
    <w:qFormat/>
    <w:rsid w:val="001A2624"/>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B5927"/>
    <w:pPr>
      <w:spacing w:after="0" w:line="240" w:lineRule="auto"/>
    </w:pPr>
    <w:rPr>
      <w:rFonts w:ascii="Times New Roman" w:eastAsia="Times New Roman" w:hAnsi="Times New Roman" w:cs="Times New Roman"/>
      <w:sz w:val="20"/>
      <w:szCs w:val="20"/>
      <w:lang w:eastAsia="ru-RU"/>
    </w:rPr>
  </w:style>
  <w:style w:type="paragraph" w:styleId="BalloonText">
    <w:name w:val="Balloon Text"/>
    <w:basedOn w:val="Normal"/>
    <w:link w:val="BalloonTextChar"/>
    <w:uiPriority w:val="99"/>
    <w:semiHidden/>
    <w:unhideWhenUsed/>
    <w:rsid w:val="009030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3092"/>
    <w:rPr>
      <w:rFonts w:ascii="Segoe UI" w:eastAsia="Times New Roman" w:hAnsi="Segoe UI" w:cs="Segoe UI"/>
      <w:sz w:val="18"/>
      <w:szCs w:val="18"/>
      <w:lang w:eastAsia="ru-RU"/>
    </w:rPr>
  </w:style>
  <w:style w:type="table" w:styleId="TableGrid">
    <w:name w:val="Table Grid"/>
    <w:basedOn w:val="TableNormal"/>
    <w:uiPriority w:val="39"/>
    <w:rsid w:val="00B87E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17248"/>
    <w:pPr>
      <w:tabs>
        <w:tab w:val="center" w:pos="4677"/>
        <w:tab w:val="right" w:pos="9355"/>
      </w:tabs>
    </w:pPr>
  </w:style>
  <w:style w:type="character" w:customStyle="1" w:styleId="HeaderChar">
    <w:name w:val="Header Char"/>
    <w:basedOn w:val="DefaultParagraphFont"/>
    <w:link w:val="Header"/>
    <w:uiPriority w:val="99"/>
    <w:rsid w:val="00417248"/>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417248"/>
    <w:pPr>
      <w:tabs>
        <w:tab w:val="center" w:pos="4677"/>
        <w:tab w:val="right" w:pos="9355"/>
      </w:tabs>
    </w:pPr>
  </w:style>
  <w:style w:type="character" w:customStyle="1" w:styleId="FooterChar">
    <w:name w:val="Footer Char"/>
    <w:basedOn w:val="DefaultParagraphFont"/>
    <w:link w:val="Footer"/>
    <w:uiPriority w:val="99"/>
    <w:rsid w:val="00417248"/>
    <w:rPr>
      <w:rFonts w:ascii="Times New Roman" w:eastAsia="Times New Roman" w:hAnsi="Times New Roman" w:cs="Times New Roman"/>
      <w:sz w:val="24"/>
      <w:szCs w:val="24"/>
      <w:lang w:eastAsia="ru-RU"/>
    </w:rPr>
  </w:style>
  <w:style w:type="character" w:styleId="Hyperlink">
    <w:name w:val="Hyperlink"/>
    <w:basedOn w:val="DefaultParagraphFont"/>
    <w:uiPriority w:val="99"/>
    <w:semiHidden/>
    <w:unhideWhenUsed/>
    <w:rsid w:val="00417248"/>
    <w:rPr>
      <w:color w:val="0000FF"/>
      <w:u w:val="single"/>
    </w:rPr>
  </w:style>
  <w:style w:type="paragraph" w:styleId="BodyText">
    <w:name w:val="Body Text"/>
    <w:basedOn w:val="Normal"/>
    <w:link w:val="BodyTextChar"/>
    <w:uiPriority w:val="1"/>
    <w:qFormat/>
    <w:rsid w:val="00F440BB"/>
    <w:pPr>
      <w:widowControl w:val="0"/>
      <w:autoSpaceDE w:val="0"/>
      <w:autoSpaceDN w:val="0"/>
      <w:adjustRightInd w:val="0"/>
    </w:pPr>
    <w:rPr>
      <w:rFonts w:eastAsiaTheme="minorEastAsia"/>
      <w:sz w:val="23"/>
      <w:szCs w:val="23"/>
      <w:lang w:val="en-US" w:eastAsia="en-US"/>
    </w:rPr>
  </w:style>
  <w:style w:type="character" w:customStyle="1" w:styleId="BodyTextChar">
    <w:name w:val="Body Text Char"/>
    <w:basedOn w:val="DefaultParagraphFont"/>
    <w:link w:val="BodyText"/>
    <w:uiPriority w:val="1"/>
    <w:rsid w:val="00F440BB"/>
    <w:rPr>
      <w:rFonts w:ascii="Times New Roman" w:eastAsiaTheme="minorEastAsia" w:hAnsi="Times New Roman" w:cs="Times New Roman"/>
      <w:sz w:val="23"/>
      <w:szCs w:val="23"/>
      <w:lang w:val="en-US"/>
    </w:rPr>
  </w:style>
  <w:style w:type="paragraph" w:styleId="ListParagraph">
    <w:name w:val="List Paragraph"/>
    <w:basedOn w:val="Normal"/>
    <w:uiPriority w:val="34"/>
    <w:qFormat/>
    <w:rsid w:val="00972759"/>
    <w:pPr>
      <w:ind w:left="720"/>
      <w:contextualSpacing/>
    </w:pPr>
  </w:style>
  <w:style w:type="character" w:customStyle="1" w:styleId="Heading2Char">
    <w:name w:val="Heading 2 Char"/>
    <w:basedOn w:val="DefaultParagraphFont"/>
    <w:link w:val="Heading2"/>
    <w:uiPriority w:val="9"/>
    <w:rsid w:val="001A2624"/>
    <w:rPr>
      <w:rFonts w:ascii="Times New Roman" w:eastAsia="Times New Roman" w:hAnsi="Times New Roman" w:cs="Times New Roman"/>
      <w:b/>
      <w:bCs/>
      <w:sz w:val="36"/>
      <w:szCs w:val="36"/>
      <w:lang w:eastAsia="ru-RU"/>
    </w:rPr>
  </w:style>
  <w:style w:type="character" w:customStyle="1" w:styleId="mvqa2c">
    <w:name w:val="mvqa2c"/>
    <w:basedOn w:val="DefaultParagraphFont"/>
    <w:rsid w:val="001A2624"/>
  </w:style>
  <w:style w:type="character" w:customStyle="1" w:styleId="material-icons-extended">
    <w:name w:val="material-icons-extended"/>
    <w:basedOn w:val="DefaultParagraphFont"/>
    <w:rsid w:val="001A2624"/>
  </w:style>
  <w:style w:type="character" w:customStyle="1" w:styleId="ztplmc">
    <w:name w:val="ztplmc"/>
    <w:basedOn w:val="DefaultParagraphFont"/>
    <w:rsid w:val="001A2624"/>
  </w:style>
  <w:style w:type="character" w:customStyle="1" w:styleId="q4iawc">
    <w:name w:val="q4iawc"/>
    <w:basedOn w:val="DefaultParagraphFont"/>
    <w:rsid w:val="001A2624"/>
  </w:style>
  <w:style w:type="paragraph" w:customStyle="1" w:styleId="Default">
    <w:name w:val="Default"/>
    <w:rsid w:val="005749E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1037829">
      <w:bodyDiv w:val="1"/>
      <w:marLeft w:val="0"/>
      <w:marRight w:val="0"/>
      <w:marTop w:val="0"/>
      <w:marBottom w:val="0"/>
      <w:divBdr>
        <w:top w:val="none" w:sz="0" w:space="0" w:color="auto"/>
        <w:left w:val="none" w:sz="0" w:space="0" w:color="auto"/>
        <w:bottom w:val="none" w:sz="0" w:space="0" w:color="auto"/>
        <w:right w:val="none" w:sz="0" w:space="0" w:color="auto"/>
      </w:divBdr>
      <w:divsChild>
        <w:div w:id="1991598183">
          <w:marLeft w:val="0"/>
          <w:marRight w:val="0"/>
          <w:marTop w:val="0"/>
          <w:marBottom w:val="0"/>
          <w:divBdr>
            <w:top w:val="none" w:sz="0" w:space="0" w:color="auto"/>
            <w:left w:val="none" w:sz="0" w:space="0" w:color="auto"/>
            <w:bottom w:val="none" w:sz="0" w:space="0" w:color="auto"/>
            <w:right w:val="none" w:sz="0" w:space="0" w:color="auto"/>
          </w:divBdr>
          <w:divsChild>
            <w:div w:id="2054848224">
              <w:marLeft w:val="0"/>
              <w:marRight w:val="0"/>
              <w:marTop w:val="0"/>
              <w:marBottom w:val="0"/>
              <w:divBdr>
                <w:top w:val="none" w:sz="0" w:space="0" w:color="auto"/>
                <w:left w:val="none" w:sz="0" w:space="0" w:color="auto"/>
                <w:bottom w:val="none" w:sz="0" w:space="0" w:color="auto"/>
                <w:right w:val="none" w:sz="0" w:space="0" w:color="auto"/>
              </w:divBdr>
              <w:divsChild>
                <w:div w:id="1785692129">
                  <w:marLeft w:val="0"/>
                  <w:marRight w:val="0"/>
                  <w:marTop w:val="0"/>
                  <w:marBottom w:val="0"/>
                  <w:divBdr>
                    <w:top w:val="none" w:sz="0" w:space="0" w:color="auto"/>
                    <w:left w:val="none" w:sz="0" w:space="0" w:color="auto"/>
                    <w:bottom w:val="none" w:sz="0" w:space="0" w:color="auto"/>
                    <w:right w:val="none" w:sz="0" w:space="0" w:color="auto"/>
                  </w:divBdr>
                  <w:divsChild>
                    <w:div w:id="136101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310513">
          <w:marLeft w:val="0"/>
          <w:marRight w:val="0"/>
          <w:marTop w:val="100"/>
          <w:marBottom w:val="0"/>
          <w:divBdr>
            <w:top w:val="none" w:sz="0" w:space="0" w:color="auto"/>
            <w:left w:val="none" w:sz="0" w:space="0" w:color="auto"/>
            <w:bottom w:val="none" w:sz="0" w:space="0" w:color="auto"/>
            <w:right w:val="none" w:sz="0" w:space="0" w:color="auto"/>
          </w:divBdr>
          <w:divsChild>
            <w:div w:id="1168521088">
              <w:marLeft w:val="0"/>
              <w:marRight w:val="0"/>
              <w:marTop w:val="0"/>
              <w:marBottom w:val="0"/>
              <w:divBdr>
                <w:top w:val="none" w:sz="0" w:space="0" w:color="auto"/>
                <w:left w:val="none" w:sz="0" w:space="0" w:color="auto"/>
                <w:bottom w:val="none" w:sz="0" w:space="0" w:color="auto"/>
                <w:right w:val="none" w:sz="0" w:space="0" w:color="auto"/>
              </w:divBdr>
              <w:divsChild>
                <w:div w:id="1426926080">
                  <w:marLeft w:val="0"/>
                  <w:marRight w:val="0"/>
                  <w:marTop w:val="0"/>
                  <w:marBottom w:val="0"/>
                  <w:divBdr>
                    <w:top w:val="none" w:sz="0" w:space="0" w:color="auto"/>
                    <w:left w:val="none" w:sz="0" w:space="0" w:color="auto"/>
                    <w:bottom w:val="none" w:sz="0" w:space="0" w:color="auto"/>
                    <w:right w:val="none" w:sz="0" w:space="0" w:color="auto"/>
                  </w:divBdr>
                  <w:divsChild>
                    <w:div w:id="1915317608">
                      <w:marLeft w:val="0"/>
                      <w:marRight w:val="0"/>
                      <w:marTop w:val="0"/>
                      <w:marBottom w:val="0"/>
                      <w:divBdr>
                        <w:top w:val="none" w:sz="0" w:space="0" w:color="auto"/>
                        <w:left w:val="none" w:sz="0" w:space="0" w:color="auto"/>
                        <w:bottom w:val="none" w:sz="0" w:space="0" w:color="auto"/>
                        <w:right w:val="none" w:sz="0" w:space="0" w:color="auto"/>
                      </w:divBdr>
                      <w:divsChild>
                        <w:div w:id="8993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3849145">
          <w:marLeft w:val="0"/>
          <w:marRight w:val="0"/>
          <w:marTop w:val="0"/>
          <w:marBottom w:val="0"/>
          <w:divBdr>
            <w:top w:val="none" w:sz="0" w:space="0" w:color="auto"/>
            <w:left w:val="none" w:sz="0" w:space="0" w:color="auto"/>
            <w:bottom w:val="none" w:sz="0" w:space="0" w:color="auto"/>
            <w:right w:val="none" w:sz="0" w:space="0" w:color="auto"/>
          </w:divBdr>
          <w:divsChild>
            <w:div w:id="1422796108">
              <w:marLeft w:val="0"/>
              <w:marRight w:val="0"/>
              <w:marTop w:val="0"/>
              <w:marBottom w:val="0"/>
              <w:divBdr>
                <w:top w:val="none" w:sz="0" w:space="0" w:color="auto"/>
                <w:left w:val="none" w:sz="0" w:space="0" w:color="auto"/>
                <w:bottom w:val="none" w:sz="0" w:space="0" w:color="auto"/>
                <w:right w:val="none" w:sz="0" w:space="0" w:color="auto"/>
              </w:divBdr>
              <w:divsChild>
                <w:div w:id="199374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dal.ru/drugs/atc/j02ac01"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448</TotalTime>
  <Pages>1</Pages>
  <Words>6736</Words>
  <Characters>38396</Characters>
  <Application>Microsoft Office Word</Application>
  <DocSecurity>0</DocSecurity>
  <Lines>319</Lines>
  <Paragraphs>90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45042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99</cp:revision>
  <cp:lastPrinted>2019-12-13T13:58:00Z</cp:lastPrinted>
  <dcterms:created xsi:type="dcterms:W3CDTF">2022-06-15T11:35:00Z</dcterms:created>
  <dcterms:modified xsi:type="dcterms:W3CDTF">2022-06-25T11:12:00Z</dcterms:modified>
</cp:coreProperties>
</file>