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11DD2AF" w14:textId="446A2C9C" w:rsidR="005B4F8E" w:rsidRPr="005B4F8E" w:rsidRDefault="005B4F8E" w:rsidP="00710AF7">
      <w:pPr>
        <w:pStyle w:val="a4"/>
        <w:rPr>
          <w:rFonts w:ascii="Times New Roman" w:hAnsi="Times New Roman"/>
          <w:sz w:val="24"/>
          <w:szCs w:val="24"/>
          <w:lang w:val="az-Latn-AZ"/>
        </w:rPr>
      </w:pPr>
      <w:r>
        <w:rPr>
          <w:rFonts w:ascii="Times New Roman" w:hAnsi="Times New Roman"/>
          <w:sz w:val="24"/>
          <w:szCs w:val="24"/>
          <w:lang w:val="az-Latn-AZ"/>
        </w:rPr>
        <w:t xml:space="preserve">                                                                                                    </w:t>
      </w:r>
      <w:r w:rsidRPr="005B4F8E">
        <w:rPr>
          <w:rFonts w:ascii="Times New Roman" w:hAnsi="Times New Roman"/>
          <w:sz w:val="24"/>
          <w:szCs w:val="24"/>
          <w:lang w:val="az-Latn-AZ"/>
        </w:rPr>
        <w:t xml:space="preserve">TƏSDİQ EDİLMİŞDİR </w:t>
      </w:r>
    </w:p>
    <w:p w14:paraId="70282776"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Azərbaycan Respublikası</w:t>
      </w:r>
    </w:p>
    <w:p w14:paraId="4F7EDA4B"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Səhiyyə Nazirliyi</w:t>
      </w:r>
    </w:p>
    <w:p w14:paraId="5089615C"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Farmakoloji və Farmakopeya</w:t>
      </w:r>
    </w:p>
    <w:p w14:paraId="4168F8C3"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Ekspert Şurasının sədri</w:t>
      </w:r>
    </w:p>
    <w:p w14:paraId="731C31B8" w14:textId="77777777" w:rsidR="005B4F8E" w:rsidRPr="005B4F8E" w:rsidRDefault="005B4F8E" w:rsidP="00710AF7">
      <w:pPr>
        <w:pStyle w:val="a4"/>
        <w:rPr>
          <w:rFonts w:ascii="Times New Roman" w:hAnsi="Times New Roman"/>
          <w:sz w:val="24"/>
          <w:szCs w:val="24"/>
          <w:lang w:val="az-Latn-AZ"/>
        </w:rPr>
      </w:pPr>
    </w:p>
    <w:p w14:paraId="1BAC5ABB"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_____________  E.M.Ağayev</w:t>
      </w:r>
    </w:p>
    <w:p w14:paraId="3E216737"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w:t>
      </w:r>
    </w:p>
    <w:p w14:paraId="22817410"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“_____”____________ 2021-ci il</w:t>
      </w:r>
    </w:p>
    <w:p w14:paraId="5B4E3D70" w14:textId="77777777" w:rsidR="005B4F8E" w:rsidRPr="005B4F8E" w:rsidRDefault="005B4F8E" w:rsidP="00710AF7">
      <w:pPr>
        <w:pStyle w:val="a4"/>
        <w:rPr>
          <w:rFonts w:ascii="Times New Roman" w:hAnsi="Times New Roman"/>
          <w:sz w:val="24"/>
          <w:szCs w:val="24"/>
          <w:lang w:val="az-Latn-AZ"/>
        </w:rPr>
      </w:pPr>
    </w:p>
    <w:p w14:paraId="6397D14B" w14:textId="77777777" w:rsidR="005B4F8E" w:rsidRPr="005B4F8E" w:rsidRDefault="005B4F8E" w:rsidP="00710AF7">
      <w:pPr>
        <w:pStyle w:val="a4"/>
        <w:rPr>
          <w:rFonts w:ascii="Times New Roman" w:hAnsi="Times New Roman"/>
          <w:sz w:val="24"/>
          <w:szCs w:val="24"/>
          <w:lang w:val="az-Latn-AZ"/>
        </w:rPr>
      </w:pPr>
    </w:p>
    <w:p w14:paraId="524521C2" w14:textId="77777777" w:rsidR="005B4F8E" w:rsidRPr="005B4F8E" w:rsidRDefault="005B4F8E" w:rsidP="00710AF7">
      <w:pPr>
        <w:pStyle w:val="a4"/>
        <w:rPr>
          <w:rFonts w:ascii="Times New Roman" w:hAnsi="Times New Roman"/>
          <w:sz w:val="24"/>
          <w:szCs w:val="24"/>
          <w:lang w:val="az-Latn-AZ"/>
        </w:rPr>
      </w:pPr>
      <w:r w:rsidRPr="005B4F8E">
        <w:rPr>
          <w:rFonts w:ascii="Times New Roman" w:hAnsi="Times New Roman"/>
          <w:sz w:val="24"/>
          <w:szCs w:val="24"/>
          <w:lang w:val="az-Latn-AZ"/>
        </w:rPr>
        <w:t xml:space="preserve">                             Dərman vasitəsinin istifadəsi üzrə təlimat (xəstələr üçün)</w:t>
      </w:r>
    </w:p>
    <w:p w14:paraId="5FD5CB71" w14:textId="383E24FA" w:rsidR="005B4F8E" w:rsidRDefault="005B4F8E" w:rsidP="00710AF7">
      <w:pPr>
        <w:rPr>
          <w:rFonts w:ascii="Times New Roman" w:eastAsia="Times New Roman" w:hAnsi="Times New Roman" w:cs="Times New Roman"/>
          <w:sz w:val="24"/>
          <w:szCs w:val="24"/>
          <w:lang w:val="az-Latn-AZ"/>
        </w:rPr>
      </w:pPr>
    </w:p>
    <w:p w14:paraId="431D6F86" w14:textId="77777777" w:rsidR="005B4F8E" w:rsidRPr="005B4F8E" w:rsidRDefault="005B4F8E" w:rsidP="00710AF7">
      <w:pPr>
        <w:rPr>
          <w:rFonts w:ascii="Times New Roman" w:eastAsia="Times New Roman" w:hAnsi="Times New Roman" w:cs="Times New Roman"/>
          <w:sz w:val="24"/>
          <w:szCs w:val="24"/>
          <w:lang w:val="az-Latn-AZ"/>
        </w:rPr>
      </w:pPr>
    </w:p>
    <w:p w14:paraId="7EC343D6" w14:textId="32DA9323" w:rsidR="00A6055B" w:rsidRDefault="00BC3B93" w:rsidP="00710AF7">
      <w:pPr>
        <w:pStyle w:val="a4"/>
        <w:jc w:val="both"/>
        <w:rPr>
          <w:rFonts w:ascii="Times New Roman" w:hAnsi="Times New Roman"/>
          <w:sz w:val="24"/>
          <w:szCs w:val="24"/>
          <w:lang w:val="az-Latn-AZ"/>
        </w:rPr>
      </w:pPr>
      <w:r w:rsidRPr="005B4F8E">
        <w:rPr>
          <w:rFonts w:ascii="Times New Roman" w:eastAsia="Times New Roman" w:hAnsi="Times New Roman"/>
          <w:b/>
          <w:bCs/>
          <w:sz w:val="24"/>
          <w:lang w:val="az-Latn-AZ"/>
        </w:rPr>
        <w:t>KEDAY</w:t>
      </w:r>
      <w:r w:rsidR="00F3116F" w:rsidRPr="005B4F8E">
        <w:rPr>
          <w:rFonts w:ascii="Times New Roman" w:eastAsia="Times New Roman" w:hAnsi="Times New Roman"/>
          <w:b/>
          <w:bCs/>
          <w:sz w:val="24"/>
          <w:vertAlign w:val="superscript"/>
          <w:lang w:val="az-Latn-AZ"/>
        </w:rPr>
        <w:t>®</w:t>
      </w:r>
      <w:r w:rsidRPr="005B4F8E">
        <w:rPr>
          <w:rFonts w:ascii="Times New Roman" w:eastAsia="Times New Roman" w:hAnsi="Times New Roman"/>
          <w:b/>
          <w:bCs/>
          <w:sz w:val="24"/>
          <w:lang w:val="az-Latn-AZ"/>
        </w:rPr>
        <w:t xml:space="preserve"> XR</w:t>
      </w:r>
      <w:r w:rsidR="00F3116F" w:rsidRPr="005B4F8E">
        <w:rPr>
          <w:rFonts w:ascii="Times New Roman" w:eastAsia="Times New Roman" w:hAnsi="Times New Roman"/>
          <w:sz w:val="24"/>
          <w:lang w:val="az-Latn-AZ"/>
        </w:rPr>
        <w:t xml:space="preserve">  </w:t>
      </w:r>
      <w:r w:rsidR="005B4F8E">
        <w:rPr>
          <w:rFonts w:ascii="Times New Roman" w:eastAsia="Times New Roman" w:hAnsi="Times New Roman"/>
          <w:sz w:val="24"/>
          <w:lang w:val="az-Latn-AZ"/>
        </w:rPr>
        <w:t xml:space="preserve">        </w:t>
      </w:r>
      <w:r w:rsidRPr="005B4F8E">
        <w:rPr>
          <w:rFonts w:ascii="Times New Roman" w:eastAsia="Times New Roman" w:hAnsi="Times New Roman"/>
          <w:sz w:val="24"/>
          <w:lang w:val="az-Latn-AZ"/>
        </w:rPr>
        <w:t>5</w:t>
      </w:r>
      <w:r w:rsidR="00F3116F" w:rsidRPr="005B4F8E">
        <w:rPr>
          <w:rFonts w:ascii="Times New Roman" w:eastAsia="Times New Roman" w:hAnsi="Times New Roman"/>
          <w:sz w:val="24"/>
          <w:lang w:val="az-Latn-AZ"/>
        </w:rPr>
        <w:t>0 mq</w:t>
      </w:r>
      <w:r w:rsidR="00F3116F">
        <w:rPr>
          <w:rFonts w:ascii="Times New Roman" w:eastAsia="Times New Roman" w:hAnsi="Times New Roman"/>
          <w:sz w:val="24"/>
          <w:lang w:val="az-Latn-AZ"/>
        </w:rPr>
        <w:t>, 1</w:t>
      </w:r>
      <w:r>
        <w:rPr>
          <w:rFonts w:ascii="Times New Roman" w:eastAsia="Times New Roman" w:hAnsi="Times New Roman"/>
          <w:sz w:val="24"/>
          <w:lang w:val="az-Latn-AZ"/>
        </w:rPr>
        <w:t>5</w:t>
      </w:r>
      <w:r w:rsidR="00F3116F">
        <w:rPr>
          <w:rFonts w:ascii="Times New Roman" w:eastAsia="Times New Roman" w:hAnsi="Times New Roman"/>
          <w:sz w:val="24"/>
          <w:lang w:val="az-Latn-AZ"/>
        </w:rPr>
        <w:t xml:space="preserve">0 mq, </w:t>
      </w:r>
      <w:r>
        <w:rPr>
          <w:rFonts w:ascii="Times New Roman" w:eastAsia="Times New Roman" w:hAnsi="Times New Roman"/>
          <w:sz w:val="24"/>
          <w:lang w:val="az-Latn-AZ"/>
        </w:rPr>
        <w:t>20</w:t>
      </w:r>
      <w:r w:rsidR="00F3116F">
        <w:rPr>
          <w:rFonts w:ascii="Times New Roman" w:eastAsia="Times New Roman" w:hAnsi="Times New Roman"/>
          <w:sz w:val="24"/>
          <w:lang w:val="az-Latn-AZ"/>
        </w:rPr>
        <w:t xml:space="preserve">0 mq </w:t>
      </w:r>
      <w:r w:rsidR="00A258EB" w:rsidRPr="00513A1F">
        <w:rPr>
          <w:rFonts w:ascii="Times New Roman" w:hAnsi="Times New Roman"/>
          <w:sz w:val="24"/>
          <w:szCs w:val="24"/>
          <w:lang w:val="az-Latn-AZ"/>
        </w:rPr>
        <w:t>uzunmüddətli təsirə malik tabletlər</w:t>
      </w:r>
    </w:p>
    <w:p w14:paraId="240E6F9D" w14:textId="77777777" w:rsidR="00F3116F" w:rsidRPr="00BC3B93" w:rsidRDefault="00BC3B93" w:rsidP="00710AF7">
      <w:pPr>
        <w:rPr>
          <w:rFonts w:ascii="Times New Roman" w:eastAsia="Times New Roman" w:hAnsi="Times New Roman" w:cs="Times New Roman"/>
          <w:sz w:val="24"/>
          <w:lang w:val="az-Latn-AZ"/>
        </w:rPr>
      </w:pPr>
      <w:r w:rsidRPr="00BC3B93">
        <w:rPr>
          <w:rFonts w:ascii="Times New Roman" w:eastAsia="Times New Roman" w:hAnsi="Times New Roman" w:cs="Times New Roman"/>
          <w:sz w:val="24"/>
          <w:lang w:val="az-Latn-AZ"/>
        </w:rPr>
        <w:t>KEDAY</w:t>
      </w:r>
      <w:r w:rsidRPr="0074062C">
        <w:rPr>
          <w:rFonts w:ascii="Times New Roman" w:eastAsia="Times New Roman" w:hAnsi="Times New Roman" w:cs="Times New Roman"/>
          <w:sz w:val="24"/>
          <w:vertAlign w:val="superscript"/>
          <w:lang w:val="az-Latn-AZ"/>
        </w:rPr>
        <w:t>®</w:t>
      </w:r>
      <w:r w:rsidRPr="0074062C">
        <w:rPr>
          <w:rFonts w:ascii="Times New Roman" w:eastAsia="Times New Roman" w:hAnsi="Times New Roman"/>
          <w:sz w:val="24"/>
          <w:lang w:val="az-Latn-AZ"/>
        </w:rPr>
        <w:t xml:space="preserve"> XR</w:t>
      </w:r>
    </w:p>
    <w:p w14:paraId="58DCB213" w14:textId="77777777" w:rsidR="00F3116F" w:rsidRPr="00BC3B93" w:rsidRDefault="00F3116F" w:rsidP="00710AF7">
      <w:pPr>
        <w:rPr>
          <w:rFonts w:ascii="Times New Roman" w:hAnsi="Times New Roman" w:cs="Times New Roman"/>
          <w:sz w:val="24"/>
          <w:szCs w:val="24"/>
          <w:lang w:val="az-Latn-AZ"/>
        </w:rPr>
      </w:pPr>
    </w:p>
    <w:p w14:paraId="25A86D27" w14:textId="77777777" w:rsidR="00F3116F" w:rsidRPr="0074062C" w:rsidRDefault="00F3116F" w:rsidP="00710AF7">
      <w:pPr>
        <w:pStyle w:val="Default"/>
        <w:rPr>
          <w:lang w:val="az-Latn-AZ"/>
        </w:rPr>
      </w:pPr>
      <w:r w:rsidRPr="00F3116F">
        <w:rPr>
          <w:b/>
          <w:lang w:val="az-Latn-AZ"/>
        </w:rPr>
        <w:t xml:space="preserve">Beynəlxalq patentləşdirilməmiş adı: </w:t>
      </w:r>
      <w:r w:rsidR="0074062C" w:rsidRPr="0074062C">
        <w:rPr>
          <w:bCs/>
          <w:lang w:val="az-Latn-AZ"/>
        </w:rPr>
        <w:t>Q</w:t>
      </w:r>
      <w:r w:rsidR="0074062C" w:rsidRPr="0074062C">
        <w:rPr>
          <w:lang w:val="az-Latn-AZ"/>
        </w:rPr>
        <w:t>uetiapine fumarate</w:t>
      </w:r>
    </w:p>
    <w:p w14:paraId="49703A5F" w14:textId="77777777" w:rsidR="000D4A9E" w:rsidRPr="00BC3B93" w:rsidRDefault="000D4A9E" w:rsidP="00710AF7">
      <w:pPr>
        <w:rPr>
          <w:rFonts w:ascii="Times New Roman" w:hAnsi="Times New Roman" w:cs="Times New Roman"/>
          <w:sz w:val="24"/>
          <w:szCs w:val="24"/>
          <w:lang w:val="az-Latn-AZ"/>
        </w:rPr>
      </w:pPr>
    </w:p>
    <w:p w14:paraId="717C3A1B" w14:textId="77777777" w:rsidR="00F3116F" w:rsidRPr="00BC3B93" w:rsidRDefault="000D4A9E" w:rsidP="00710AF7">
      <w:pPr>
        <w:pStyle w:val="a4"/>
        <w:rPr>
          <w:rFonts w:ascii="Times New Roman" w:hAnsi="Times New Roman"/>
          <w:b/>
          <w:sz w:val="24"/>
          <w:szCs w:val="24"/>
          <w:lang w:val="az-Latn-AZ"/>
        </w:rPr>
      </w:pPr>
      <w:r w:rsidRPr="00BC3B93">
        <w:rPr>
          <w:rFonts w:ascii="Times New Roman" w:hAnsi="Times New Roman"/>
          <w:b/>
          <w:sz w:val="24"/>
          <w:szCs w:val="24"/>
          <w:lang w:val="az-Latn-AZ"/>
        </w:rPr>
        <w:t>Tərkibi</w:t>
      </w:r>
    </w:p>
    <w:p w14:paraId="6AEFB4B0" w14:textId="241A794C" w:rsidR="005B4F8E" w:rsidRDefault="000D4A9E" w:rsidP="00710AF7">
      <w:pPr>
        <w:pStyle w:val="a4"/>
        <w:jc w:val="both"/>
        <w:rPr>
          <w:rFonts w:ascii="Times New Roman" w:hAnsi="Times New Roman"/>
          <w:sz w:val="24"/>
          <w:szCs w:val="24"/>
          <w:lang w:val="az-Latn-AZ"/>
        </w:rPr>
      </w:pPr>
      <w:r w:rsidRPr="00D76CC3">
        <w:rPr>
          <w:rFonts w:ascii="Times New Roman" w:eastAsia="MS Mincho" w:hAnsi="Times New Roman"/>
          <w:i/>
          <w:sz w:val="24"/>
          <w:szCs w:val="24"/>
          <w:lang w:val="az-Latn-AZ" w:eastAsia="tr-TR"/>
        </w:rPr>
        <w:t>Təsiredici maddə:</w:t>
      </w:r>
      <w:r>
        <w:rPr>
          <w:rFonts w:eastAsia="MS Mincho"/>
          <w:i/>
          <w:lang w:val="az-Latn-AZ" w:eastAsia="tr-TR"/>
        </w:rPr>
        <w:t xml:space="preserve"> </w:t>
      </w:r>
      <w:r w:rsidR="005B4F8E">
        <w:rPr>
          <w:rFonts w:eastAsia="MS Mincho"/>
          <w:i/>
          <w:lang w:val="az-Latn-AZ" w:eastAsia="tr-TR"/>
        </w:rPr>
        <w:t xml:space="preserve">    </w:t>
      </w:r>
      <w:r w:rsidR="005B4F8E">
        <w:rPr>
          <w:rFonts w:ascii="Times New Roman" w:eastAsia="Times New Roman" w:hAnsi="Times New Roman"/>
          <w:sz w:val="24"/>
          <w:lang w:val="az-Latn-AZ"/>
        </w:rPr>
        <w:t>1</w:t>
      </w:r>
      <w:r w:rsidR="003E3A6B">
        <w:rPr>
          <w:rFonts w:ascii="Times New Roman" w:eastAsia="Times New Roman" w:hAnsi="Times New Roman"/>
          <w:sz w:val="24"/>
          <w:lang w:val="az-Latn-AZ"/>
        </w:rPr>
        <w:t xml:space="preserve"> </w:t>
      </w:r>
      <w:r w:rsidR="00D76CC3">
        <w:rPr>
          <w:rFonts w:ascii="Times New Roman" w:eastAsia="Times New Roman" w:hAnsi="Times New Roman"/>
          <w:sz w:val="24"/>
          <w:lang w:val="az-Latn-AZ"/>
        </w:rPr>
        <w:t>tabletin</w:t>
      </w:r>
      <w:r w:rsidR="003E3A6B">
        <w:rPr>
          <w:rFonts w:ascii="Times New Roman" w:eastAsia="Times New Roman" w:hAnsi="Times New Roman"/>
          <w:sz w:val="24"/>
          <w:lang w:val="az-Latn-AZ"/>
        </w:rPr>
        <w:t xml:space="preserve"> tərkibində</w:t>
      </w:r>
      <w:r>
        <w:rPr>
          <w:rFonts w:ascii="Times New Roman" w:eastAsia="Times New Roman" w:hAnsi="Times New Roman"/>
          <w:sz w:val="24"/>
          <w:lang w:val="az-Latn-AZ"/>
        </w:rPr>
        <w:t xml:space="preserve"> </w:t>
      </w:r>
      <w:r w:rsidR="00D76CC3">
        <w:rPr>
          <w:rFonts w:ascii="Times New Roman" w:eastAsia="Times New Roman" w:hAnsi="Times New Roman"/>
          <w:sz w:val="24"/>
          <w:lang w:val="az-Latn-AZ"/>
        </w:rPr>
        <w:t>5</w:t>
      </w:r>
      <w:r>
        <w:rPr>
          <w:rFonts w:ascii="Times New Roman" w:eastAsia="Times New Roman" w:hAnsi="Times New Roman"/>
          <w:sz w:val="24"/>
          <w:lang w:val="az-Latn-AZ"/>
        </w:rPr>
        <w:t>0 mq, 1</w:t>
      </w:r>
      <w:r w:rsidR="00D76CC3">
        <w:rPr>
          <w:rFonts w:ascii="Times New Roman" w:eastAsia="Times New Roman" w:hAnsi="Times New Roman"/>
          <w:sz w:val="24"/>
          <w:lang w:val="az-Latn-AZ"/>
        </w:rPr>
        <w:t>5</w:t>
      </w:r>
      <w:r>
        <w:rPr>
          <w:rFonts w:ascii="Times New Roman" w:eastAsia="Times New Roman" w:hAnsi="Times New Roman"/>
          <w:sz w:val="24"/>
          <w:lang w:val="az-Latn-AZ"/>
        </w:rPr>
        <w:t xml:space="preserve">0 mq və ya </w:t>
      </w:r>
      <w:r w:rsidR="00D76CC3">
        <w:rPr>
          <w:rFonts w:ascii="Times New Roman" w:eastAsia="Times New Roman" w:hAnsi="Times New Roman"/>
          <w:sz w:val="24"/>
          <w:lang w:val="az-Latn-AZ"/>
        </w:rPr>
        <w:t>20</w:t>
      </w:r>
      <w:r>
        <w:rPr>
          <w:rFonts w:ascii="Times New Roman" w:eastAsia="Times New Roman" w:hAnsi="Times New Roman"/>
          <w:sz w:val="24"/>
          <w:lang w:val="az-Latn-AZ"/>
        </w:rPr>
        <w:t xml:space="preserve">0 </w:t>
      </w:r>
      <w:r w:rsidRPr="000D4A9E">
        <w:rPr>
          <w:rFonts w:ascii="Times New Roman" w:eastAsia="Times New Roman" w:hAnsi="Times New Roman"/>
          <w:sz w:val="24"/>
          <w:szCs w:val="24"/>
          <w:lang w:val="az-Latn-AZ"/>
        </w:rPr>
        <w:t>mq</w:t>
      </w:r>
      <w:r w:rsidR="007D2D7E" w:rsidRPr="000D4A9E">
        <w:rPr>
          <w:rFonts w:ascii="Times New Roman" w:eastAsia="Times New Roman" w:hAnsi="Times New Roman"/>
          <w:sz w:val="24"/>
          <w:szCs w:val="24"/>
          <w:lang w:val="az-Latn-AZ"/>
        </w:rPr>
        <w:t xml:space="preserve"> </w:t>
      </w:r>
      <w:r w:rsidR="00D76CC3">
        <w:rPr>
          <w:rFonts w:ascii="Times New Roman" w:hAnsi="Times New Roman"/>
          <w:sz w:val="24"/>
          <w:szCs w:val="24"/>
          <w:lang w:val="az-Latn-AZ"/>
        </w:rPr>
        <w:t>k</w:t>
      </w:r>
      <w:r w:rsidR="00D76CC3" w:rsidRPr="00ED004A">
        <w:rPr>
          <w:rFonts w:ascii="Times New Roman" w:hAnsi="Times New Roman"/>
          <w:sz w:val="24"/>
          <w:szCs w:val="24"/>
          <w:lang w:val="az-Latn-AZ"/>
        </w:rPr>
        <w:t>vetiapin</w:t>
      </w:r>
      <w:r w:rsidR="00D76CC3">
        <w:rPr>
          <w:rFonts w:ascii="Times New Roman" w:hAnsi="Times New Roman"/>
          <w:sz w:val="24"/>
          <w:szCs w:val="24"/>
          <w:lang w:val="az-Latn-AZ"/>
        </w:rPr>
        <w:t xml:space="preserve">ə ekvivalent miqdarda </w:t>
      </w:r>
    </w:p>
    <w:p w14:paraId="45CE17B8" w14:textId="20059E6C" w:rsidR="000D4A9E" w:rsidRPr="00D76CC3" w:rsidRDefault="005B4F8E" w:rsidP="00710AF7">
      <w:pPr>
        <w:pStyle w:val="a4"/>
        <w:jc w:val="both"/>
        <w:rPr>
          <w:rFonts w:ascii="Times New Roman" w:hAnsi="Times New Roman"/>
          <w:sz w:val="24"/>
          <w:szCs w:val="24"/>
          <w:lang w:val="az-Latn-AZ"/>
        </w:rPr>
      </w:pPr>
      <w:r>
        <w:rPr>
          <w:rFonts w:ascii="Times New Roman" w:hAnsi="Times New Roman"/>
          <w:sz w:val="24"/>
          <w:szCs w:val="24"/>
          <w:lang w:val="az-Latn-AZ"/>
        </w:rPr>
        <w:t xml:space="preserve">                                </w:t>
      </w:r>
      <w:r w:rsidR="00D76CC3">
        <w:rPr>
          <w:rFonts w:ascii="Times New Roman" w:hAnsi="Times New Roman"/>
          <w:sz w:val="24"/>
          <w:szCs w:val="24"/>
          <w:lang w:val="az-Latn-AZ"/>
        </w:rPr>
        <w:t xml:space="preserve">57,57 mq, 172,7 mq və ya 230,27 mq </w:t>
      </w:r>
      <w:bookmarkStart w:id="0" w:name="_Hlk59439461"/>
      <w:r w:rsidR="00D76CC3">
        <w:rPr>
          <w:rFonts w:ascii="Times New Roman" w:hAnsi="Times New Roman"/>
          <w:sz w:val="24"/>
          <w:szCs w:val="24"/>
          <w:lang w:val="az-Latn-AZ"/>
        </w:rPr>
        <w:t>k</w:t>
      </w:r>
      <w:r w:rsidR="00D76CC3" w:rsidRPr="00ED004A">
        <w:rPr>
          <w:rFonts w:ascii="Times New Roman" w:hAnsi="Times New Roman"/>
          <w:sz w:val="24"/>
          <w:szCs w:val="24"/>
          <w:lang w:val="az-Latn-AZ"/>
        </w:rPr>
        <w:t>vetiapin</w:t>
      </w:r>
      <w:bookmarkEnd w:id="0"/>
      <w:r w:rsidR="00D76CC3" w:rsidRPr="00ED004A">
        <w:rPr>
          <w:rFonts w:ascii="Times New Roman" w:hAnsi="Times New Roman"/>
          <w:sz w:val="24"/>
          <w:szCs w:val="24"/>
          <w:lang w:val="az-Latn-AZ"/>
        </w:rPr>
        <w:t xml:space="preserve"> fumarat</w:t>
      </w:r>
      <w:r w:rsidR="000D4A9E" w:rsidRPr="000D4A9E">
        <w:rPr>
          <w:rFonts w:ascii="Times New Roman" w:eastAsia="Times New Roman" w:hAnsi="Times New Roman"/>
          <w:sz w:val="24"/>
          <w:szCs w:val="24"/>
          <w:lang w:val="az-Latn-AZ"/>
        </w:rPr>
        <w:t xml:space="preserve"> </w:t>
      </w:r>
      <w:r w:rsidR="000D4A9E" w:rsidRPr="00D76CC3">
        <w:rPr>
          <w:rFonts w:ascii="Times New Roman" w:eastAsia="MS Mincho" w:hAnsi="Times New Roman"/>
          <w:sz w:val="24"/>
          <w:szCs w:val="24"/>
          <w:lang w:val="az-Latn-AZ" w:eastAsia="tr-TR"/>
        </w:rPr>
        <w:t>vardır.</w:t>
      </w:r>
      <w:r w:rsidR="000D4A9E" w:rsidRPr="00D76CC3">
        <w:rPr>
          <w:rFonts w:eastAsia="MS Mincho"/>
          <w:lang w:val="az-Latn-AZ" w:eastAsia="tr-TR"/>
        </w:rPr>
        <w:t xml:space="preserve"> </w:t>
      </w:r>
      <w:r w:rsidR="007D2D7E">
        <w:rPr>
          <w:rFonts w:ascii="Times New Roman" w:eastAsia="Times New Roman" w:hAnsi="Times New Roman"/>
          <w:sz w:val="24"/>
          <w:lang w:val="az-Latn-AZ"/>
        </w:rPr>
        <w:t xml:space="preserve"> </w:t>
      </w:r>
    </w:p>
    <w:p w14:paraId="52E2678F" w14:textId="77777777" w:rsidR="005B4F8E" w:rsidRDefault="000D4A9E" w:rsidP="00710AF7">
      <w:pPr>
        <w:pStyle w:val="Default"/>
        <w:jc w:val="both"/>
        <w:rPr>
          <w:rFonts w:eastAsia="MS Mincho"/>
          <w:lang w:val="az-Latn-AZ" w:eastAsia="tr-TR"/>
        </w:rPr>
      </w:pPr>
      <w:r w:rsidRPr="000D4A9E">
        <w:rPr>
          <w:rFonts w:eastAsia="MS Mincho"/>
          <w:i/>
          <w:lang w:val="az-Latn-AZ" w:eastAsia="tr-TR"/>
        </w:rPr>
        <w:t>Köməkçi maddələr:</w:t>
      </w:r>
      <w:r>
        <w:rPr>
          <w:rFonts w:eastAsia="MS Mincho"/>
          <w:i/>
          <w:lang w:val="az-Latn-AZ" w:eastAsia="tr-TR"/>
        </w:rPr>
        <w:t xml:space="preserve"> </w:t>
      </w:r>
      <w:r w:rsidR="0003457B" w:rsidRPr="0003457B">
        <w:rPr>
          <w:rFonts w:eastAsia="Times New Roman"/>
          <w:lang w:val="az-Latn-AZ"/>
        </w:rPr>
        <w:t>laktoza (susuz)</w:t>
      </w:r>
      <w:r w:rsidR="0003457B">
        <w:rPr>
          <w:rFonts w:eastAsia="Times New Roman"/>
          <w:lang w:val="az-Latn-AZ"/>
        </w:rPr>
        <w:t xml:space="preserve">, </w:t>
      </w:r>
      <w:r w:rsidR="0003457B" w:rsidRPr="006A3906">
        <w:rPr>
          <w:rFonts w:eastAsia="MS Mincho"/>
          <w:lang w:val="az-Latn-AZ" w:eastAsia="tr-TR"/>
        </w:rPr>
        <w:t>mikrokristallik sellüloza</w:t>
      </w:r>
      <w:r w:rsidR="0003457B">
        <w:rPr>
          <w:rFonts w:eastAsia="Times New Roman"/>
          <w:lang w:val="az-Latn-AZ"/>
        </w:rPr>
        <w:t xml:space="preserve"> pH 102</w:t>
      </w:r>
      <w:r w:rsidR="0003457B" w:rsidRPr="006A3906">
        <w:rPr>
          <w:rFonts w:eastAsia="Times New Roman"/>
          <w:lang w:val="az-Latn-AZ"/>
        </w:rPr>
        <w:t>,</w:t>
      </w:r>
      <w:r w:rsidR="00B51A41">
        <w:rPr>
          <w:rFonts w:eastAsia="Times New Roman"/>
          <w:lang w:val="az-Latn-AZ"/>
        </w:rPr>
        <w:t xml:space="preserve"> </w:t>
      </w:r>
      <w:r w:rsidR="00B51A41">
        <w:rPr>
          <w:rFonts w:eastAsia="MS Mincho"/>
          <w:lang w:val="az-Latn-AZ" w:eastAsia="tr-TR"/>
        </w:rPr>
        <w:t>h</w:t>
      </w:r>
      <w:r w:rsidR="00B51A41" w:rsidRPr="00B51A41">
        <w:rPr>
          <w:rFonts w:eastAsia="MS Mincho"/>
          <w:lang w:val="az-Latn-AZ" w:eastAsia="tr-TR"/>
        </w:rPr>
        <w:t xml:space="preserve">idroksipropilmetilselluloza </w:t>
      </w:r>
    </w:p>
    <w:p w14:paraId="339A3FAC" w14:textId="77777777" w:rsidR="005B4F8E" w:rsidRDefault="005B4F8E" w:rsidP="00710AF7">
      <w:pPr>
        <w:pStyle w:val="Default"/>
        <w:jc w:val="both"/>
        <w:rPr>
          <w:rFonts w:eastAsia="MS Mincho"/>
          <w:lang w:val="az-Latn-AZ" w:eastAsia="tr-TR"/>
        </w:rPr>
      </w:pPr>
      <w:r>
        <w:rPr>
          <w:rFonts w:eastAsia="MS Mincho"/>
          <w:lang w:val="az-Latn-AZ" w:eastAsia="tr-TR"/>
        </w:rPr>
        <w:t xml:space="preserve">                                </w:t>
      </w:r>
      <w:r w:rsidR="00B51A41" w:rsidRPr="00B51A41">
        <w:rPr>
          <w:rFonts w:eastAsia="MS Mincho"/>
          <w:lang w:val="az-Latn-AZ" w:eastAsia="tr-TR"/>
        </w:rPr>
        <w:t>4000 mPa.s (Methocel K4M Premium CR)</w:t>
      </w:r>
      <w:r w:rsidR="00B51A41">
        <w:rPr>
          <w:rFonts w:eastAsia="MS Mincho"/>
          <w:lang w:val="az-Latn-AZ" w:eastAsia="tr-TR"/>
        </w:rPr>
        <w:t>, h</w:t>
      </w:r>
      <w:r w:rsidR="00B51A41" w:rsidRPr="00B51A41">
        <w:rPr>
          <w:rFonts w:eastAsia="MS Mincho"/>
          <w:lang w:val="az-Latn-AZ" w:eastAsia="tr-TR"/>
        </w:rPr>
        <w:t xml:space="preserve">idroksipropilmetilselluloza 250 </w:t>
      </w:r>
    </w:p>
    <w:p w14:paraId="0E70B5B4" w14:textId="2233F1A4" w:rsidR="0069100B" w:rsidRDefault="005B4F8E" w:rsidP="00710AF7">
      <w:pPr>
        <w:pStyle w:val="Default"/>
        <w:jc w:val="both"/>
        <w:rPr>
          <w:rFonts w:eastAsia="MS Mincho"/>
          <w:lang w:val="az-Latn-AZ" w:eastAsia="tr-TR"/>
        </w:rPr>
      </w:pPr>
      <w:r>
        <w:rPr>
          <w:rFonts w:eastAsia="MS Mincho"/>
          <w:lang w:val="az-Latn-AZ" w:eastAsia="tr-TR"/>
        </w:rPr>
        <w:t xml:space="preserve">                                 </w:t>
      </w:r>
      <w:r w:rsidR="00B51A41" w:rsidRPr="00B51A41">
        <w:rPr>
          <w:rFonts w:eastAsia="MS Mincho"/>
          <w:lang w:val="az-Latn-AZ" w:eastAsia="tr-TR"/>
        </w:rPr>
        <w:t>mPa.s (Benecel K250 PH PRM)</w:t>
      </w:r>
      <w:r w:rsidR="00B51A41">
        <w:rPr>
          <w:rFonts w:eastAsia="MS Mincho"/>
          <w:lang w:val="az-Latn-AZ" w:eastAsia="tr-TR"/>
        </w:rPr>
        <w:t>, t</w:t>
      </w:r>
      <w:r w:rsidR="00B51A41" w:rsidRPr="00B51A41">
        <w:rPr>
          <w:rFonts w:eastAsia="MS Mincho"/>
          <w:lang w:val="az-Latn-AZ" w:eastAsia="tr-TR"/>
        </w:rPr>
        <w:t>rinatrium sitrat dihidrat</w:t>
      </w:r>
      <w:r w:rsidR="00B51A41">
        <w:rPr>
          <w:rFonts w:eastAsia="MS Mincho"/>
          <w:lang w:val="az-Latn-AZ" w:eastAsia="tr-TR"/>
        </w:rPr>
        <w:t xml:space="preserve">, </w:t>
      </w:r>
      <w:r w:rsidR="0069100B" w:rsidRPr="0069100B">
        <w:rPr>
          <w:rFonts w:eastAsia="MS Mincho"/>
          <w:lang w:val="az-Latn-AZ" w:eastAsia="tr-TR"/>
        </w:rPr>
        <w:t xml:space="preserve">maqnezium stearat. </w:t>
      </w:r>
    </w:p>
    <w:p w14:paraId="12B5B03A" w14:textId="39919B98" w:rsidR="005B4F8E" w:rsidRDefault="00B51A41" w:rsidP="00710AF7">
      <w:pPr>
        <w:rPr>
          <w:rFonts w:ascii="Times New Roman" w:eastAsia="Times New Roman" w:hAnsi="Times New Roman"/>
          <w:sz w:val="24"/>
          <w:lang w:val="az-Latn-AZ"/>
        </w:rPr>
      </w:pPr>
      <w:r>
        <w:rPr>
          <w:rFonts w:ascii="Times New Roman" w:eastAsia="MS Mincho" w:hAnsi="Times New Roman" w:cs="Times New Roman"/>
          <w:i/>
          <w:iCs/>
          <w:sz w:val="24"/>
          <w:szCs w:val="24"/>
          <w:lang w:val="az-Latn-AZ" w:eastAsia="tr-TR"/>
        </w:rPr>
        <w:t>5</w:t>
      </w:r>
      <w:r w:rsidR="000F7160">
        <w:rPr>
          <w:rFonts w:ascii="Times New Roman" w:eastAsia="MS Mincho" w:hAnsi="Times New Roman" w:cs="Times New Roman"/>
          <w:i/>
          <w:iCs/>
          <w:sz w:val="24"/>
          <w:szCs w:val="24"/>
          <w:lang w:val="az-Latn-AZ" w:eastAsia="tr-TR"/>
        </w:rPr>
        <w:t>0 mq ö</w:t>
      </w:r>
      <w:r w:rsidR="0069100B" w:rsidRPr="0069100B">
        <w:rPr>
          <w:rFonts w:ascii="Times New Roman" w:eastAsia="MS Mincho" w:hAnsi="Times New Roman" w:cs="Times New Roman"/>
          <w:i/>
          <w:iCs/>
          <w:sz w:val="24"/>
          <w:szCs w:val="24"/>
          <w:lang w:val="az-Latn-AZ" w:eastAsia="tr-TR"/>
        </w:rPr>
        <w:t>rtük:</w:t>
      </w:r>
      <w:r w:rsidR="003E3A6B">
        <w:rPr>
          <w:rFonts w:ascii="Times New Roman" w:eastAsia="Times New Roman" w:hAnsi="Times New Roman"/>
          <w:sz w:val="24"/>
          <w:lang w:val="az-Latn-AZ"/>
        </w:rPr>
        <w:t xml:space="preserve"> </w:t>
      </w:r>
      <w:r w:rsidR="005B4F8E">
        <w:rPr>
          <w:rFonts w:ascii="Times New Roman" w:eastAsia="Times New Roman" w:hAnsi="Times New Roman"/>
          <w:sz w:val="24"/>
          <w:lang w:val="az-Latn-AZ"/>
        </w:rPr>
        <w:t xml:space="preserve">           çəhrayı o</w:t>
      </w:r>
      <w:r w:rsidRPr="00B51A41">
        <w:rPr>
          <w:rFonts w:ascii="Times New Roman" w:eastAsia="Times New Roman" w:hAnsi="Times New Roman"/>
          <w:sz w:val="24"/>
          <w:lang w:val="az-Latn-AZ"/>
        </w:rPr>
        <w:t>padr</w:t>
      </w:r>
      <w:r w:rsidR="005B4F8E">
        <w:rPr>
          <w:rFonts w:ascii="Times New Roman" w:eastAsia="Times New Roman" w:hAnsi="Times New Roman"/>
          <w:sz w:val="24"/>
          <w:lang w:val="az-Latn-AZ"/>
        </w:rPr>
        <w:t>i</w:t>
      </w:r>
      <w:r w:rsidRPr="00B51A41">
        <w:rPr>
          <w:rFonts w:ascii="Times New Roman" w:eastAsia="Times New Roman" w:hAnsi="Times New Roman"/>
          <w:sz w:val="24"/>
          <w:lang w:val="az-Latn-AZ"/>
        </w:rPr>
        <w:t xml:space="preserve"> II 31F240012</w:t>
      </w:r>
      <w:r w:rsidR="0069100B">
        <w:rPr>
          <w:rFonts w:ascii="Times New Roman" w:eastAsia="Times New Roman" w:hAnsi="Times New Roman"/>
          <w:sz w:val="24"/>
          <w:lang w:val="az-Latn-AZ"/>
        </w:rPr>
        <w:t xml:space="preserve"> (</w:t>
      </w:r>
      <w:r>
        <w:rPr>
          <w:rFonts w:ascii="Times New Roman" w:eastAsia="Times New Roman" w:hAnsi="Times New Roman"/>
          <w:sz w:val="24"/>
          <w:lang w:val="az-Latn-AZ"/>
        </w:rPr>
        <w:t>l</w:t>
      </w:r>
      <w:r w:rsidRPr="00B51A41">
        <w:rPr>
          <w:rFonts w:ascii="Times New Roman" w:eastAsia="Times New Roman" w:hAnsi="Times New Roman"/>
          <w:sz w:val="24"/>
          <w:lang w:val="az-Latn-AZ"/>
        </w:rPr>
        <w:t>aktoza monohidrat</w:t>
      </w:r>
      <w:r>
        <w:rPr>
          <w:rFonts w:ascii="Times New Roman" w:eastAsia="Times New Roman" w:hAnsi="Times New Roman"/>
          <w:sz w:val="24"/>
          <w:lang w:val="az-Latn-AZ"/>
        </w:rPr>
        <w:t xml:space="preserve">, </w:t>
      </w:r>
      <w:r w:rsidRPr="00B51A41">
        <w:rPr>
          <w:rFonts w:ascii="Times New Roman" w:eastAsia="Times New Roman" w:hAnsi="Times New Roman"/>
          <w:sz w:val="24"/>
          <w:lang w:val="az-Latn-AZ"/>
        </w:rPr>
        <w:t>HPMC 2910/</w:t>
      </w:r>
      <w:r>
        <w:rPr>
          <w:rFonts w:ascii="Times New Roman" w:eastAsia="Times New Roman" w:hAnsi="Times New Roman"/>
          <w:sz w:val="24"/>
          <w:lang w:val="az-Latn-AZ"/>
        </w:rPr>
        <w:t>Hipromell</w:t>
      </w:r>
      <w:r w:rsidR="006D789E">
        <w:rPr>
          <w:rFonts w:ascii="Times New Roman" w:eastAsia="Times New Roman" w:hAnsi="Times New Roman"/>
          <w:sz w:val="24"/>
          <w:lang w:val="az-Latn-AZ"/>
        </w:rPr>
        <w:t>o</w:t>
      </w:r>
      <w:r>
        <w:rPr>
          <w:rFonts w:ascii="Times New Roman" w:eastAsia="Times New Roman" w:hAnsi="Times New Roman"/>
          <w:sz w:val="24"/>
          <w:lang w:val="az-Latn-AZ"/>
        </w:rPr>
        <w:t>za</w:t>
      </w:r>
      <w:r w:rsidRPr="00B51A41">
        <w:rPr>
          <w:rFonts w:ascii="Times New Roman" w:eastAsia="Times New Roman" w:hAnsi="Times New Roman"/>
          <w:sz w:val="24"/>
          <w:lang w:val="az-Latn-AZ"/>
        </w:rPr>
        <w:t xml:space="preserve"> </w:t>
      </w:r>
    </w:p>
    <w:p w14:paraId="1A62ED35" w14:textId="76374ACA" w:rsidR="005B4F8E" w:rsidRDefault="005B4F8E" w:rsidP="00710AF7">
      <w:pPr>
        <w:rPr>
          <w:rFonts w:ascii="Times New Roman" w:eastAsia="Times New Roman" w:hAnsi="Times New Roman"/>
          <w:sz w:val="24"/>
          <w:lang w:val="az-Latn-AZ"/>
        </w:rPr>
      </w:pPr>
      <w:r>
        <w:rPr>
          <w:rFonts w:ascii="Times New Roman" w:eastAsia="Times New Roman" w:hAnsi="Times New Roman"/>
          <w:sz w:val="24"/>
          <w:lang w:val="az-Latn-AZ"/>
        </w:rPr>
        <w:t xml:space="preserve">                                </w:t>
      </w:r>
      <w:r w:rsidR="00B51A41" w:rsidRPr="00B51A41">
        <w:rPr>
          <w:rFonts w:ascii="Times New Roman" w:eastAsia="Times New Roman" w:hAnsi="Times New Roman"/>
          <w:sz w:val="24"/>
          <w:lang w:val="az-Latn-AZ"/>
        </w:rPr>
        <w:t>15 cP</w:t>
      </w:r>
      <w:r w:rsidR="00A83E26" w:rsidRPr="00A83E26">
        <w:rPr>
          <w:rFonts w:ascii="Times New Roman" w:eastAsia="Times New Roman" w:hAnsi="Times New Roman"/>
          <w:sz w:val="24"/>
          <w:lang w:val="az-Latn-AZ"/>
        </w:rPr>
        <w:t xml:space="preserve">, </w:t>
      </w:r>
      <w:r w:rsidR="00A83E26">
        <w:rPr>
          <w:rFonts w:ascii="Times New Roman" w:eastAsia="Times New Roman" w:hAnsi="Times New Roman"/>
          <w:sz w:val="24"/>
          <w:lang w:val="az-Latn-AZ"/>
        </w:rPr>
        <w:t xml:space="preserve">titan dioksid </w:t>
      </w:r>
      <w:r w:rsidR="00A83E26" w:rsidRPr="00A83E26">
        <w:rPr>
          <w:rFonts w:ascii="Times New Roman" w:eastAsia="Times New Roman" w:hAnsi="Times New Roman"/>
          <w:sz w:val="24"/>
          <w:lang w:val="az-Latn-AZ"/>
        </w:rPr>
        <w:t>(E 171)</w:t>
      </w:r>
      <w:r w:rsidR="00A83E26" w:rsidRPr="000D4A9E">
        <w:rPr>
          <w:rFonts w:ascii="Times New Roman" w:eastAsia="Times New Roman" w:hAnsi="Times New Roman"/>
          <w:sz w:val="24"/>
          <w:lang w:val="az-Latn-AZ"/>
        </w:rPr>
        <w:t>,</w:t>
      </w:r>
      <w:r w:rsidR="00A83E26">
        <w:rPr>
          <w:rFonts w:ascii="Times New Roman" w:eastAsia="Times New Roman" w:hAnsi="Times New Roman"/>
          <w:sz w:val="24"/>
          <w:lang w:val="az-Latn-AZ"/>
        </w:rPr>
        <w:t xml:space="preserve"> m</w:t>
      </w:r>
      <w:r w:rsidR="00A83E26" w:rsidRPr="00A83E26">
        <w:rPr>
          <w:rFonts w:ascii="Times New Roman" w:eastAsia="Times New Roman" w:hAnsi="Times New Roman"/>
          <w:sz w:val="24"/>
          <w:lang w:val="az-Latn-AZ"/>
        </w:rPr>
        <w:t>akroqol/</w:t>
      </w:r>
      <w:r w:rsidR="00A83E26">
        <w:rPr>
          <w:rFonts w:ascii="Times New Roman" w:eastAsia="Times New Roman" w:hAnsi="Times New Roman"/>
          <w:sz w:val="24"/>
          <w:lang w:val="az-Latn-AZ"/>
        </w:rPr>
        <w:t>p</w:t>
      </w:r>
      <w:r w:rsidR="00A83E26" w:rsidRPr="00A83E26">
        <w:rPr>
          <w:rFonts w:ascii="Times New Roman" w:eastAsia="Times New Roman" w:hAnsi="Times New Roman"/>
          <w:sz w:val="24"/>
          <w:lang w:val="az-Latn-AZ"/>
        </w:rPr>
        <w:t>olietilenqlikol 4000</w:t>
      </w:r>
      <w:r w:rsidR="00A83E26">
        <w:rPr>
          <w:rFonts w:ascii="Times New Roman" w:eastAsia="Times New Roman" w:hAnsi="Times New Roman"/>
          <w:sz w:val="24"/>
          <w:lang w:val="az-Latn-AZ"/>
        </w:rPr>
        <w:t xml:space="preserve">, qırmızı dəmir </w:t>
      </w:r>
    </w:p>
    <w:p w14:paraId="6E162DAC" w14:textId="77777777" w:rsidR="005B4F8E" w:rsidRDefault="005B4F8E" w:rsidP="00710AF7">
      <w:pPr>
        <w:rPr>
          <w:rFonts w:ascii="Times New Roman" w:eastAsia="Times New Roman" w:hAnsi="Times New Roman"/>
          <w:sz w:val="24"/>
          <w:lang w:val="az-Latn-AZ"/>
        </w:rPr>
      </w:pPr>
      <w:r>
        <w:rPr>
          <w:rFonts w:ascii="Times New Roman" w:eastAsia="Times New Roman" w:hAnsi="Times New Roman"/>
          <w:sz w:val="24"/>
          <w:lang w:val="az-Latn-AZ"/>
        </w:rPr>
        <w:t xml:space="preserve">                                </w:t>
      </w:r>
      <w:r w:rsidR="00A83E26">
        <w:rPr>
          <w:rFonts w:ascii="Times New Roman" w:eastAsia="Times New Roman" w:hAnsi="Times New Roman"/>
          <w:sz w:val="24"/>
          <w:lang w:val="az-Latn-AZ"/>
        </w:rPr>
        <w:t xml:space="preserve">oksidi </w:t>
      </w:r>
      <w:r w:rsidR="00A83E26" w:rsidRPr="00A83E26">
        <w:rPr>
          <w:rFonts w:ascii="Times New Roman" w:eastAsia="Times New Roman" w:hAnsi="Times New Roman"/>
          <w:sz w:val="24"/>
          <w:lang w:val="az-Latn-AZ"/>
        </w:rPr>
        <w:t>(E172-ii)</w:t>
      </w:r>
      <w:r w:rsidR="00A83E26">
        <w:rPr>
          <w:rFonts w:ascii="Times New Roman" w:eastAsia="Times New Roman" w:hAnsi="Times New Roman"/>
          <w:sz w:val="24"/>
          <w:lang w:val="az-Latn-AZ"/>
        </w:rPr>
        <w:t xml:space="preserve">, sarı dəmir oksidi </w:t>
      </w:r>
      <w:r w:rsidR="00A83E26" w:rsidRPr="00A83E26">
        <w:rPr>
          <w:rFonts w:ascii="Times New Roman" w:eastAsia="Times New Roman" w:hAnsi="Times New Roman"/>
          <w:sz w:val="24"/>
          <w:lang w:val="az-Latn-AZ"/>
        </w:rPr>
        <w:t>(E172-iii)</w:t>
      </w:r>
      <w:r w:rsidR="000267A4">
        <w:rPr>
          <w:rFonts w:ascii="Times New Roman" w:eastAsia="Times New Roman" w:hAnsi="Times New Roman"/>
          <w:sz w:val="24"/>
          <w:lang w:val="az-Latn-AZ"/>
        </w:rPr>
        <w:t xml:space="preserve">, </w:t>
      </w:r>
      <w:r w:rsidR="000267A4" w:rsidRPr="000267A4">
        <w:rPr>
          <w:rFonts w:ascii="Times New Roman" w:eastAsia="Times New Roman" w:hAnsi="Times New Roman"/>
          <w:sz w:val="24"/>
          <w:lang w:val="az-Latn-AZ"/>
        </w:rPr>
        <w:t xml:space="preserve">FD&amp;C </w:t>
      </w:r>
      <w:r w:rsidR="000267A4">
        <w:rPr>
          <w:rFonts w:ascii="Times New Roman" w:eastAsia="Times New Roman" w:hAnsi="Times New Roman"/>
          <w:sz w:val="24"/>
          <w:lang w:val="az-Latn-AZ"/>
        </w:rPr>
        <w:t xml:space="preserve">sarı </w:t>
      </w:r>
      <w:r w:rsidR="000267A4" w:rsidRPr="000267A4">
        <w:rPr>
          <w:rFonts w:ascii="Times New Roman" w:eastAsia="Times New Roman" w:hAnsi="Times New Roman"/>
          <w:sz w:val="24"/>
          <w:lang w:val="az-Latn-AZ"/>
        </w:rPr>
        <w:t>№ 6/</w:t>
      </w:r>
      <w:r w:rsidR="000267A4">
        <w:rPr>
          <w:rFonts w:ascii="Times New Roman" w:eastAsia="Times New Roman" w:hAnsi="Times New Roman"/>
          <w:sz w:val="24"/>
          <w:lang w:val="az-Latn-AZ"/>
        </w:rPr>
        <w:t>günəş qürubu sarı</w:t>
      </w:r>
      <w:r w:rsidR="000267A4" w:rsidRPr="000267A4">
        <w:rPr>
          <w:rFonts w:ascii="Times New Roman" w:eastAsia="Times New Roman" w:hAnsi="Times New Roman"/>
          <w:sz w:val="24"/>
          <w:lang w:val="az-Latn-AZ"/>
        </w:rPr>
        <w:t xml:space="preserve"> </w:t>
      </w:r>
    </w:p>
    <w:p w14:paraId="14F7754A" w14:textId="41458C60" w:rsidR="00A83E26" w:rsidRPr="000267A4" w:rsidRDefault="005B4F8E" w:rsidP="00710AF7">
      <w:pPr>
        <w:rPr>
          <w:rFonts w:ascii="Times New Roman" w:eastAsia="Times New Roman" w:hAnsi="Times New Roman"/>
          <w:sz w:val="24"/>
          <w:lang w:val="az-Latn-AZ"/>
        </w:rPr>
      </w:pPr>
      <w:r>
        <w:rPr>
          <w:rFonts w:ascii="Times New Roman" w:eastAsia="Times New Roman" w:hAnsi="Times New Roman"/>
          <w:sz w:val="24"/>
          <w:lang w:val="az-Latn-AZ"/>
        </w:rPr>
        <w:t xml:space="preserve">                                </w:t>
      </w:r>
      <w:r w:rsidR="000267A4" w:rsidRPr="000267A4">
        <w:rPr>
          <w:rFonts w:ascii="Times New Roman" w:eastAsia="Times New Roman" w:hAnsi="Times New Roman"/>
          <w:sz w:val="24"/>
          <w:lang w:val="az-Latn-AZ"/>
        </w:rPr>
        <w:t xml:space="preserve">FCF </w:t>
      </w:r>
      <w:r w:rsidR="000267A4">
        <w:rPr>
          <w:rFonts w:ascii="Times New Roman" w:eastAsia="Times New Roman" w:hAnsi="Times New Roman"/>
          <w:sz w:val="24"/>
          <w:lang w:val="az-Latn-AZ"/>
        </w:rPr>
        <w:t>a</w:t>
      </w:r>
      <w:r w:rsidR="000267A4" w:rsidRPr="000267A4">
        <w:rPr>
          <w:rFonts w:ascii="Times New Roman" w:eastAsia="Times New Roman" w:hAnsi="Times New Roman"/>
          <w:sz w:val="24"/>
          <w:lang w:val="az-Latn-AZ"/>
        </w:rPr>
        <w:t>l</w:t>
      </w:r>
      <w:r w:rsidR="000267A4">
        <w:rPr>
          <w:rFonts w:ascii="Times New Roman" w:eastAsia="Times New Roman" w:hAnsi="Times New Roman"/>
          <w:sz w:val="24"/>
          <w:lang w:val="az-Latn-AZ"/>
        </w:rPr>
        <w:t>ü</w:t>
      </w:r>
      <w:r w:rsidR="000267A4" w:rsidRPr="000267A4">
        <w:rPr>
          <w:rFonts w:ascii="Times New Roman" w:eastAsia="Times New Roman" w:hAnsi="Times New Roman"/>
          <w:sz w:val="24"/>
          <w:lang w:val="az-Latn-AZ"/>
        </w:rPr>
        <w:t>min</w:t>
      </w:r>
      <w:r w:rsidR="000267A4">
        <w:rPr>
          <w:rFonts w:ascii="Times New Roman" w:eastAsia="Times New Roman" w:hAnsi="Times New Roman"/>
          <w:sz w:val="24"/>
          <w:lang w:val="az-Latn-AZ"/>
        </w:rPr>
        <w:t>i</w:t>
      </w:r>
      <w:r w:rsidR="000267A4" w:rsidRPr="000267A4">
        <w:rPr>
          <w:rFonts w:ascii="Times New Roman" w:eastAsia="Times New Roman" w:hAnsi="Times New Roman"/>
          <w:sz w:val="24"/>
          <w:lang w:val="az-Latn-AZ"/>
        </w:rPr>
        <w:t xml:space="preserve">um </w:t>
      </w:r>
      <w:r w:rsidR="000267A4">
        <w:rPr>
          <w:rFonts w:ascii="Times New Roman" w:eastAsia="Times New Roman" w:hAnsi="Times New Roman"/>
          <w:sz w:val="24"/>
          <w:lang w:val="az-Latn-AZ"/>
        </w:rPr>
        <w:t>lakı</w:t>
      </w:r>
      <w:r w:rsidR="000267A4" w:rsidRPr="000267A4">
        <w:rPr>
          <w:rFonts w:ascii="Times New Roman" w:eastAsia="Times New Roman" w:hAnsi="Times New Roman"/>
          <w:sz w:val="24"/>
          <w:lang w:val="az-Latn-AZ"/>
        </w:rPr>
        <w:t xml:space="preserve"> (E110)</w:t>
      </w:r>
      <w:r w:rsidR="000267A4">
        <w:rPr>
          <w:rFonts w:ascii="Times New Roman" w:eastAsia="Times New Roman" w:hAnsi="Times New Roman"/>
          <w:sz w:val="24"/>
          <w:lang w:val="az-Latn-AZ"/>
        </w:rPr>
        <w:t>)</w:t>
      </w:r>
      <w:r w:rsidR="00A03CEB">
        <w:rPr>
          <w:rFonts w:ascii="Times New Roman" w:eastAsia="Times New Roman" w:hAnsi="Times New Roman"/>
          <w:sz w:val="24"/>
          <w:lang w:val="az-Latn-AZ"/>
        </w:rPr>
        <w:t>.</w:t>
      </w:r>
    </w:p>
    <w:p w14:paraId="0FEA4120" w14:textId="77777777" w:rsidR="005B4F8E" w:rsidRDefault="000267A4" w:rsidP="00710AF7">
      <w:pPr>
        <w:rPr>
          <w:rFonts w:ascii="Times New Roman" w:eastAsia="Times New Roman" w:hAnsi="Times New Roman"/>
          <w:sz w:val="24"/>
          <w:lang w:val="az-Latn-AZ"/>
        </w:rPr>
      </w:pPr>
      <w:r>
        <w:rPr>
          <w:rFonts w:ascii="Times New Roman" w:eastAsia="MS Mincho" w:hAnsi="Times New Roman" w:cs="Times New Roman"/>
          <w:i/>
          <w:iCs/>
          <w:sz w:val="24"/>
          <w:szCs w:val="24"/>
          <w:lang w:val="az-Latn-AZ" w:eastAsia="tr-TR"/>
        </w:rPr>
        <w:t>150 mq ö</w:t>
      </w:r>
      <w:r w:rsidRPr="0069100B">
        <w:rPr>
          <w:rFonts w:ascii="Times New Roman" w:eastAsia="MS Mincho" w:hAnsi="Times New Roman" w:cs="Times New Roman"/>
          <w:i/>
          <w:iCs/>
          <w:sz w:val="24"/>
          <w:szCs w:val="24"/>
          <w:lang w:val="az-Latn-AZ" w:eastAsia="tr-TR"/>
        </w:rPr>
        <w:t>rtük:</w:t>
      </w:r>
      <w:r>
        <w:rPr>
          <w:rFonts w:ascii="Times New Roman" w:eastAsia="Times New Roman" w:hAnsi="Times New Roman"/>
          <w:sz w:val="24"/>
          <w:lang w:val="az-Latn-AZ"/>
        </w:rPr>
        <w:t xml:space="preserve"> </w:t>
      </w:r>
      <w:r w:rsidR="005B4F8E">
        <w:rPr>
          <w:rFonts w:ascii="Times New Roman" w:eastAsia="Times New Roman" w:hAnsi="Times New Roman"/>
          <w:sz w:val="24"/>
          <w:lang w:val="az-Latn-AZ"/>
        </w:rPr>
        <w:t xml:space="preserve">        ağ o</w:t>
      </w:r>
      <w:r w:rsidRPr="000267A4">
        <w:rPr>
          <w:rFonts w:ascii="Times New Roman" w:eastAsia="Times New Roman" w:hAnsi="Times New Roman"/>
          <w:sz w:val="24"/>
          <w:lang w:val="az-Latn-AZ"/>
        </w:rPr>
        <w:t>padr</w:t>
      </w:r>
      <w:r w:rsidR="005B4F8E">
        <w:rPr>
          <w:rFonts w:ascii="Times New Roman" w:eastAsia="Times New Roman" w:hAnsi="Times New Roman"/>
          <w:sz w:val="24"/>
          <w:lang w:val="az-Latn-AZ"/>
        </w:rPr>
        <w:t>i</w:t>
      </w:r>
      <w:r w:rsidRPr="000267A4">
        <w:rPr>
          <w:rFonts w:ascii="Times New Roman" w:eastAsia="Times New Roman" w:hAnsi="Times New Roman"/>
          <w:sz w:val="24"/>
          <w:lang w:val="az-Latn-AZ"/>
        </w:rPr>
        <w:t xml:space="preserve"> Y1-7000 </w:t>
      </w:r>
      <w:r>
        <w:rPr>
          <w:rFonts w:ascii="Times New Roman" w:eastAsia="Times New Roman" w:hAnsi="Times New Roman"/>
          <w:sz w:val="24"/>
          <w:lang w:val="az-Latn-AZ"/>
        </w:rPr>
        <w:t>(</w:t>
      </w:r>
      <w:r w:rsidRPr="00B51A41">
        <w:rPr>
          <w:rFonts w:ascii="Times New Roman" w:eastAsia="Times New Roman" w:hAnsi="Times New Roman"/>
          <w:sz w:val="24"/>
          <w:lang w:val="az-Latn-AZ"/>
        </w:rPr>
        <w:t>HPMC 2910/</w:t>
      </w:r>
      <w:r>
        <w:rPr>
          <w:rFonts w:ascii="Times New Roman" w:eastAsia="Times New Roman" w:hAnsi="Times New Roman"/>
          <w:sz w:val="24"/>
          <w:lang w:val="az-Latn-AZ"/>
        </w:rPr>
        <w:t>Hipromell</w:t>
      </w:r>
      <w:r w:rsidR="009A27A6">
        <w:rPr>
          <w:rFonts w:ascii="Times New Roman" w:eastAsia="Times New Roman" w:hAnsi="Times New Roman"/>
          <w:sz w:val="24"/>
          <w:lang w:val="az-Latn-AZ"/>
        </w:rPr>
        <w:t>o</w:t>
      </w:r>
      <w:r>
        <w:rPr>
          <w:rFonts w:ascii="Times New Roman" w:eastAsia="Times New Roman" w:hAnsi="Times New Roman"/>
          <w:sz w:val="24"/>
          <w:lang w:val="az-Latn-AZ"/>
        </w:rPr>
        <w:t>za</w:t>
      </w:r>
      <w:r w:rsidRPr="00B51A41">
        <w:rPr>
          <w:rFonts w:ascii="Times New Roman" w:eastAsia="Times New Roman" w:hAnsi="Times New Roman"/>
          <w:sz w:val="24"/>
          <w:lang w:val="az-Latn-AZ"/>
        </w:rPr>
        <w:t xml:space="preserve"> 5 cP</w:t>
      </w:r>
      <w:r w:rsidRPr="00A83E26">
        <w:rPr>
          <w:rFonts w:ascii="Times New Roman" w:eastAsia="Times New Roman" w:hAnsi="Times New Roman"/>
          <w:sz w:val="24"/>
          <w:lang w:val="az-Latn-AZ"/>
        </w:rPr>
        <w:t xml:space="preserve">, </w:t>
      </w:r>
      <w:r>
        <w:rPr>
          <w:rFonts w:ascii="Times New Roman" w:eastAsia="Times New Roman" w:hAnsi="Times New Roman"/>
          <w:sz w:val="24"/>
          <w:lang w:val="az-Latn-AZ"/>
        </w:rPr>
        <w:t xml:space="preserve">titan dioksid </w:t>
      </w:r>
      <w:r w:rsidRPr="00A83E26">
        <w:rPr>
          <w:rFonts w:ascii="Times New Roman" w:eastAsia="Times New Roman" w:hAnsi="Times New Roman"/>
          <w:sz w:val="24"/>
          <w:lang w:val="az-Latn-AZ"/>
        </w:rPr>
        <w:t>(E 171)</w:t>
      </w:r>
      <w:r w:rsidRPr="000D4A9E">
        <w:rPr>
          <w:rFonts w:ascii="Times New Roman" w:eastAsia="Times New Roman" w:hAnsi="Times New Roman"/>
          <w:sz w:val="24"/>
          <w:lang w:val="az-Latn-AZ"/>
        </w:rPr>
        <w:t>,</w:t>
      </w:r>
      <w:r w:rsidR="00A03CEB">
        <w:rPr>
          <w:rFonts w:ascii="Times New Roman" w:eastAsia="Times New Roman" w:hAnsi="Times New Roman"/>
          <w:sz w:val="24"/>
          <w:lang w:val="az-Latn-AZ"/>
        </w:rPr>
        <w:t xml:space="preserve"> </w:t>
      </w:r>
    </w:p>
    <w:p w14:paraId="745B4284" w14:textId="423D2304" w:rsidR="000267A4" w:rsidRDefault="005B4F8E" w:rsidP="00710AF7">
      <w:pPr>
        <w:rPr>
          <w:rFonts w:ascii="Times New Roman" w:eastAsia="Times New Roman" w:hAnsi="Times New Roman"/>
          <w:sz w:val="24"/>
          <w:lang w:val="az-Latn-AZ"/>
        </w:rPr>
      </w:pPr>
      <w:r>
        <w:rPr>
          <w:rFonts w:ascii="Times New Roman" w:eastAsia="Times New Roman" w:hAnsi="Times New Roman"/>
          <w:sz w:val="24"/>
          <w:lang w:val="az-Latn-AZ"/>
        </w:rPr>
        <w:t xml:space="preserve">                                </w:t>
      </w:r>
      <w:r w:rsidR="000267A4">
        <w:rPr>
          <w:rFonts w:ascii="Times New Roman" w:eastAsia="Times New Roman" w:hAnsi="Times New Roman"/>
          <w:sz w:val="24"/>
          <w:lang w:val="az-Latn-AZ"/>
        </w:rPr>
        <w:t>p</w:t>
      </w:r>
      <w:r w:rsidR="000267A4" w:rsidRPr="00A83E26">
        <w:rPr>
          <w:rFonts w:ascii="Times New Roman" w:eastAsia="Times New Roman" w:hAnsi="Times New Roman"/>
          <w:sz w:val="24"/>
          <w:lang w:val="az-Latn-AZ"/>
        </w:rPr>
        <w:t>olietilenqlikol 4000</w:t>
      </w:r>
      <w:r w:rsidR="00A03CEB" w:rsidRPr="00A83E26">
        <w:rPr>
          <w:rFonts w:ascii="Times New Roman" w:eastAsia="Times New Roman" w:hAnsi="Times New Roman"/>
          <w:sz w:val="24"/>
          <w:lang w:val="az-Latn-AZ"/>
        </w:rPr>
        <w:t>/</w:t>
      </w:r>
      <w:r w:rsidR="00A03CEB">
        <w:rPr>
          <w:rFonts w:ascii="Times New Roman" w:eastAsia="Times New Roman" w:hAnsi="Times New Roman"/>
          <w:sz w:val="24"/>
          <w:lang w:val="az-Latn-AZ"/>
        </w:rPr>
        <w:t>m</w:t>
      </w:r>
      <w:r w:rsidR="00A03CEB" w:rsidRPr="00A83E26">
        <w:rPr>
          <w:rFonts w:ascii="Times New Roman" w:eastAsia="Times New Roman" w:hAnsi="Times New Roman"/>
          <w:sz w:val="24"/>
          <w:lang w:val="az-Latn-AZ"/>
        </w:rPr>
        <w:t>akroqol</w:t>
      </w:r>
      <w:r w:rsidR="000267A4">
        <w:rPr>
          <w:rFonts w:ascii="Times New Roman" w:eastAsia="Times New Roman" w:hAnsi="Times New Roman"/>
          <w:sz w:val="24"/>
          <w:lang w:val="az-Latn-AZ"/>
        </w:rPr>
        <w:t>)</w:t>
      </w:r>
      <w:r w:rsidR="00A03CEB">
        <w:rPr>
          <w:rFonts w:ascii="Times New Roman" w:eastAsia="Times New Roman" w:hAnsi="Times New Roman"/>
          <w:sz w:val="24"/>
          <w:lang w:val="az-Latn-AZ"/>
        </w:rPr>
        <w:t>.</w:t>
      </w:r>
    </w:p>
    <w:p w14:paraId="45B866B6" w14:textId="77777777" w:rsidR="005B4F8E" w:rsidRDefault="00A03CEB" w:rsidP="00710AF7">
      <w:pPr>
        <w:rPr>
          <w:rFonts w:ascii="Times New Roman" w:eastAsia="Times New Roman" w:hAnsi="Times New Roman"/>
          <w:sz w:val="24"/>
          <w:lang w:val="az-Latn-AZ"/>
        </w:rPr>
      </w:pPr>
      <w:r>
        <w:rPr>
          <w:rFonts w:ascii="Times New Roman" w:eastAsia="MS Mincho" w:hAnsi="Times New Roman" w:cs="Times New Roman"/>
          <w:i/>
          <w:iCs/>
          <w:sz w:val="24"/>
          <w:szCs w:val="24"/>
          <w:lang w:val="az-Latn-AZ" w:eastAsia="tr-TR"/>
        </w:rPr>
        <w:t>200 mq ö</w:t>
      </w:r>
      <w:r w:rsidRPr="0069100B">
        <w:rPr>
          <w:rFonts w:ascii="Times New Roman" w:eastAsia="MS Mincho" w:hAnsi="Times New Roman" w:cs="Times New Roman"/>
          <w:i/>
          <w:iCs/>
          <w:sz w:val="24"/>
          <w:szCs w:val="24"/>
          <w:lang w:val="az-Latn-AZ" w:eastAsia="tr-TR"/>
        </w:rPr>
        <w:t>rtük:</w:t>
      </w:r>
      <w:r>
        <w:rPr>
          <w:rFonts w:ascii="Times New Roman" w:eastAsia="Times New Roman" w:hAnsi="Times New Roman"/>
          <w:sz w:val="24"/>
          <w:lang w:val="az-Latn-AZ"/>
        </w:rPr>
        <w:t xml:space="preserve"> </w:t>
      </w:r>
      <w:r w:rsidR="005B4F8E">
        <w:rPr>
          <w:rFonts w:ascii="Times New Roman" w:eastAsia="Times New Roman" w:hAnsi="Times New Roman"/>
          <w:sz w:val="24"/>
          <w:lang w:val="az-Latn-AZ"/>
        </w:rPr>
        <w:t xml:space="preserve">        ağ o</w:t>
      </w:r>
      <w:r w:rsidRPr="000267A4">
        <w:rPr>
          <w:rFonts w:ascii="Times New Roman" w:eastAsia="Times New Roman" w:hAnsi="Times New Roman"/>
          <w:sz w:val="24"/>
          <w:lang w:val="az-Latn-AZ"/>
        </w:rPr>
        <w:t>padr</w:t>
      </w:r>
      <w:r w:rsidR="005B4F8E">
        <w:rPr>
          <w:rFonts w:ascii="Times New Roman" w:eastAsia="Times New Roman" w:hAnsi="Times New Roman"/>
          <w:sz w:val="24"/>
          <w:lang w:val="az-Latn-AZ"/>
        </w:rPr>
        <w:t>i</w:t>
      </w:r>
      <w:r w:rsidRPr="000267A4">
        <w:rPr>
          <w:rFonts w:ascii="Times New Roman" w:eastAsia="Times New Roman" w:hAnsi="Times New Roman"/>
          <w:sz w:val="24"/>
          <w:lang w:val="az-Latn-AZ"/>
        </w:rPr>
        <w:t xml:space="preserve"> Y1-7000 </w:t>
      </w:r>
      <w:r>
        <w:rPr>
          <w:rFonts w:ascii="Times New Roman" w:eastAsia="Times New Roman" w:hAnsi="Times New Roman"/>
          <w:sz w:val="24"/>
          <w:lang w:val="az-Latn-AZ"/>
        </w:rPr>
        <w:t>(</w:t>
      </w:r>
      <w:r w:rsidRPr="00B51A41">
        <w:rPr>
          <w:rFonts w:ascii="Times New Roman" w:eastAsia="Times New Roman" w:hAnsi="Times New Roman"/>
          <w:sz w:val="24"/>
          <w:lang w:val="az-Latn-AZ"/>
        </w:rPr>
        <w:t>HPMC 2910/</w:t>
      </w:r>
      <w:r>
        <w:rPr>
          <w:rFonts w:ascii="Times New Roman" w:eastAsia="Times New Roman" w:hAnsi="Times New Roman"/>
          <w:sz w:val="24"/>
          <w:lang w:val="az-Latn-AZ"/>
        </w:rPr>
        <w:t>Hipromell</w:t>
      </w:r>
      <w:r w:rsidR="009A27A6">
        <w:rPr>
          <w:rFonts w:ascii="Times New Roman" w:eastAsia="Times New Roman" w:hAnsi="Times New Roman"/>
          <w:sz w:val="24"/>
          <w:lang w:val="az-Latn-AZ"/>
        </w:rPr>
        <w:t>o</w:t>
      </w:r>
      <w:r>
        <w:rPr>
          <w:rFonts w:ascii="Times New Roman" w:eastAsia="Times New Roman" w:hAnsi="Times New Roman"/>
          <w:sz w:val="24"/>
          <w:lang w:val="az-Latn-AZ"/>
        </w:rPr>
        <w:t>za</w:t>
      </w:r>
      <w:r w:rsidRPr="00B51A41">
        <w:rPr>
          <w:rFonts w:ascii="Times New Roman" w:eastAsia="Times New Roman" w:hAnsi="Times New Roman"/>
          <w:sz w:val="24"/>
          <w:lang w:val="az-Latn-AZ"/>
        </w:rPr>
        <w:t xml:space="preserve"> 5 cP</w:t>
      </w:r>
      <w:r w:rsidRPr="00A83E26">
        <w:rPr>
          <w:rFonts w:ascii="Times New Roman" w:eastAsia="Times New Roman" w:hAnsi="Times New Roman"/>
          <w:sz w:val="24"/>
          <w:lang w:val="az-Latn-AZ"/>
        </w:rPr>
        <w:t xml:space="preserve">, </w:t>
      </w:r>
      <w:r>
        <w:rPr>
          <w:rFonts w:ascii="Times New Roman" w:eastAsia="Times New Roman" w:hAnsi="Times New Roman"/>
          <w:sz w:val="24"/>
          <w:lang w:val="az-Latn-AZ"/>
        </w:rPr>
        <w:t xml:space="preserve">titan dioksid </w:t>
      </w:r>
      <w:r w:rsidRPr="00A83E26">
        <w:rPr>
          <w:rFonts w:ascii="Times New Roman" w:eastAsia="Times New Roman" w:hAnsi="Times New Roman"/>
          <w:sz w:val="24"/>
          <w:lang w:val="az-Latn-AZ"/>
        </w:rPr>
        <w:t>(E 171)</w:t>
      </w:r>
      <w:r w:rsidRPr="000D4A9E">
        <w:rPr>
          <w:rFonts w:ascii="Times New Roman" w:eastAsia="Times New Roman" w:hAnsi="Times New Roman"/>
          <w:sz w:val="24"/>
          <w:lang w:val="az-Latn-AZ"/>
        </w:rPr>
        <w:t>,</w:t>
      </w:r>
      <w:r>
        <w:rPr>
          <w:rFonts w:ascii="Times New Roman" w:eastAsia="Times New Roman" w:hAnsi="Times New Roman"/>
          <w:sz w:val="24"/>
          <w:lang w:val="az-Latn-AZ"/>
        </w:rPr>
        <w:t xml:space="preserve"> </w:t>
      </w:r>
    </w:p>
    <w:p w14:paraId="6C13A95A" w14:textId="3E751F34" w:rsidR="00A03CEB" w:rsidRPr="00E64AF6" w:rsidRDefault="005B4F8E" w:rsidP="00710AF7">
      <w:pPr>
        <w:rPr>
          <w:rFonts w:ascii="Times New Roman" w:eastAsia="Times New Roman" w:hAnsi="Times New Roman"/>
          <w:sz w:val="24"/>
          <w:lang w:val="az-Latn-AZ"/>
        </w:rPr>
      </w:pPr>
      <w:r>
        <w:rPr>
          <w:rFonts w:ascii="Times New Roman" w:eastAsia="Times New Roman" w:hAnsi="Times New Roman"/>
          <w:sz w:val="24"/>
          <w:lang w:val="az-Latn-AZ"/>
        </w:rPr>
        <w:t xml:space="preserve">                                </w:t>
      </w:r>
      <w:r w:rsidR="00A03CEB">
        <w:rPr>
          <w:rFonts w:ascii="Times New Roman" w:eastAsia="Times New Roman" w:hAnsi="Times New Roman"/>
          <w:sz w:val="24"/>
          <w:lang w:val="az-Latn-AZ"/>
        </w:rPr>
        <w:t>p</w:t>
      </w:r>
      <w:r w:rsidR="00A03CEB" w:rsidRPr="00A83E26">
        <w:rPr>
          <w:rFonts w:ascii="Times New Roman" w:eastAsia="Times New Roman" w:hAnsi="Times New Roman"/>
          <w:sz w:val="24"/>
          <w:lang w:val="az-Latn-AZ"/>
        </w:rPr>
        <w:t>olietilenqlikol 4000/</w:t>
      </w:r>
      <w:r w:rsidR="00A03CEB">
        <w:rPr>
          <w:rFonts w:ascii="Times New Roman" w:eastAsia="Times New Roman" w:hAnsi="Times New Roman"/>
          <w:sz w:val="24"/>
          <w:lang w:val="az-Latn-AZ"/>
        </w:rPr>
        <w:t>m</w:t>
      </w:r>
      <w:r w:rsidR="00A03CEB" w:rsidRPr="00A83E26">
        <w:rPr>
          <w:rFonts w:ascii="Times New Roman" w:eastAsia="Times New Roman" w:hAnsi="Times New Roman"/>
          <w:sz w:val="24"/>
          <w:lang w:val="az-Latn-AZ"/>
        </w:rPr>
        <w:t>akroqol</w:t>
      </w:r>
      <w:r w:rsidR="00A03CEB">
        <w:rPr>
          <w:rFonts w:ascii="Times New Roman" w:eastAsia="Times New Roman" w:hAnsi="Times New Roman"/>
          <w:sz w:val="24"/>
          <w:lang w:val="az-Latn-AZ"/>
        </w:rPr>
        <w:t xml:space="preserve">), sarı dəmir oksidi </w:t>
      </w:r>
      <w:r w:rsidR="00A03CEB" w:rsidRPr="00A83E26">
        <w:rPr>
          <w:rFonts w:ascii="Times New Roman" w:eastAsia="Times New Roman" w:hAnsi="Times New Roman"/>
          <w:sz w:val="24"/>
          <w:lang w:val="az-Latn-AZ"/>
        </w:rPr>
        <w:t>(E172-iii)</w:t>
      </w:r>
      <w:r w:rsidR="00A03CEB">
        <w:rPr>
          <w:rFonts w:ascii="Times New Roman" w:eastAsia="Times New Roman" w:hAnsi="Times New Roman"/>
          <w:sz w:val="24"/>
          <w:lang w:val="az-Latn-AZ"/>
        </w:rPr>
        <w:t>.</w:t>
      </w:r>
    </w:p>
    <w:p w14:paraId="4954D502" w14:textId="77777777" w:rsidR="00A03CEB" w:rsidRPr="00A03CEB" w:rsidRDefault="00A03CEB" w:rsidP="00710AF7">
      <w:pPr>
        <w:pStyle w:val="a4"/>
        <w:rPr>
          <w:rFonts w:ascii="Times New Roman" w:hAnsi="Times New Roman"/>
          <w:b/>
          <w:sz w:val="24"/>
          <w:szCs w:val="24"/>
          <w:lang w:val="az-Latn-AZ"/>
        </w:rPr>
      </w:pPr>
    </w:p>
    <w:p w14:paraId="567C9C8B" w14:textId="77777777" w:rsidR="00621654" w:rsidRPr="00B223B8" w:rsidRDefault="00621654" w:rsidP="00710AF7">
      <w:pPr>
        <w:pStyle w:val="a4"/>
        <w:rPr>
          <w:rFonts w:ascii="Times New Roman" w:hAnsi="Times New Roman"/>
          <w:b/>
          <w:sz w:val="24"/>
          <w:szCs w:val="24"/>
          <w:lang w:val="az-Latn-AZ"/>
        </w:rPr>
      </w:pPr>
      <w:r w:rsidRPr="00B223B8">
        <w:rPr>
          <w:rFonts w:ascii="Times New Roman" w:hAnsi="Times New Roman"/>
          <w:b/>
          <w:sz w:val="24"/>
          <w:szCs w:val="24"/>
          <w:lang w:val="az-Latn-AZ"/>
        </w:rPr>
        <w:t>Təsviri</w:t>
      </w:r>
    </w:p>
    <w:p w14:paraId="058E7324" w14:textId="227FEF3C" w:rsidR="00DE5F58" w:rsidRPr="00B223B8" w:rsidRDefault="00B223B8" w:rsidP="00710AF7">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00914D8C" w:rsidRPr="00B223B8">
        <w:rPr>
          <w:rFonts w:ascii="Times New Roman" w:eastAsia="Times New Roman" w:hAnsi="Times New Roman"/>
          <w:sz w:val="24"/>
          <w:vertAlign w:val="superscript"/>
          <w:lang w:val="az-Latn-AZ"/>
        </w:rPr>
        <w:t>®</w:t>
      </w:r>
      <w:r w:rsidR="00914D8C"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 xml:space="preserve">XR </w:t>
      </w:r>
      <w:r>
        <w:rPr>
          <w:rFonts w:ascii="Times New Roman" w:hAnsi="Times New Roman"/>
          <w:bCs/>
          <w:sz w:val="24"/>
          <w:szCs w:val="24"/>
          <w:lang w:val="az-Latn-AZ"/>
        </w:rPr>
        <w:t>5</w:t>
      </w:r>
      <w:r w:rsidR="00621654" w:rsidRPr="00DE5F58">
        <w:rPr>
          <w:rFonts w:ascii="Times New Roman" w:hAnsi="Times New Roman"/>
          <w:bCs/>
          <w:sz w:val="24"/>
          <w:szCs w:val="24"/>
          <w:lang w:val="az-Latn-AZ"/>
        </w:rPr>
        <w:t>0 mq</w:t>
      </w:r>
      <w:r w:rsidR="00A258EB" w:rsidRPr="00513A1F">
        <w:rPr>
          <w:rFonts w:ascii="Times New Roman" w:hAnsi="Times New Roman"/>
          <w:sz w:val="24"/>
          <w:szCs w:val="24"/>
          <w:lang w:val="az-Latn-AZ"/>
        </w:rPr>
        <w:t xml:space="preserve"> </w:t>
      </w:r>
      <w:r w:rsidR="00513A1F" w:rsidRPr="00513A1F">
        <w:rPr>
          <w:rFonts w:ascii="Times New Roman" w:hAnsi="Times New Roman"/>
          <w:sz w:val="24"/>
          <w:szCs w:val="24"/>
          <w:lang w:val="az-Latn-AZ"/>
        </w:rPr>
        <w:t>uzunmüddətli</w:t>
      </w:r>
      <w:r w:rsidR="00B56550">
        <w:rPr>
          <w:rFonts w:ascii="Times New Roman" w:hAnsi="Times New Roman"/>
          <w:sz w:val="24"/>
          <w:szCs w:val="24"/>
          <w:lang w:val="az-Latn-AZ"/>
        </w:rPr>
        <w:t xml:space="preserve"> </w:t>
      </w:r>
      <w:r w:rsidR="00513A1F" w:rsidRPr="00513A1F">
        <w:rPr>
          <w:rFonts w:ascii="Times New Roman" w:hAnsi="Times New Roman"/>
          <w:sz w:val="24"/>
          <w:szCs w:val="24"/>
          <w:lang w:val="az-Latn-AZ"/>
        </w:rPr>
        <w:t>təsirə malik tabletlər</w:t>
      </w:r>
      <w:r w:rsidR="00513A1F">
        <w:rPr>
          <w:rFonts w:ascii="Times New Roman" w:hAnsi="Times New Roman"/>
          <w:sz w:val="24"/>
          <w:szCs w:val="24"/>
          <w:lang w:val="az-Latn-AZ"/>
        </w:rPr>
        <w:t xml:space="preserve">, </w:t>
      </w:r>
      <w:r>
        <w:rPr>
          <w:rFonts w:ascii="Times New Roman" w:hAnsi="Times New Roman"/>
          <w:sz w:val="24"/>
          <w:szCs w:val="24"/>
          <w:lang w:val="az-Latn-AZ"/>
        </w:rPr>
        <w:t>ç</w:t>
      </w:r>
      <w:r w:rsidRPr="00ED004A">
        <w:rPr>
          <w:rFonts w:ascii="Times New Roman" w:hAnsi="Times New Roman"/>
          <w:sz w:val="24"/>
          <w:szCs w:val="24"/>
          <w:lang w:val="az-Latn-AZ"/>
        </w:rPr>
        <w:t>əhrayı rəngli, hər iki tərəfi qabarıq, uzunsov, örtüklü tabletlər</w:t>
      </w:r>
      <w:r w:rsidR="005B4F8E">
        <w:rPr>
          <w:rFonts w:ascii="Times New Roman" w:hAnsi="Times New Roman"/>
          <w:sz w:val="24"/>
          <w:szCs w:val="24"/>
          <w:lang w:val="az-Latn-AZ"/>
        </w:rPr>
        <w:t>dir.</w:t>
      </w:r>
    </w:p>
    <w:p w14:paraId="44E3DC1B" w14:textId="3C365A2C" w:rsidR="00A258EB" w:rsidRPr="00B223B8" w:rsidRDefault="00A258EB" w:rsidP="00710AF7">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XR 1</w:t>
      </w:r>
      <w:r>
        <w:rPr>
          <w:rFonts w:ascii="Times New Roman" w:hAnsi="Times New Roman"/>
          <w:bCs/>
          <w:sz w:val="24"/>
          <w:szCs w:val="24"/>
          <w:lang w:val="az-Latn-AZ"/>
        </w:rPr>
        <w:t>5</w:t>
      </w:r>
      <w:r w:rsidRPr="00DE5F58">
        <w:rPr>
          <w:rFonts w:ascii="Times New Roman" w:hAnsi="Times New Roman"/>
          <w:bCs/>
          <w:sz w:val="24"/>
          <w:szCs w:val="24"/>
          <w:lang w:val="az-Latn-AZ"/>
        </w:rPr>
        <w:t>0 m</w:t>
      </w:r>
      <w:r w:rsidRPr="00513A1F">
        <w:rPr>
          <w:rFonts w:ascii="Times New Roman" w:hAnsi="Times New Roman"/>
          <w:bCs/>
          <w:sz w:val="24"/>
          <w:szCs w:val="24"/>
          <w:lang w:val="az-Latn-AZ"/>
        </w:rPr>
        <w:t>q</w:t>
      </w:r>
      <w:r w:rsidRPr="00513A1F">
        <w:rPr>
          <w:rFonts w:ascii="Times New Roman" w:hAnsi="Times New Roman"/>
          <w:sz w:val="24"/>
          <w:szCs w:val="24"/>
          <w:lang w:val="az-Latn-AZ"/>
        </w:rPr>
        <w:t xml:space="preserve"> </w:t>
      </w:r>
      <w:r w:rsidR="00513A1F" w:rsidRPr="00513A1F">
        <w:rPr>
          <w:rFonts w:ascii="Times New Roman" w:hAnsi="Times New Roman"/>
          <w:sz w:val="24"/>
          <w:szCs w:val="24"/>
          <w:lang w:val="az-Latn-AZ"/>
        </w:rPr>
        <w:t>uzunmüddətli təsirə malik tabletlər</w:t>
      </w:r>
      <w:r w:rsidR="00513A1F">
        <w:rPr>
          <w:rFonts w:ascii="Times New Roman" w:hAnsi="Times New Roman"/>
          <w:sz w:val="24"/>
          <w:szCs w:val="24"/>
          <w:lang w:val="az-Latn-AZ"/>
        </w:rPr>
        <w:t xml:space="preserve">, </w:t>
      </w:r>
      <w:r>
        <w:rPr>
          <w:rFonts w:ascii="Times New Roman" w:hAnsi="Times New Roman"/>
          <w:sz w:val="24"/>
          <w:szCs w:val="24"/>
          <w:lang w:val="az-Latn-AZ"/>
        </w:rPr>
        <w:t>ağ</w:t>
      </w:r>
      <w:r w:rsidRPr="00ED004A">
        <w:rPr>
          <w:rFonts w:ascii="Times New Roman" w:hAnsi="Times New Roman"/>
          <w:sz w:val="24"/>
          <w:szCs w:val="24"/>
          <w:lang w:val="az-Latn-AZ"/>
        </w:rPr>
        <w:t xml:space="preserve"> rəngli, hər iki tərəfi qabarıq, uzunsov, örtüklü tabletlər</w:t>
      </w:r>
      <w:r w:rsidR="005B4F8E">
        <w:rPr>
          <w:rFonts w:ascii="Times New Roman" w:hAnsi="Times New Roman"/>
          <w:sz w:val="24"/>
          <w:szCs w:val="24"/>
          <w:lang w:val="az-Latn-AZ"/>
        </w:rPr>
        <w:t>dir.</w:t>
      </w:r>
    </w:p>
    <w:p w14:paraId="747FE234" w14:textId="64180809" w:rsidR="00A258EB" w:rsidRPr="00B223B8" w:rsidRDefault="00A258EB" w:rsidP="00710AF7">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 xml:space="preserve">XR </w:t>
      </w:r>
      <w:r>
        <w:rPr>
          <w:rFonts w:ascii="Times New Roman" w:hAnsi="Times New Roman"/>
          <w:bCs/>
          <w:sz w:val="24"/>
          <w:szCs w:val="24"/>
          <w:lang w:val="az-Latn-AZ"/>
        </w:rPr>
        <w:t>20</w:t>
      </w:r>
      <w:r w:rsidRPr="00DE5F58">
        <w:rPr>
          <w:rFonts w:ascii="Times New Roman" w:hAnsi="Times New Roman"/>
          <w:bCs/>
          <w:sz w:val="24"/>
          <w:szCs w:val="24"/>
          <w:lang w:val="az-Latn-AZ"/>
        </w:rPr>
        <w:t xml:space="preserve">0 </w:t>
      </w:r>
      <w:r w:rsidRPr="00513A1F">
        <w:rPr>
          <w:rFonts w:ascii="Times New Roman" w:hAnsi="Times New Roman"/>
          <w:bCs/>
          <w:sz w:val="24"/>
          <w:szCs w:val="24"/>
          <w:lang w:val="az-Latn-AZ"/>
        </w:rPr>
        <w:t>mq</w:t>
      </w:r>
      <w:r w:rsidRPr="00513A1F">
        <w:rPr>
          <w:rFonts w:ascii="Times New Roman" w:hAnsi="Times New Roman"/>
          <w:sz w:val="24"/>
          <w:szCs w:val="24"/>
          <w:lang w:val="az-Latn-AZ"/>
        </w:rPr>
        <w:t xml:space="preserve"> </w:t>
      </w:r>
      <w:r w:rsidR="00513A1F" w:rsidRPr="00513A1F">
        <w:rPr>
          <w:rFonts w:ascii="Times New Roman" w:hAnsi="Times New Roman"/>
          <w:sz w:val="24"/>
          <w:szCs w:val="24"/>
          <w:lang w:val="az-Latn-AZ"/>
        </w:rPr>
        <w:t>uzunmüddətli təsirə malik tabletlər</w:t>
      </w:r>
      <w:r w:rsidR="00513A1F">
        <w:rPr>
          <w:rFonts w:ascii="Times New Roman" w:hAnsi="Times New Roman"/>
          <w:sz w:val="24"/>
          <w:szCs w:val="24"/>
          <w:lang w:val="az-Latn-AZ"/>
        </w:rPr>
        <w:t xml:space="preserve">, </w:t>
      </w:r>
      <w:r>
        <w:rPr>
          <w:rFonts w:ascii="Times New Roman" w:hAnsi="Times New Roman"/>
          <w:sz w:val="24"/>
          <w:szCs w:val="24"/>
          <w:lang w:val="az-Latn-AZ"/>
        </w:rPr>
        <w:t>sarı</w:t>
      </w:r>
      <w:r w:rsidRPr="00ED004A">
        <w:rPr>
          <w:rFonts w:ascii="Times New Roman" w:hAnsi="Times New Roman"/>
          <w:sz w:val="24"/>
          <w:szCs w:val="24"/>
          <w:lang w:val="az-Latn-AZ"/>
        </w:rPr>
        <w:t xml:space="preserve"> rəngli, hər iki tərəfi qabarıq, uzunsov, örtüklü tabletlər</w:t>
      </w:r>
      <w:r w:rsidR="005B4F8E">
        <w:rPr>
          <w:rFonts w:ascii="Times New Roman" w:hAnsi="Times New Roman"/>
          <w:sz w:val="24"/>
          <w:szCs w:val="24"/>
          <w:lang w:val="az-Latn-AZ"/>
        </w:rPr>
        <w:t>dir.</w:t>
      </w:r>
    </w:p>
    <w:p w14:paraId="6915E265" w14:textId="77777777" w:rsidR="002270E8" w:rsidRPr="00A258EB" w:rsidRDefault="002270E8" w:rsidP="00710AF7">
      <w:pPr>
        <w:rPr>
          <w:rFonts w:ascii="Times New Roman" w:hAnsi="Times New Roman" w:cs="Times New Roman"/>
          <w:sz w:val="24"/>
          <w:szCs w:val="24"/>
          <w:lang w:val="az-Latn-AZ"/>
        </w:rPr>
      </w:pPr>
    </w:p>
    <w:p w14:paraId="079B2020" w14:textId="77777777" w:rsidR="002270E8" w:rsidRPr="0071738D" w:rsidRDefault="002270E8" w:rsidP="00710AF7">
      <w:pPr>
        <w:pStyle w:val="a4"/>
        <w:rPr>
          <w:rFonts w:ascii="Times New Roman" w:hAnsi="Times New Roman"/>
          <w:b/>
          <w:sz w:val="24"/>
          <w:szCs w:val="24"/>
          <w:lang w:val="az-Latn-AZ"/>
        </w:rPr>
      </w:pPr>
      <w:r w:rsidRPr="0071738D">
        <w:rPr>
          <w:rFonts w:ascii="Times New Roman" w:hAnsi="Times New Roman"/>
          <w:b/>
          <w:sz w:val="24"/>
          <w:szCs w:val="24"/>
          <w:lang w:val="az-Latn-AZ"/>
        </w:rPr>
        <w:t>Farmakoterapevtik qrupu</w:t>
      </w:r>
    </w:p>
    <w:p w14:paraId="652C2086" w14:textId="0060B2B6" w:rsidR="002270E8" w:rsidRPr="0071738D" w:rsidRDefault="0071738D" w:rsidP="00710AF7">
      <w:pPr>
        <w:ind w:left="7"/>
        <w:rPr>
          <w:rFonts w:ascii="Times New Roman" w:eastAsia="Times New Roman" w:hAnsi="Times New Roman" w:cs="Times New Roman"/>
          <w:sz w:val="24"/>
          <w:szCs w:val="24"/>
          <w:lang w:val="az-Latn-AZ"/>
        </w:rPr>
      </w:pPr>
      <w:r w:rsidRPr="0071738D">
        <w:rPr>
          <w:rFonts w:ascii="Times New Roman" w:hAnsi="Times New Roman" w:cs="Times New Roman"/>
          <w:sz w:val="24"/>
          <w:szCs w:val="24"/>
          <w:lang w:val="az-Latn-AZ"/>
        </w:rPr>
        <w:t>Antipsixotiklər; Diazepinlər, oksazepinlər və tiazepinlər</w:t>
      </w:r>
      <w:r w:rsidR="005B4F8E">
        <w:rPr>
          <w:rFonts w:ascii="Times New Roman" w:hAnsi="Times New Roman" w:cs="Times New Roman"/>
          <w:sz w:val="24"/>
          <w:szCs w:val="24"/>
          <w:lang w:val="az-Latn-AZ"/>
        </w:rPr>
        <w:t>.</w:t>
      </w:r>
    </w:p>
    <w:p w14:paraId="68E897A8" w14:textId="77777777" w:rsidR="002270E8" w:rsidRPr="0071738D" w:rsidRDefault="002270E8" w:rsidP="00710AF7">
      <w:pPr>
        <w:rPr>
          <w:rFonts w:ascii="Times New Roman" w:eastAsia="Times New Roman" w:hAnsi="Times New Roman"/>
          <w:lang w:val="az-Latn-AZ"/>
        </w:rPr>
      </w:pPr>
    </w:p>
    <w:p w14:paraId="3E0F0636" w14:textId="58B705A7" w:rsidR="002270E8" w:rsidRPr="00DF1B7B" w:rsidRDefault="002270E8" w:rsidP="00710AF7">
      <w:pPr>
        <w:ind w:left="7"/>
        <w:rPr>
          <w:rFonts w:ascii="Times New Roman" w:eastAsia="Times New Roman" w:hAnsi="Times New Roman"/>
          <w:sz w:val="24"/>
          <w:lang w:val="az-Latn-AZ"/>
        </w:rPr>
      </w:pPr>
      <w:r w:rsidRPr="00DF1B7B">
        <w:rPr>
          <w:rFonts w:ascii="Times New Roman" w:eastAsia="Times New Roman" w:hAnsi="Times New Roman"/>
          <w:b/>
          <w:bCs/>
          <w:sz w:val="24"/>
          <w:lang w:val="az-Latn-AZ"/>
        </w:rPr>
        <w:t>ATC kodu:</w:t>
      </w:r>
      <w:r w:rsidRPr="00DF1B7B">
        <w:rPr>
          <w:rFonts w:ascii="Times New Roman" w:eastAsia="Times New Roman" w:hAnsi="Times New Roman"/>
          <w:sz w:val="24"/>
          <w:lang w:val="az-Latn-AZ"/>
        </w:rPr>
        <w:t xml:space="preserve"> </w:t>
      </w:r>
      <w:r w:rsidR="0071738D" w:rsidRPr="0071738D">
        <w:rPr>
          <w:rFonts w:ascii="Times New Roman" w:hAnsi="Times New Roman" w:cs="Times New Roman"/>
          <w:sz w:val="24"/>
          <w:szCs w:val="24"/>
          <w:lang w:val="az-Latn-AZ"/>
        </w:rPr>
        <w:t>N05AH04</w:t>
      </w:r>
      <w:r w:rsidR="005B4F8E">
        <w:rPr>
          <w:rFonts w:ascii="Times New Roman" w:hAnsi="Times New Roman" w:cs="Times New Roman"/>
          <w:sz w:val="24"/>
          <w:szCs w:val="24"/>
          <w:lang w:val="az-Latn-AZ"/>
        </w:rPr>
        <w:t>.</w:t>
      </w:r>
    </w:p>
    <w:p w14:paraId="616E1AF5" w14:textId="77777777" w:rsidR="002270E8" w:rsidRPr="00DF1B7B" w:rsidRDefault="002270E8" w:rsidP="00710AF7">
      <w:pPr>
        <w:rPr>
          <w:rFonts w:ascii="Times New Roman" w:hAnsi="Times New Roman" w:cs="Times New Roman"/>
          <w:sz w:val="24"/>
          <w:szCs w:val="24"/>
          <w:lang w:val="az-Latn-AZ"/>
        </w:rPr>
      </w:pPr>
    </w:p>
    <w:p w14:paraId="580D24EF" w14:textId="77777777" w:rsidR="002270E8" w:rsidRPr="002270E8" w:rsidRDefault="002270E8" w:rsidP="00710AF7">
      <w:pPr>
        <w:pStyle w:val="a4"/>
        <w:rPr>
          <w:rFonts w:ascii="Times New Roman" w:eastAsia="Times New Roman" w:hAnsi="Times New Roman"/>
          <w:b/>
          <w:sz w:val="24"/>
          <w:szCs w:val="24"/>
          <w:lang w:val="az-Latn-AZ" w:eastAsia="ru-RU"/>
        </w:rPr>
      </w:pPr>
      <w:r w:rsidRPr="002270E8">
        <w:rPr>
          <w:rFonts w:ascii="Times New Roman" w:eastAsia="Times New Roman" w:hAnsi="Times New Roman"/>
          <w:b/>
          <w:sz w:val="24"/>
          <w:szCs w:val="24"/>
          <w:lang w:val="az-Latn-AZ" w:eastAsia="ru-RU"/>
        </w:rPr>
        <w:t>Farmakoloji xüsusiyyətləri</w:t>
      </w:r>
    </w:p>
    <w:p w14:paraId="0B4ECF4D" w14:textId="77777777" w:rsidR="002270E8" w:rsidRDefault="002270E8" w:rsidP="00710AF7">
      <w:pPr>
        <w:pStyle w:val="a4"/>
        <w:rPr>
          <w:rFonts w:ascii="Times New Roman" w:eastAsia="Times New Roman" w:hAnsi="Times New Roman"/>
          <w:b/>
          <w:i/>
          <w:sz w:val="24"/>
          <w:szCs w:val="24"/>
          <w:lang w:val="az-Latn-AZ" w:eastAsia="ru-RU"/>
        </w:rPr>
      </w:pPr>
      <w:r w:rsidRPr="002270E8">
        <w:rPr>
          <w:rFonts w:ascii="Times New Roman" w:eastAsia="Times New Roman" w:hAnsi="Times New Roman"/>
          <w:b/>
          <w:i/>
          <w:sz w:val="24"/>
          <w:szCs w:val="24"/>
          <w:lang w:val="az-Latn-AZ" w:eastAsia="ru-RU"/>
        </w:rPr>
        <w:t>Farmakodinamikası</w:t>
      </w:r>
    </w:p>
    <w:p w14:paraId="0D519615" w14:textId="46FBB1BF" w:rsidR="002270E8" w:rsidRPr="004D5E02" w:rsidRDefault="002270E8" w:rsidP="004D5E02">
      <w:pPr>
        <w:pStyle w:val="a4"/>
        <w:rPr>
          <w:rFonts w:ascii="Times New Roman" w:eastAsia="Times New Roman" w:hAnsi="Times New Roman"/>
          <w:i/>
          <w:sz w:val="24"/>
          <w:szCs w:val="24"/>
          <w:lang w:val="az-Latn-AZ" w:eastAsia="ru-RU"/>
        </w:rPr>
      </w:pPr>
      <w:r w:rsidRPr="002270E8">
        <w:rPr>
          <w:rFonts w:ascii="Times New Roman" w:eastAsia="Times New Roman" w:hAnsi="Times New Roman"/>
          <w:i/>
          <w:sz w:val="24"/>
          <w:szCs w:val="24"/>
          <w:lang w:val="az-Latn-AZ" w:eastAsia="ru-RU"/>
        </w:rPr>
        <w:t>Təsir m</w:t>
      </w:r>
      <w:r w:rsidR="00626001">
        <w:rPr>
          <w:rFonts w:ascii="Times New Roman" w:eastAsia="Times New Roman" w:hAnsi="Times New Roman"/>
          <w:i/>
          <w:sz w:val="24"/>
          <w:szCs w:val="24"/>
          <w:lang w:val="az-Latn-AZ" w:eastAsia="ru-RU"/>
        </w:rPr>
        <w:t>e</w:t>
      </w:r>
      <w:r w:rsidRPr="002270E8">
        <w:rPr>
          <w:rFonts w:ascii="Times New Roman" w:eastAsia="Times New Roman" w:hAnsi="Times New Roman"/>
          <w:i/>
          <w:sz w:val="24"/>
          <w:szCs w:val="24"/>
          <w:lang w:val="az-Latn-AZ" w:eastAsia="ru-RU"/>
        </w:rPr>
        <w:t>xanizmi</w:t>
      </w:r>
    </w:p>
    <w:p w14:paraId="640F2167" w14:textId="70EB9C0C" w:rsidR="00473AA0" w:rsidRPr="005B4F8E" w:rsidRDefault="00844719" w:rsidP="00710AF7">
      <w:pPr>
        <w:ind w:left="7"/>
        <w:jc w:val="both"/>
        <w:rPr>
          <w:rFonts w:ascii="Times New Roman" w:hAnsi="Times New Roman" w:cs="Times New Roman"/>
          <w:color w:val="000000"/>
          <w:sz w:val="24"/>
          <w:szCs w:val="24"/>
          <w:lang w:val="az-Latn-AZ"/>
        </w:rPr>
      </w:pPr>
      <w:r w:rsidRPr="004D78E9">
        <w:rPr>
          <w:rFonts w:ascii="Times New Roman" w:hAnsi="Times New Roman" w:cs="Times New Roman"/>
          <w:color w:val="000000"/>
          <w:sz w:val="24"/>
          <w:szCs w:val="24"/>
          <w:lang w:val="az-Latn-AZ"/>
        </w:rPr>
        <w:t>Kvetiapin – atipik antipsixotik preparatdır. Kvetiapin və insan plazmasındakı aktiv metabolit olan nork</w:t>
      </w:r>
      <w:r w:rsidR="00652925">
        <w:rPr>
          <w:rFonts w:ascii="Times New Roman" w:hAnsi="Times New Roman" w:cs="Times New Roman"/>
          <w:color w:val="000000"/>
          <w:sz w:val="24"/>
          <w:szCs w:val="24"/>
          <w:lang w:val="az-Latn-AZ"/>
        </w:rPr>
        <w:t>v</w:t>
      </w:r>
      <w:r w:rsidRPr="004D78E9">
        <w:rPr>
          <w:rFonts w:ascii="Times New Roman" w:hAnsi="Times New Roman" w:cs="Times New Roman"/>
          <w:color w:val="000000"/>
          <w:sz w:val="24"/>
          <w:szCs w:val="24"/>
          <w:lang w:val="az-Latn-AZ"/>
        </w:rPr>
        <w:t>etiapin çox sayda neyromediator reseptorları ilə qarşılıqlı əlaqəyə girir. Kvetiapin və nor</w:t>
      </w:r>
      <w:r w:rsidR="00652925">
        <w:rPr>
          <w:rFonts w:ascii="Times New Roman" w:hAnsi="Times New Roman" w:cs="Times New Roman"/>
          <w:color w:val="000000"/>
          <w:sz w:val="24"/>
          <w:szCs w:val="24"/>
          <w:lang w:val="az-Latn-AZ"/>
        </w:rPr>
        <w:t xml:space="preserve">kvetiapin </w:t>
      </w:r>
      <w:r w:rsidRPr="004D78E9">
        <w:rPr>
          <w:rFonts w:ascii="Times New Roman" w:hAnsi="Times New Roman" w:cs="Times New Roman"/>
          <w:color w:val="000000"/>
          <w:sz w:val="24"/>
          <w:szCs w:val="24"/>
          <w:lang w:val="az-Latn-AZ"/>
        </w:rPr>
        <w:t>beynin ser</w:t>
      </w:r>
      <w:r w:rsidR="00593EDD">
        <w:rPr>
          <w:rFonts w:ascii="Times New Roman" w:hAnsi="Times New Roman" w:cs="Times New Roman"/>
          <w:color w:val="000000"/>
          <w:sz w:val="24"/>
          <w:szCs w:val="24"/>
          <w:lang w:val="az-Latn-AZ"/>
        </w:rPr>
        <w:t>o</w:t>
      </w:r>
      <w:r w:rsidRPr="004D78E9">
        <w:rPr>
          <w:rFonts w:ascii="Times New Roman" w:hAnsi="Times New Roman" w:cs="Times New Roman"/>
          <w:color w:val="000000"/>
          <w:sz w:val="24"/>
          <w:szCs w:val="24"/>
          <w:lang w:val="az-Latn-AZ"/>
        </w:rPr>
        <w:t>tonin 5HT</w:t>
      </w:r>
      <w:r w:rsidRPr="004D78E9">
        <w:rPr>
          <w:rFonts w:ascii="Times New Roman" w:hAnsi="Times New Roman" w:cs="Times New Roman"/>
          <w:color w:val="000000"/>
          <w:sz w:val="24"/>
          <w:szCs w:val="24"/>
          <w:vertAlign w:val="subscript"/>
          <w:lang w:val="az-Latn-AZ"/>
        </w:rPr>
        <w:t>2</w:t>
      </w:r>
      <w:r w:rsidRPr="004D78E9">
        <w:rPr>
          <w:rFonts w:ascii="Times New Roman" w:hAnsi="Times New Roman" w:cs="Times New Roman"/>
          <w:color w:val="000000"/>
          <w:sz w:val="24"/>
          <w:szCs w:val="24"/>
          <w:lang w:val="az-Latn-AZ"/>
        </w:rPr>
        <w:t xml:space="preserve"> və d</w:t>
      </w:r>
      <w:r w:rsidR="00652925">
        <w:rPr>
          <w:rFonts w:ascii="Times New Roman" w:hAnsi="Times New Roman" w:cs="Times New Roman"/>
          <w:color w:val="000000"/>
          <w:sz w:val="24"/>
          <w:szCs w:val="24"/>
          <w:lang w:val="az-Latn-AZ"/>
        </w:rPr>
        <w:t>of</w:t>
      </w:r>
      <w:r w:rsidRPr="004D78E9">
        <w:rPr>
          <w:rFonts w:ascii="Times New Roman" w:hAnsi="Times New Roman" w:cs="Times New Roman"/>
          <w:color w:val="000000"/>
          <w:sz w:val="24"/>
          <w:szCs w:val="24"/>
          <w:lang w:val="az-Latn-AZ"/>
        </w:rPr>
        <w:t>amin D</w:t>
      </w:r>
      <w:r w:rsidRPr="004D78E9">
        <w:rPr>
          <w:rFonts w:ascii="Times New Roman" w:hAnsi="Times New Roman" w:cs="Times New Roman"/>
          <w:color w:val="000000"/>
          <w:sz w:val="24"/>
          <w:szCs w:val="24"/>
          <w:vertAlign w:val="subscript"/>
          <w:lang w:val="az-Latn-AZ"/>
        </w:rPr>
        <w:t>1</w:t>
      </w:r>
      <w:r w:rsidRPr="004D78E9">
        <w:rPr>
          <w:rFonts w:ascii="Times New Roman" w:hAnsi="Times New Roman" w:cs="Times New Roman"/>
          <w:color w:val="000000"/>
          <w:sz w:val="24"/>
          <w:szCs w:val="24"/>
          <w:lang w:val="az-Latn-AZ"/>
        </w:rPr>
        <w:t xml:space="preserve"> və D</w:t>
      </w:r>
      <w:r w:rsidRPr="004D78E9">
        <w:rPr>
          <w:rFonts w:ascii="Times New Roman" w:hAnsi="Times New Roman" w:cs="Times New Roman"/>
          <w:color w:val="000000"/>
          <w:sz w:val="24"/>
          <w:szCs w:val="24"/>
          <w:vertAlign w:val="subscript"/>
          <w:lang w:val="az-Latn-AZ"/>
        </w:rPr>
        <w:t>2</w:t>
      </w:r>
      <w:r w:rsidRPr="004D78E9">
        <w:rPr>
          <w:rFonts w:ascii="Times New Roman" w:hAnsi="Times New Roman" w:cs="Times New Roman"/>
          <w:color w:val="000000"/>
          <w:sz w:val="24"/>
          <w:szCs w:val="24"/>
          <w:lang w:val="az-Latn-AZ"/>
        </w:rPr>
        <w:t xml:space="preserve"> reseptorlar</w:t>
      </w:r>
      <w:r w:rsidR="005A29FA">
        <w:rPr>
          <w:rFonts w:ascii="Times New Roman" w:hAnsi="Times New Roman" w:cs="Times New Roman"/>
          <w:color w:val="000000"/>
          <w:sz w:val="24"/>
          <w:szCs w:val="24"/>
          <w:lang w:val="az-Latn-AZ"/>
        </w:rPr>
        <w:t>a affinitet göstərir.</w:t>
      </w:r>
      <w:r w:rsidR="00593EDD">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D</w:t>
      </w:r>
      <w:r w:rsidRPr="004D78E9">
        <w:rPr>
          <w:rFonts w:ascii="Times New Roman" w:hAnsi="Times New Roman" w:cs="Times New Roman"/>
          <w:color w:val="000000"/>
          <w:sz w:val="24"/>
          <w:szCs w:val="24"/>
          <w:vertAlign w:val="subscript"/>
          <w:lang w:val="az-Latn-AZ"/>
        </w:rPr>
        <w:t>2</w:t>
      </w:r>
      <w:r w:rsidR="00593EDD">
        <w:rPr>
          <w:rFonts w:ascii="Times New Roman" w:hAnsi="Times New Roman" w:cs="Times New Roman"/>
          <w:color w:val="000000"/>
          <w:sz w:val="24"/>
          <w:szCs w:val="24"/>
          <w:lang w:val="az-Latn-AZ"/>
        </w:rPr>
        <w:t>-</w:t>
      </w:r>
      <w:r w:rsidRPr="004D78E9">
        <w:rPr>
          <w:rFonts w:ascii="Times New Roman" w:hAnsi="Times New Roman" w:cs="Times New Roman"/>
          <w:color w:val="000000"/>
          <w:sz w:val="24"/>
          <w:szCs w:val="24"/>
          <w:lang w:val="az-Latn-AZ"/>
        </w:rPr>
        <w:t xml:space="preserve">reseptorlarına </w:t>
      </w:r>
      <w:r w:rsidR="00652925">
        <w:rPr>
          <w:rFonts w:ascii="Times New Roman" w:hAnsi="Times New Roman" w:cs="Times New Roman"/>
          <w:color w:val="000000"/>
          <w:sz w:val="24"/>
          <w:szCs w:val="24"/>
          <w:lang w:val="az-Latn-AZ"/>
        </w:rPr>
        <w:t>nisbətdə</w:t>
      </w:r>
      <w:r w:rsidRPr="004D78E9">
        <w:rPr>
          <w:rFonts w:ascii="Times New Roman" w:hAnsi="Times New Roman" w:cs="Times New Roman"/>
          <w:color w:val="000000"/>
          <w:sz w:val="24"/>
          <w:szCs w:val="24"/>
          <w:lang w:val="az-Latn-AZ"/>
        </w:rPr>
        <w:t xml:space="preserve"> 5HT</w:t>
      </w:r>
      <w:r w:rsidRPr="004D78E9">
        <w:rPr>
          <w:rFonts w:ascii="Times New Roman" w:hAnsi="Times New Roman" w:cs="Times New Roman"/>
          <w:color w:val="000000"/>
          <w:sz w:val="24"/>
          <w:szCs w:val="24"/>
          <w:vertAlign w:val="subscript"/>
          <w:lang w:val="az-Latn-AZ"/>
        </w:rPr>
        <w:t>2</w:t>
      </w:r>
      <w:r w:rsidR="00593EDD">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üzrə daha yüksək selektivliyə malik reseptor ant</w:t>
      </w:r>
      <w:r w:rsidR="00EA5FA5">
        <w:rPr>
          <w:rFonts w:ascii="Times New Roman" w:hAnsi="Times New Roman" w:cs="Times New Roman"/>
          <w:color w:val="000000"/>
          <w:sz w:val="24"/>
          <w:szCs w:val="24"/>
          <w:lang w:val="az-Latn-AZ"/>
        </w:rPr>
        <w:t>a</w:t>
      </w:r>
      <w:r w:rsidRPr="004D78E9">
        <w:rPr>
          <w:rFonts w:ascii="Times New Roman" w:hAnsi="Times New Roman" w:cs="Times New Roman"/>
          <w:color w:val="000000"/>
          <w:sz w:val="24"/>
          <w:szCs w:val="24"/>
          <w:lang w:val="az-Latn-AZ"/>
        </w:rPr>
        <w:t xml:space="preserve">qonistlərinin məhz bu kombinasiyası tipik neyroleptiklərlə müqayisədə kvetiapinin </w:t>
      </w:r>
      <w:r w:rsidR="005B4F8E">
        <w:rPr>
          <w:rFonts w:ascii="Times New Roman" w:hAnsi="Times New Roman" w:cs="Times New Roman"/>
          <w:color w:val="000000"/>
          <w:sz w:val="24"/>
          <w:szCs w:val="24"/>
          <w:lang w:val="az-Latn-AZ"/>
        </w:rPr>
        <w:t xml:space="preserve">klinik </w:t>
      </w:r>
      <w:r w:rsidRPr="004D78E9">
        <w:rPr>
          <w:rFonts w:ascii="Times New Roman" w:hAnsi="Times New Roman" w:cs="Times New Roman"/>
          <w:color w:val="000000"/>
          <w:sz w:val="24"/>
          <w:szCs w:val="24"/>
          <w:lang w:val="az-Latn-AZ"/>
        </w:rPr>
        <w:t xml:space="preserve">antipsixotik xüsusiyyətlərinə və </w:t>
      </w:r>
      <w:r w:rsidR="00652925" w:rsidRPr="00652925">
        <w:rPr>
          <w:rFonts w:ascii="Times New Roman" w:hAnsi="Times New Roman" w:cs="Times New Roman"/>
          <w:color w:val="000000"/>
          <w:sz w:val="24"/>
          <w:szCs w:val="24"/>
          <w:lang w:val="az-Latn-AZ"/>
        </w:rPr>
        <w:t xml:space="preserve">əlavə </w:t>
      </w:r>
      <w:r w:rsidR="00593EDD">
        <w:rPr>
          <w:rFonts w:ascii="Times New Roman" w:hAnsi="Times New Roman" w:cs="Times New Roman"/>
          <w:color w:val="000000"/>
          <w:sz w:val="24"/>
          <w:szCs w:val="24"/>
          <w:lang w:val="az-Latn-AZ"/>
        </w:rPr>
        <w:t>ekst</w:t>
      </w:r>
      <w:r w:rsidR="004D5E02">
        <w:rPr>
          <w:rFonts w:ascii="Times New Roman" w:hAnsi="Times New Roman" w:cs="Times New Roman"/>
          <w:color w:val="000000"/>
          <w:sz w:val="24"/>
          <w:szCs w:val="24"/>
          <w:lang w:val="az-Latn-AZ"/>
        </w:rPr>
        <w:t>r</w:t>
      </w:r>
      <w:r w:rsidR="00593EDD">
        <w:rPr>
          <w:rFonts w:ascii="Times New Roman" w:hAnsi="Times New Roman" w:cs="Times New Roman"/>
          <w:color w:val="000000"/>
          <w:sz w:val="24"/>
          <w:szCs w:val="24"/>
          <w:lang w:val="az-Latn-AZ"/>
        </w:rPr>
        <w:t>apiramid</w:t>
      </w:r>
      <w:r w:rsidR="00652925" w:rsidRPr="00652925">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təsirlərin zəif intensivlikdə baş verməsinə müsbət təsir göstərir.</w:t>
      </w:r>
      <w:r w:rsidR="001D59D4">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 xml:space="preserve">Kvetiapin və </w:t>
      </w:r>
      <w:r w:rsidRPr="004D78E9">
        <w:rPr>
          <w:rFonts w:ascii="Times New Roman" w:hAnsi="Times New Roman" w:cs="Times New Roman"/>
          <w:color w:val="000000"/>
          <w:sz w:val="24"/>
          <w:szCs w:val="24"/>
          <w:lang w:val="az-Latn-AZ"/>
        </w:rPr>
        <w:lastRenderedPageBreak/>
        <w:t>nork</w:t>
      </w:r>
      <w:r w:rsidR="00652925">
        <w:rPr>
          <w:rFonts w:ascii="Times New Roman" w:hAnsi="Times New Roman" w:cs="Times New Roman"/>
          <w:color w:val="000000"/>
          <w:sz w:val="24"/>
          <w:szCs w:val="24"/>
          <w:lang w:val="az-Latn-AZ"/>
        </w:rPr>
        <w:t>v</w:t>
      </w:r>
      <w:r w:rsidRPr="004D78E9">
        <w:rPr>
          <w:rFonts w:ascii="Times New Roman" w:hAnsi="Times New Roman" w:cs="Times New Roman"/>
          <w:color w:val="000000"/>
          <w:sz w:val="24"/>
          <w:szCs w:val="24"/>
          <w:lang w:val="az-Latn-AZ"/>
        </w:rPr>
        <w:t xml:space="preserve">etiapin ilə benzodiazepin reseptorları arasında aşkar birləşmə olmasa da, histaminergik və </w:t>
      </w:r>
      <w:r w:rsidR="00593EDD">
        <w:rPr>
          <w:rFonts w:ascii="Times New Roman" w:hAnsi="Times New Roman" w:cs="Times New Roman"/>
          <w:color w:val="000000"/>
          <w:sz w:val="24"/>
          <w:szCs w:val="24"/>
          <w:lang w:val="az-Latn-AZ"/>
        </w:rPr>
        <w:t>α</w:t>
      </w:r>
      <w:r w:rsidR="00593EDD" w:rsidRPr="00593EDD">
        <w:rPr>
          <w:rFonts w:ascii="Times New Roman" w:hAnsi="Times New Roman" w:cs="Times New Roman"/>
          <w:color w:val="000000"/>
          <w:sz w:val="24"/>
          <w:szCs w:val="24"/>
          <w:vertAlign w:val="subscript"/>
          <w:lang w:val="az-Latn-AZ"/>
        </w:rPr>
        <w:t>1</w:t>
      </w:r>
      <w:r w:rsidR="00593EDD">
        <w:rPr>
          <w:rFonts w:ascii="Times New Roman" w:hAnsi="Times New Roman" w:cs="Times New Roman"/>
          <w:color w:val="000000"/>
          <w:sz w:val="24"/>
          <w:szCs w:val="24"/>
          <w:lang w:val="az-Latn-AZ"/>
        </w:rPr>
        <w:t>-</w:t>
      </w:r>
      <w:r w:rsidRPr="004D78E9">
        <w:rPr>
          <w:rFonts w:ascii="Times New Roman" w:hAnsi="Times New Roman" w:cs="Times New Roman"/>
          <w:color w:val="000000"/>
          <w:sz w:val="24"/>
          <w:szCs w:val="24"/>
          <w:lang w:val="az-Latn-AZ"/>
        </w:rPr>
        <w:t xml:space="preserve">adrenergik reseptorları arasında yüksək, </w:t>
      </w:r>
      <w:r w:rsidR="00593EDD">
        <w:rPr>
          <w:rFonts w:ascii="Times New Roman" w:hAnsi="Times New Roman" w:cs="Times New Roman"/>
          <w:color w:val="000000"/>
          <w:sz w:val="24"/>
          <w:szCs w:val="24"/>
          <w:lang w:val="az-Latn-AZ"/>
        </w:rPr>
        <w:t>α</w:t>
      </w:r>
      <w:r w:rsidRPr="00593EDD">
        <w:rPr>
          <w:rFonts w:ascii="Times New Roman" w:hAnsi="Times New Roman" w:cs="Times New Roman"/>
          <w:color w:val="000000"/>
          <w:sz w:val="24"/>
          <w:szCs w:val="24"/>
          <w:vertAlign w:val="subscript"/>
          <w:lang w:val="az-Latn-AZ"/>
        </w:rPr>
        <w:t>2</w:t>
      </w:r>
      <w:r w:rsidR="00593EDD">
        <w:rPr>
          <w:rFonts w:ascii="Times New Roman" w:hAnsi="Times New Roman" w:cs="Times New Roman"/>
          <w:color w:val="000000"/>
          <w:sz w:val="24"/>
          <w:szCs w:val="24"/>
          <w:lang w:val="az-Latn-AZ"/>
        </w:rPr>
        <w:t>-</w:t>
      </w:r>
      <w:r w:rsidRPr="004D78E9">
        <w:rPr>
          <w:rFonts w:ascii="Times New Roman" w:hAnsi="Times New Roman" w:cs="Times New Roman"/>
          <w:color w:val="000000"/>
          <w:sz w:val="24"/>
          <w:szCs w:val="24"/>
          <w:lang w:val="az-Latn-AZ"/>
        </w:rPr>
        <w:t xml:space="preserve">adrenergik reseptorları arasında isə orta səviyyədə </w:t>
      </w:r>
      <w:r w:rsidR="005A29FA">
        <w:rPr>
          <w:rFonts w:ascii="Times New Roman" w:hAnsi="Times New Roman" w:cs="Times New Roman"/>
          <w:color w:val="000000"/>
          <w:sz w:val="24"/>
          <w:szCs w:val="24"/>
          <w:lang w:val="az-Latn-AZ"/>
        </w:rPr>
        <w:t>qarşılıqlı təsir</w:t>
      </w:r>
      <w:r w:rsidRPr="004D78E9">
        <w:rPr>
          <w:rFonts w:ascii="Times New Roman" w:hAnsi="Times New Roman" w:cs="Times New Roman"/>
          <w:color w:val="000000"/>
          <w:sz w:val="24"/>
          <w:szCs w:val="24"/>
          <w:lang w:val="az-Latn-AZ"/>
        </w:rPr>
        <w:t xml:space="preserve"> mövcuddur. Bundan əlavə kvetiapin və muskarin tipli reseptorlar arasında zəif birləşmənin olmasına və ya ümumiyyətlə birləşmənin olmamasına baxmayaraq, nork</w:t>
      </w:r>
      <w:r w:rsidR="009118A2">
        <w:rPr>
          <w:rFonts w:ascii="Times New Roman" w:hAnsi="Times New Roman" w:cs="Times New Roman"/>
          <w:color w:val="000000"/>
          <w:sz w:val="24"/>
          <w:szCs w:val="24"/>
          <w:lang w:val="az-Latn-AZ"/>
        </w:rPr>
        <w:t>v</w:t>
      </w:r>
      <w:r w:rsidRPr="004D78E9">
        <w:rPr>
          <w:rFonts w:ascii="Times New Roman" w:hAnsi="Times New Roman" w:cs="Times New Roman"/>
          <w:color w:val="000000"/>
          <w:sz w:val="24"/>
          <w:szCs w:val="24"/>
          <w:lang w:val="az-Latn-AZ"/>
        </w:rPr>
        <w:t xml:space="preserve">etiapin ilə bəzi muskarin reseptorları arasında orta və yüksək birləşmə mövcuddur ki, bu da </w:t>
      </w:r>
      <w:r w:rsidRPr="00710AF7">
        <w:rPr>
          <w:rFonts w:ascii="Times New Roman" w:hAnsi="Times New Roman" w:cs="Times New Roman"/>
          <w:color w:val="000000"/>
          <w:sz w:val="24"/>
          <w:szCs w:val="24"/>
          <w:lang w:val="az-Latn-AZ"/>
        </w:rPr>
        <w:t>antixolinergik</w:t>
      </w:r>
      <w:r w:rsidRPr="004D78E9">
        <w:rPr>
          <w:rFonts w:ascii="Times New Roman" w:hAnsi="Times New Roman" w:cs="Times New Roman"/>
          <w:color w:val="000000"/>
          <w:sz w:val="24"/>
          <w:szCs w:val="24"/>
          <w:lang w:val="az-Latn-AZ"/>
        </w:rPr>
        <w:t xml:space="preserve"> tə</w:t>
      </w:r>
      <w:r w:rsidR="005A29FA">
        <w:rPr>
          <w:rFonts w:ascii="Times New Roman" w:hAnsi="Times New Roman" w:cs="Times New Roman"/>
          <w:color w:val="000000"/>
          <w:sz w:val="24"/>
          <w:szCs w:val="24"/>
          <w:lang w:val="az-Latn-AZ"/>
        </w:rPr>
        <w:t>sirin</w:t>
      </w:r>
      <w:r w:rsidRPr="004D78E9">
        <w:rPr>
          <w:rFonts w:ascii="Times New Roman" w:hAnsi="Times New Roman" w:cs="Times New Roman"/>
          <w:color w:val="000000"/>
          <w:sz w:val="24"/>
          <w:szCs w:val="24"/>
          <w:lang w:val="az-Latn-AZ"/>
        </w:rPr>
        <w:t xml:space="preserve"> meydana gəlməsinə səbəb olur. Nork</w:t>
      </w:r>
      <w:r w:rsidR="009118A2">
        <w:rPr>
          <w:rFonts w:ascii="Times New Roman" w:hAnsi="Times New Roman" w:cs="Times New Roman"/>
          <w:color w:val="000000"/>
          <w:sz w:val="24"/>
          <w:szCs w:val="24"/>
          <w:lang w:val="az-Latn-AZ"/>
        </w:rPr>
        <w:t>v</w:t>
      </w:r>
      <w:r w:rsidRPr="004D78E9">
        <w:rPr>
          <w:rFonts w:ascii="Times New Roman" w:hAnsi="Times New Roman" w:cs="Times New Roman"/>
          <w:color w:val="000000"/>
          <w:sz w:val="24"/>
          <w:szCs w:val="24"/>
          <w:lang w:val="az-Latn-AZ"/>
        </w:rPr>
        <w:t>etiapinin 5HT</w:t>
      </w:r>
      <w:r w:rsidRPr="005A29FA">
        <w:rPr>
          <w:rFonts w:ascii="Times New Roman" w:hAnsi="Times New Roman" w:cs="Times New Roman"/>
          <w:color w:val="000000"/>
          <w:sz w:val="24"/>
          <w:szCs w:val="24"/>
          <w:vertAlign w:val="subscript"/>
          <w:lang w:val="az-Latn-AZ"/>
        </w:rPr>
        <w:t>1A</w:t>
      </w:r>
      <w:r w:rsidRPr="004D78E9">
        <w:rPr>
          <w:rFonts w:ascii="Times New Roman" w:hAnsi="Times New Roman" w:cs="Times New Roman"/>
          <w:color w:val="000000"/>
          <w:sz w:val="24"/>
          <w:szCs w:val="24"/>
          <w:lang w:val="az-Latn-AZ"/>
        </w:rPr>
        <w:t xml:space="preserve"> sahələrində qismən agonist təsiri</w:t>
      </w:r>
      <w:r w:rsidR="00473AA0">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v</w:t>
      </w:r>
      <w:r w:rsidR="00473AA0">
        <w:rPr>
          <w:rFonts w:ascii="Times New Roman" w:hAnsi="Times New Roman" w:cs="Times New Roman"/>
          <w:color w:val="000000"/>
          <w:sz w:val="24"/>
          <w:szCs w:val="24"/>
          <w:lang w:val="az-Latn-AZ"/>
        </w:rPr>
        <w:t>ə</w:t>
      </w:r>
      <w:r w:rsidRPr="004D78E9">
        <w:rPr>
          <w:rFonts w:ascii="Times New Roman" w:hAnsi="Times New Roman" w:cs="Times New Roman"/>
          <w:color w:val="000000"/>
          <w:sz w:val="24"/>
          <w:szCs w:val="24"/>
          <w:lang w:val="az-Latn-AZ"/>
        </w:rPr>
        <w:t xml:space="preserve"> NET</w:t>
      </w:r>
      <w:r w:rsidR="00473AA0">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inhibisiyası,</w:t>
      </w:r>
      <w:r w:rsidR="00473AA0">
        <w:rPr>
          <w:rFonts w:ascii="Times New Roman" w:hAnsi="Times New Roman" w:cs="Times New Roman"/>
          <w:color w:val="000000"/>
          <w:sz w:val="24"/>
          <w:szCs w:val="24"/>
          <w:lang w:val="az-Latn-AZ"/>
        </w:rPr>
        <w:t xml:space="preserve"> </w:t>
      </w:r>
      <w:r w:rsidRPr="004D78E9">
        <w:rPr>
          <w:rFonts w:ascii="Times New Roman" w:hAnsi="Times New Roman" w:cs="Times New Roman"/>
          <w:color w:val="000000"/>
          <w:sz w:val="24"/>
          <w:szCs w:val="24"/>
          <w:lang w:val="az-Latn-AZ"/>
        </w:rPr>
        <w:t>antidepressant olaraq kvetiapinin terapevtik effektinə müsbət təsir göstərə bilər.</w:t>
      </w:r>
    </w:p>
    <w:p w14:paraId="3381559E" w14:textId="77777777" w:rsidR="00B34E51" w:rsidRDefault="00B34E51" w:rsidP="00710AF7">
      <w:pPr>
        <w:ind w:left="7"/>
        <w:rPr>
          <w:rFonts w:ascii="Times New Roman" w:eastAsia="Times New Roman" w:hAnsi="Times New Roman"/>
          <w:i/>
          <w:iCs/>
          <w:sz w:val="24"/>
          <w:lang w:val="az-Latn-AZ"/>
        </w:rPr>
      </w:pPr>
      <w:r w:rsidRPr="00EE35F8">
        <w:rPr>
          <w:rFonts w:ascii="Times New Roman" w:eastAsia="Times New Roman" w:hAnsi="Times New Roman"/>
          <w:i/>
          <w:iCs/>
          <w:sz w:val="24"/>
          <w:lang w:val="az-Latn-AZ"/>
        </w:rPr>
        <w:t>Farmakodinamik təsirləri</w:t>
      </w:r>
    </w:p>
    <w:p w14:paraId="03BE6924" w14:textId="59C5438B" w:rsidR="004D78E9" w:rsidRPr="00ED004A" w:rsidRDefault="004D78E9" w:rsidP="00710AF7">
      <w:pPr>
        <w:pStyle w:val="Default"/>
        <w:jc w:val="both"/>
        <w:rPr>
          <w:lang w:val="az-Latn-AZ"/>
        </w:rPr>
      </w:pPr>
      <w:r w:rsidRPr="004062DB">
        <w:rPr>
          <w:lang w:val="az-Latn-AZ"/>
        </w:rPr>
        <w:t>K</w:t>
      </w:r>
      <w:r>
        <w:rPr>
          <w:lang w:val="az-Latn-AZ"/>
        </w:rPr>
        <w:t>v</w:t>
      </w:r>
      <w:r w:rsidRPr="004062DB">
        <w:rPr>
          <w:lang w:val="az-Latn-AZ"/>
        </w:rPr>
        <w:t xml:space="preserve">etiapin </w:t>
      </w:r>
      <w:r w:rsidR="00CC63C9">
        <w:rPr>
          <w:lang w:val="az-Latn-AZ"/>
        </w:rPr>
        <w:t xml:space="preserve">ləğvetmə sindromu </w:t>
      </w:r>
      <w:r>
        <w:rPr>
          <w:lang w:val="az-Latn-AZ"/>
        </w:rPr>
        <w:t>kimi</w:t>
      </w:r>
      <w:r w:rsidRPr="004062DB">
        <w:rPr>
          <w:lang w:val="az-Latn-AZ"/>
        </w:rPr>
        <w:t xml:space="preserve"> </w:t>
      </w:r>
      <w:r>
        <w:rPr>
          <w:lang w:val="az-Latn-AZ"/>
        </w:rPr>
        <w:t>antipsixotik</w:t>
      </w:r>
      <w:r w:rsidRPr="004062DB">
        <w:rPr>
          <w:lang w:val="az-Latn-AZ"/>
        </w:rPr>
        <w:t xml:space="preserve"> </w:t>
      </w:r>
      <w:r>
        <w:rPr>
          <w:lang w:val="az-Latn-AZ"/>
        </w:rPr>
        <w:t>fəallıq</w:t>
      </w:r>
      <w:r w:rsidRPr="004062DB">
        <w:rPr>
          <w:lang w:val="az-Latn-AZ"/>
        </w:rPr>
        <w:t xml:space="preserve"> </w:t>
      </w:r>
      <w:r w:rsidR="00B328C1">
        <w:rPr>
          <w:lang w:val="az-Latn-AZ"/>
        </w:rPr>
        <w:t xml:space="preserve">tədqiqatlarında </w:t>
      </w:r>
      <w:r>
        <w:rPr>
          <w:lang w:val="az-Latn-AZ"/>
        </w:rPr>
        <w:t>da</w:t>
      </w:r>
      <w:r w:rsidRPr="004062DB">
        <w:rPr>
          <w:lang w:val="az-Latn-AZ"/>
        </w:rPr>
        <w:t xml:space="preserve"> </w:t>
      </w:r>
      <w:r>
        <w:rPr>
          <w:lang w:val="az-Latn-AZ"/>
        </w:rPr>
        <w:t>effektivlik göstərmişdir</w:t>
      </w:r>
      <w:r w:rsidRPr="004062DB">
        <w:rPr>
          <w:lang w:val="az-Latn-AZ"/>
        </w:rPr>
        <w:t xml:space="preserve">. </w:t>
      </w:r>
      <w:r>
        <w:rPr>
          <w:lang w:val="az-Latn-AZ"/>
        </w:rPr>
        <w:t>O, eyni zamanda davranış və elektrofizioloji metodlarla ölçülən dofamin reseptoru aqonistlərinin fəaliyyətini blok</w:t>
      </w:r>
      <w:r w:rsidR="004D5E02">
        <w:rPr>
          <w:lang w:val="az-Latn-AZ"/>
        </w:rPr>
        <w:t xml:space="preserve">ada edir </w:t>
      </w:r>
      <w:r>
        <w:rPr>
          <w:lang w:val="az-Latn-AZ"/>
        </w:rPr>
        <w:t xml:space="preserve">və </w:t>
      </w:r>
      <w:r w:rsidR="00CC63C9">
        <w:rPr>
          <w:lang w:val="az-Latn-AZ"/>
        </w:rPr>
        <w:t>D</w:t>
      </w:r>
      <w:r w:rsidR="00CC63C9" w:rsidRPr="00374B4C">
        <w:rPr>
          <w:vertAlign w:val="subscript"/>
          <w:lang w:val="az-Latn-AZ"/>
        </w:rPr>
        <w:t>2</w:t>
      </w:r>
      <w:r w:rsidR="00CC63C9">
        <w:rPr>
          <w:lang w:val="az-Latn-AZ"/>
        </w:rPr>
        <w:t xml:space="preserve"> </w:t>
      </w:r>
      <w:r w:rsidR="002C6C7B">
        <w:rPr>
          <w:lang w:val="az-Latn-AZ"/>
        </w:rPr>
        <w:t>reseptorun</w:t>
      </w:r>
      <w:r w:rsidR="00CC63C9">
        <w:rPr>
          <w:lang w:val="az-Latn-AZ"/>
        </w:rPr>
        <w:t xml:space="preserve"> blokadasının neyrokimyəvi göstəricisi olan dofamin metabolitlərin konsentrasiyasını yüksəldir. </w:t>
      </w:r>
    </w:p>
    <w:p w14:paraId="3AD43C48" w14:textId="1952DD97" w:rsidR="00E25CE1" w:rsidRPr="006770DD" w:rsidRDefault="004D5E02" w:rsidP="00710AF7">
      <w:pPr>
        <w:pStyle w:val="Default"/>
        <w:jc w:val="both"/>
        <w:rPr>
          <w:lang w:val="az-Latn-AZ"/>
        </w:rPr>
      </w:pPr>
      <w:r>
        <w:rPr>
          <w:lang w:val="az-Latn-AZ"/>
        </w:rPr>
        <w:t>Ekstrapiramid</w:t>
      </w:r>
      <w:r w:rsidR="004D78E9">
        <w:rPr>
          <w:lang w:val="az-Latn-AZ"/>
        </w:rPr>
        <w:t xml:space="preserve"> simptomları müəyyən etməyə imkan verən klinika</w:t>
      </w:r>
      <w:r>
        <w:rPr>
          <w:lang w:val="az-Latn-AZ"/>
        </w:rPr>
        <w:t xml:space="preserve">yaqədərki </w:t>
      </w:r>
      <w:r w:rsidR="00B328C1">
        <w:rPr>
          <w:lang w:val="az-Latn-AZ"/>
        </w:rPr>
        <w:t xml:space="preserve">tədqiqatlarda </w:t>
      </w:r>
      <w:r w:rsidR="004D78E9">
        <w:rPr>
          <w:lang w:val="az-Latn-AZ"/>
        </w:rPr>
        <w:t>kvetiapin tipik antipsixotiklərdən fərqlənir və atipik profilə malikdir. Uzunmüddətli qəbuldan sonra kvetiapin D</w:t>
      </w:r>
      <w:r w:rsidR="004D78E9" w:rsidRPr="004D78E9">
        <w:rPr>
          <w:vertAlign w:val="subscript"/>
          <w:lang w:val="az-Latn-AZ"/>
        </w:rPr>
        <w:t>2</w:t>
      </w:r>
      <w:r w:rsidR="004D78E9">
        <w:rPr>
          <w:lang w:val="az-Latn-AZ"/>
        </w:rPr>
        <w:t xml:space="preserve"> dofamin reseptorlarının həddindən artıq həssaslığına səbəb olmur. </w:t>
      </w:r>
      <w:r w:rsidR="004D78E9" w:rsidRPr="00C91CEE">
        <w:rPr>
          <w:lang w:val="az-Latn-AZ"/>
        </w:rPr>
        <w:t>Кvetiapin D</w:t>
      </w:r>
      <w:r w:rsidR="004D78E9" w:rsidRPr="004D78E9">
        <w:rPr>
          <w:vertAlign w:val="subscript"/>
          <w:lang w:val="az-Latn-AZ"/>
        </w:rPr>
        <w:t>2</w:t>
      </w:r>
      <w:r w:rsidR="004D78E9" w:rsidRPr="00C91CEE">
        <w:rPr>
          <w:lang w:val="az-Latn-AZ"/>
        </w:rPr>
        <w:t>-dofamin reseptorunun bl</w:t>
      </w:r>
      <w:r w:rsidR="00CC63C9">
        <w:rPr>
          <w:lang w:val="az-Latn-AZ"/>
        </w:rPr>
        <w:t>o</w:t>
      </w:r>
      <w:r w:rsidR="004D78E9" w:rsidRPr="00C91CEE">
        <w:rPr>
          <w:lang w:val="az-Latn-AZ"/>
        </w:rPr>
        <w:t>kadası üçün effektiv doza zamanı yalnız zəif katalepsiya törə</w:t>
      </w:r>
      <w:r w:rsidR="004D78E9">
        <w:rPr>
          <w:lang w:val="az-Latn-AZ"/>
        </w:rPr>
        <w:t>dir. Kvetiapin</w:t>
      </w:r>
      <w:r w:rsidR="004D78E9" w:rsidRPr="00C91CEE">
        <w:rPr>
          <w:lang w:val="az-Latn-AZ"/>
        </w:rPr>
        <w:t xml:space="preserve">, uzunmüddətli istifadədən sonra </w:t>
      </w:r>
      <w:r w:rsidR="00BD698B">
        <w:rPr>
          <w:lang w:val="az-Latn-AZ"/>
        </w:rPr>
        <w:t xml:space="preserve">daxilində niqrostriatal yox, mezolimbik dofamin neyronların depolyarizasiyasını törədərək </w:t>
      </w:r>
      <w:r w:rsidR="00BD698B" w:rsidRPr="00C91CEE">
        <w:rPr>
          <w:lang w:val="az-Latn-AZ"/>
        </w:rPr>
        <w:t xml:space="preserve">limbik sistemə qarşı selektivlik </w:t>
      </w:r>
      <w:r w:rsidR="00BD698B">
        <w:rPr>
          <w:lang w:val="az-Latn-AZ"/>
        </w:rPr>
        <w:t>nümayiş etdirir</w:t>
      </w:r>
      <w:r w:rsidR="004D78E9" w:rsidRPr="00C91CEE">
        <w:rPr>
          <w:lang w:val="az-Latn-AZ"/>
        </w:rPr>
        <w:t>.</w:t>
      </w:r>
      <w:r w:rsidR="004D78E9" w:rsidRPr="00ED004A">
        <w:rPr>
          <w:lang w:val="az-Latn-AZ"/>
        </w:rPr>
        <w:t xml:space="preserve"> </w:t>
      </w:r>
      <w:r w:rsidR="004D78E9">
        <w:rPr>
          <w:lang w:val="az-Latn-AZ"/>
        </w:rPr>
        <w:t>Birdəfəlik və uzunmüddətli qəbuldan sonra kvetiapin</w:t>
      </w:r>
      <w:r w:rsidR="00B95FDD">
        <w:rPr>
          <w:lang w:val="az-Latn-AZ"/>
        </w:rPr>
        <w:t>,</w:t>
      </w:r>
      <w:r w:rsidR="004D78E9">
        <w:rPr>
          <w:lang w:val="az-Latn-AZ"/>
        </w:rPr>
        <w:t xml:space="preserve"> </w:t>
      </w:r>
      <w:r>
        <w:rPr>
          <w:lang w:val="az-Latn-AZ"/>
        </w:rPr>
        <w:t>h</w:t>
      </w:r>
      <w:r w:rsidR="004D78E9">
        <w:rPr>
          <w:lang w:val="az-Latn-AZ"/>
        </w:rPr>
        <w:t xml:space="preserve">aloperidola qarşı </w:t>
      </w:r>
      <w:r w:rsidR="00BD698B">
        <w:rPr>
          <w:lang w:val="az-Latn-AZ"/>
        </w:rPr>
        <w:t>hə</w:t>
      </w:r>
      <w:r w:rsidR="00B95FDD">
        <w:rPr>
          <w:lang w:val="az-Latn-AZ"/>
        </w:rPr>
        <w:t>ssaslığa malik olan</w:t>
      </w:r>
      <w:r w:rsidR="00BD698B">
        <w:rPr>
          <w:lang w:val="az-Latn-AZ"/>
        </w:rPr>
        <w:t xml:space="preserve"> və ya dərman müalicəsinə həssas olan Kapusin sinfindən olan meymunlarda minimal distonik hallara səbəb olmuşdur.</w:t>
      </w:r>
    </w:p>
    <w:p w14:paraId="7B196474" w14:textId="77777777" w:rsidR="00E25CE1" w:rsidRPr="00E64AF6" w:rsidRDefault="000F010F" w:rsidP="00710AF7">
      <w:pPr>
        <w:pStyle w:val="a4"/>
        <w:rPr>
          <w:rFonts w:ascii="Times New Roman" w:eastAsia="Times New Roman" w:hAnsi="Times New Roman"/>
          <w:b/>
          <w:i/>
          <w:sz w:val="24"/>
          <w:szCs w:val="24"/>
          <w:lang w:val="az-Latn-AZ" w:eastAsia="ru-RU"/>
        </w:rPr>
      </w:pPr>
      <w:r w:rsidRPr="000F010F">
        <w:rPr>
          <w:rFonts w:ascii="Times New Roman" w:eastAsia="Times New Roman" w:hAnsi="Times New Roman"/>
          <w:b/>
          <w:i/>
          <w:sz w:val="24"/>
          <w:szCs w:val="24"/>
          <w:lang w:val="az-Latn-AZ" w:eastAsia="ru-RU"/>
        </w:rPr>
        <w:t>Farmakokinetikası</w:t>
      </w:r>
    </w:p>
    <w:p w14:paraId="78620BEC" w14:textId="1B0BB41D" w:rsidR="000263EE" w:rsidRPr="004D5E02" w:rsidRDefault="000263EE" w:rsidP="00710AF7">
      <w:pPr>
        <w:rPr>
          <w:rFonts w:ascii="Times New Roman" w:eastAsia="Times New Roman" w:hAnsi="Times New Roman"/>
          <w:i/>
          <w:iCs/>
          <w:sz w:val="24"/>
          <w:lang w:val="az-Latn-AZ"/>
        </w:rPr>
      </w:pPr>
      <w:r w:rsidRPr="002205D8">
        <w:rPr>
          <w:rFonts w:ascii="Times New Roman" w:eastAsia="Times New Roman" w:hAnsi="Times New Roman"/>
          <w:i/>
          <w:iCs/>
          <w:sz w:val="24"/>
          <w:lang w:val="az-Latn-AZ"/>
        </w:rPr>
        <w:t>Absorbsiya</w:t>
      </w:r>
      <w:r w:rsidR="002205D8">
        <w:rPr>
          <w:rFonts w:ascii="Times New Roman" w:eastAsia="Times New Roman" w:hAnsi="Times New Roman"/>
          <w:i/>
          <w:iCs/>
          <w:sz w:val="24"/>
          <w:lang w:val="az-Latn-AZ"/>
        </w:rPr>
        <w:t>sı</w:t>
      </w:r>
    </w:p>
    <w:p w14:paraId="6470645A" w14:textId="03FFF3E8" w:rsidR="000B13A9" w:rsidRPr="000B13A9" w:rsidRDefault="000B13A9" w:rsidP="00710AF7">
      <w:pPr>
        <w:pStyle w:val="Default"/>
        <w:jc w:val="both"/>
        <w:rPr>
          <w:lang w:val="az-Latn-AZ"/>
        </w:rPr>
      </w:pPr>
      <w:r w:rsidRPr="000B13A9">
        <w:rPr>
          <w:lang w:val="az-Latn-AZ"/>
        </w:rPr>
        <w:t>Peroral qəbul zamanı kvetiapin yaxşı sorulur. Qəbul edildikdən təxminən 6 saat sonra kvetiapin XR qan plazmasında maksimal kvetiapin və nork</w:t>
      </w:r>
      <w:r w:rsidR="00961ECD">
        <w:rPr>
          <w:lang w:val="az-Latn-AZ"/>
        </w:rPr>
        <w:t>v</w:t>
      </w:r>
      <w:r w:rsidRPr="000B13A9">
        <w:rPr>
          <w:lang w:val="az-Latn-AZ"/>
        </w:rPr>
        <w:t>etiapin konsentrasiyasına nail olur (T</w:t>
      </w:r>
      <w:r w:rsidRPr="000B13A9">
        <w:rPr>
          <w:vertAlign w:val="subscript"/>
          <w:lang w:val="az-Latn-AZ"/>
        </w:rPr>
        <w:t>max</w:t>
      </w:r>
      <w:r w:rsidRPr="000B13A9">
        <w:rPr>
          <w:lang w:val="az-Latn-AZ"/>
        </w:rPr>
        <w:t>). Nork</w:t>
      </w:r>
      <w:r w:rsidR="00961ECD">
        <w:rPr>
          <w:lang w:val="az-Latn-AZ"/>
        </w:rPr>
        <w:t>v</w:t>
      </w:r>
      <w:r w:rsidRPr="000B13A9">
        <w:rPr>
          <w:lang w:val="az-Latn-AZ"/>
        </w:rPr>
        <w:t xml:space="preserve">etiapinin aktiv </w:t>
      </w:r>
      <w:r w:rsidRPr="000B13A9">
        <w:rPr>
          <w:bCs/>
          <w:lang w:val="az-Latn-AZ"/>
        </w:rPr>
        <w:t>metabolitinin molyar konsentrasiyası kvetiapinin eyni konsentrasiyasının 35</w:t>
      </w:r>
      <w:r w:rsidR="004D5E02">
        <w:rPr>
          <w:bCs/>
          <w:lang w:val="az-Latn-AZ"/>
        </w:rPr>
        <w:t xml:space="preserve">%-ini </w:t>
      </w:r>
      <w:r w:rsidRPr="000B13A9">
        <w:rPr>
          <w:bCs/>
          <w:lang w:val="az-Latn-AZ"/>
        </w:rPr>
        <w:t>təşkil edir.</w:t>
      </w:r>
      <w:r w:rsidRPr="000B13A9">
        <w:rPr>
          <w:lang w:val="az-Latn-AZ"/>
        </w:rPr>
        <w:t xml:space="preserve"> </w:t>
      </w:r>
    </w:p>
    <w:p w14:paraId="46C6C835" w14:textId="1BD7F79B" w:rsidR="000B13A9" w:rsidRPr="000B13A9" w:rsidRDefault="000B13A9" w:rsidP="00710AF7">
      <w:pPr>
        <w:pStyle w:val="Default"/>
        <w:jc w:val="both"/>
        <w:rPr>
          <w:lang w:val="az-Latn-AZ"/>
        </w:rPr>
      </w:pPr>
      <w:r w:rsidRPr="000B13A9">
        <w:rPr>
          <w:lang w:val="az-Latn-AZ"/>
        </w:rPr>
        <w:t>Kvetiapin və nork</w:t>
      </w:r>
      <w:r w:rsidR="00961ECD">
        <w:rPr>
          <w:lang w:val="az-Latn-AZ"/>
        </w:rPr>
        <w:t>v</w:t>
      </w:r>
      <w:r w:rsidRPr="000B13A9">
        <w:rPr>
          <w:lang w:val="az-Latn-AZ"/>
        </w:rPr>
        <w:t>etiapinin farmakokinetikası xəttidir və gündə bir dəfə 800</w:t>
      </w:r>
      <w:r>
        <w:rPr>
          <w:lang w:val="az-Latn-AZ"/>
        </w:rPr>
        <w:t xml:space="preserve"> </w:t>
      </w:r>
      <w:r w:rsidRPr="000B13A9">
        <w:rPr>
          <w:lang w:val="az-Latn-AZ"/>
        </w:rPr>
        <w:t xml:space="preserve">mq qəbul edilən dozaya proporsionaldır. Gündə bir dəfə qəbul edilən kvetiapin XR, gündə iki dəfə qəbul edilən aktiv maddəsi dərhal azad </w:t>
      </w:r>
      <w:r w:rsidR="00961ECD">
        <w:rPr>
          <w:lang w:val="az-Latn-AZ"/>
        </w:rPr>
        <w:t>olunan</w:t>
      </w:r>
      <w:r w:rsidRPr="000B13A9">
        <w:rPr>
          <w:lang w:val="az-Latn-AZ"/>
        </w:rPr>
        <w:t xml:space="preserve"> kvetiapin fumaratın (dərhal azad olan kvetiapin) eyni sutkalıq dozası ilə müqayisə edildikdə konsentrasiya-zaman əyrisi</w:t>
      </w:r>
      <w:r w:rsidR="004D5E02">
        <w:rPr>
          <w:lang w:val="az-Latn-AZ"/>
        </w:rPr>
        <w:t xml:space="preserve"> </w:t>
      </w:r>
      <w:r w:rsidRPr="000B13A9">
        <w:rPr>
          <w:lang w:val="az-Latn-AZ"/>
        </w:rPr>
        <w:t>altındakı</w:t>
      </w:r>
      <w:r w:rsidR="004D5E02">
        <w:rPr>
          <w:lang w:val="az-Latn-AZ"/>
        </w:rPr>
        <w:t xml:space="preserve"> </w:t>
      </w:r>
      <w:r w:rsidRPr="000B13A9">
        <w:rPr>
          <w:lang w:val="az-Latn-AZ"/>
        </w:rPr>
        <w:t>sahə (AUC) eyni, plazmadakı maksimal konsentrasiya isə (C</w:t>
      </w:r>
      <w:r w:rsidRPr="000B13A9">
        <w:rPr>
          <w:vertAlign w:val="subscript"/>
          <w:lang w:val="az-Latn-AZ"/>
        </w:rPr>
        <w:t>max</w:t>
      </w:r>
      <w:r w:rsidRPr="000B13A9">
        <w:rPr>
          <w:lang w:val="az-Latn-AZ"/>
        </w:rPr>
        <w:t>) sabit vəziyyətdə</w:t>
      </w:r>
      <w:r w:rsidR="00C62067">
        <w:rPr>
          <w:lang w:val="az-Latn-AZ"/>
        </w:rPr>
        <w:t xml:space="preserve"> </w:t>
      </w:r>
      <w:r w:rsidRPr="000B13A9">
        <w:rPr>
          <w:lang w:val="az-Latn-AZ"/>
        </w:rPr>
        <w:t>13%</w:t>
      </w:r>
      <w:r w:rsidR="00C62067">
        <w:rPr>
          <w:lang w:val="az-Latn-AZ"/>
        </w:rPr>
        <w:t xml:space="preserve"> </w:t>
      </w:r>
      <w:r w:rsidRPr="000B13A9">
        <w:rPr>
          <w:lang w:val="az-Latn-AZ"/>
        </w:rPr>
        <w:t xml:space="preserve">aşağıdır. Kvetiapin XR aktiv maddəsi dərhal azad </w:t>
      </w:r>
      <w:r w:rsidR="002C6C7B">
        <w:rPr>
          <w:lang w:val="az-Latn-AZ"/>
        </w:rPr>
        <w:t>olunan</w:t>
      </w:r>
      <w:r w:rsidRPr="000B13A9">
        <w:rPr>
          <w:lang w:val="az-Latn-AZ"/>
        </w:rPr>
        <w:t xml:space="preserve"> kvetiapinlə </w:t>
      </w:r>
      <w:r w:rsidR="002C6C7B">
        <w:rPr>
          <w:lang w:val="az-Latn-AZ"/>
        </w:rPr>
        <w:t>müqayisədə</w:t>
      </w:r>
      <w:r w:rsidR="00B95FDD">
        <w:rPr>
          <w:lang w:val="az-Latn-AZ"/>
        </w:rPr>
        <w:t xml:space="preserve"> norkvetiapin</w:t>
      </w:r>
      <w:r w:rsidR="002C6C7B">
        <w:rPr>
          <w:lang w:val="az-Latn-AZ"/>
        </w:rPr>
        <w:t xml:space="preserve"> metabolitin</w:t>
      </w:r>
      <w:r w:rsidR="00B95FDD">
        <w:rPr>
          <w:lang w:val="az-Latn-AZ"/>
        </w:rPr>
        <w:t>in</w:t>
      </w:r>
      <w:r w:rsidR="002C6C7B">
        <w:rPr>
          <w:lang w:val="az-Latn-AZ"/>
        </w:rPr>
        <w:t xml:space="preserve"> dəyəri </w:t>
      </w:r>
      <w:r w:rsidR="002C6C7B" w:rsidRPr="000B13A9">
        <w:rPr>
          <w:lang w:val="az-Latn-AZ"/>
        </w:rPr>
        <w:t>konsentrasiya-zaman əyrisi</w:t>
      </w:r>
      <w:r w:rsidR="004D5E02">
        <w:rPr>
          <w:lang w:val="az-Latn-AZ"/>
        </w:rPr>
        <w:t xml:space="preserve"> </w:t>
      </w:r>
      <w:r w:rsidR="002C6C7B" w:rsidRPr="000B13A9">
        <w:rPr>
          <w:lang w:val="az-Latn-AZ"/>
        </w:rPr>
        <w:t>altınd</w:t>
      </w:r>
      <w:r w:rsidR="002C6C7B">
        <w:rPr>
          <w:lang w:val="az-Latn-AZ"/>
        </w:rPr>
        <w:t>a 18% aşağıdır.</w:t>
      </w:r>
    </w:p>
    <w:p w14:paraId="52FB683A" w14:textId="0C609678" w:rsidR="000B13A9" w:rsidRPr="002205D8" w:rsidRDefault="000B13A9" w:rsidP="00710AF7">
      <w:pPr>
        <w:jc w:val="both"/>
        <w:rPr>
          <w:rFonts w:ascii="Times New Roman" w:eastAsia="Times New Roman" w:hAnsi="Times New Roman"/>
          <w:sz w:val="24"/>
          <w:lang w:val="az-Latn-AZ"/>
        </w:rPr>
      </w:pPr>
      <w:r w:rsidRPr="000B13A9">
        <w:rPr>
          <w:rFonts w:ascii="Times New Roman" w:hAnsi="Times New Roman" w:cs="Times New Roman"/>
          <w:sz w:val="24"/>
          <w:szCs w:val="24"/>
          <w:lang w:val="az-Latn-AZ"/>
        </w:rPr>
        <w:t xml:space="preserve">Qidanın kvetiapinin </w:t>
      </w:r>
      <w:r w:rsidR="002C6C7B">
        <w:rPr>
          <w:rFonts w:ascii="Times New Roman" w:hAnsi="Times New Roman" w:cs="Times New Roman"/>
          <w:sz w:val="24"/>
          <w:szCs w:val="24"/>
          <w:lang w:val="az-Latn-AZ"/>
        </w:rPr>
        <w:t>biomənimsənilməsinə</w:t>
      </w:r>
      <w:r w:rsidRPr="000B13A9">
        <w:rPr>
          <w:rFonts w:ascii="Times New Roman" w:hAnsi="Times New Roman" w:cs="Times New Roman"/>
          <w:sz w:val="24"/>
          <w:szCs w:val="24"/>
          <w:lang w:val="az-Latn-AZ"/>
        </w:rPr>
        <w:t xml:space="preserve"> təsirinə dair aparılan tədqiqatda aşkar olunmuşdur ki, yüksək yağlılığa malik qidalar kvetiapin XR-in C</w:t>
      </w:r>
      <w:r w:rsidRPr="000B13A9">
        <w:rPr>
          <w:rFonts w:ascii="Times New Roman" w:hAnsi="Times New Roman" w:cs="Times New Roman"/>
          <w:sz w:val="24"/>
          <w:szCs w:val="24"/>
          <w:vertAlign w:val="subscript"/>
          <w:lang w:val="az-Latn-AZ"/>
        </w:rPr>
        <w:t>max</w:t>
      </w:r>
      <w:r w:rsidRPr="000B13A9">
        <w:rPr>
          <w:rFonts w:ascii="Times New Roman" w:hAnsi="Times New Roman" w:cs="Times New Roman"/>
          <w:sz w:val="24"/>
          <w:szCs w:val="24"/>
          <w:lang w:val="az-Latn-AZ"/>
        </w:rPr>
        <w:t xml:space="preserve"> və AUC dəyərlərinin müvafiq olaraq 50% və 2</w:t>
      </w:r>
      <w:r w:rsidR="00192E85">
        <w:rPr>
          <w:rFonts w:ascii="Times New Roman" w:hAnsi="Times New Roman" w:cs="Times New Roman"/>
          <w:sz w:val="24"/>
          <w:szCs w:val="24"/>
          <w:lang w:val="az-Latn-AZ"/>
        </w:rPr>
        <w:t>0</w:t>
      </w:r>
      <w:r w:rsidRPr="000B13A9">
        <w:rPr>
          <w:rFonts w:ascii="Times New Roman" w:hAnsi="Times New Roman" w:cs="Times New Roman"/>
          <w:sz w:val="24"/>
          <w:szCs w:val="24"/>
          <w:lang w:val="az-Latn-AZ"/>
        </w:rPr>
        <w:t xml:space="preserve">% yüksəlməsinə əhəmiyyətli dərəcədə təsir göstərir. Bu baxımdan yüksək yağlılığa malik qidaların </w:t>
      </w:r>
      <w:r w:rsidR="002C6C7B">
        <w:rPr>
          <w:rFonts w:ascii="Times New Roman" w:hAnsi="Times New Roman" w:cs="Times New Roman"/>
          <w:sz w:val="24"/>
          <w:szCs w:val="24"/>
          <w:lang w:val="az-Latn-AZ"/>
        </w:rPr>
        <w:t>d</w:t>
      </w:r>
      <w:r w:rsidR="002C6C7B" w:rsidRPr="002C6C7B">
        <w:rPr>
          <w:rFonts w:ascii="Times New Roman" w:hAnsi="Times New Roman" w:cs="Times New Roman"/>
          <w:sz w:val="24"/>
          <w:szCs w:val="24"/>
          <w:lang w:val="az-Latn-AZ"/>
        </w:rPr>
        <w:t>ərmanın aktiv maddəsinə qarşı daha yüksək təsiri istisna edilə bilməz.</w:t>
      </w:r>
      <w:r w:rsidRPr="000B13A9">
        <w:rPr>
          <w:rFonts w:ascii="Times New Roman" w:hAnsi="Times New Roman" w:cs="Times New Roman"/>
          <w:sz w:val="24"/>
          <w:szCs w:val="24"/>
          <w:lang w:val="az-Latn-AZ"/>
        </w:rPr>
        <w:t xml:space="preserve"> Bunun əksinə, yüngül qidalar kvetiapinin C</w:t>
      </w:r>
      <w:r w:rsidRPr="000B13A9">
        <w:rPr>
          <w:rFonts w:ascii="Times New Roman" w:hAnsi="Times New Roman" w:cs="Times New Roman"/>
          <w:sz w:val="24"/>
          <w:szCs w:val="24"/>
          <w:vertAlign w:val="subscript"/>
          <w:lang w:val="az-Latn-AZ"/>
        </w:rPr>
        <w:t>max</w:t>
      </w:r>
      <w:r w:rsidRPr="000B13A9">
        <w:rPr>
          <w:rFonts w:ascii="Times New Roman" w:hAnsi="Times New Roman" w:cs="Times New Roman"/>
          <w:sz w:val="24"/>
          <w:szCs w:val="24"/>
          <w:lang w:val="az-Latn-AZ"/>
        </w:rPr>
        <w:t xml:space="preserve"> və ya AUC dəyərlərinə əhəmiyyətli dərəcədə təsir etmir. Kvetiapin XR preparatını gündə bir dəfə </w:t>
      </w:r>
      <w:r w:rsidR="002C6C7B">
        <w:rPr>
          <w:rFonts w:ascii="Times New Roman" w:hAnsi="Times New Roman" w:cs="Times New Roman"/>
          <w:sz w:val="24"/>
          <w:szCs w:val="24"/>
          <w:lang w:val="az-Latn-AZ"/>
        </w:rPr>
        <w:t>yeməkdən 1 saat əvvəl və ya 1 saat sonra</w:t>
      </w:r>
      <w:r w:rsidRPr="000B13A9">
        <w:rPr>
          <w:rFonts w:ascii="Times New Roman" w:hAnsi="Times New Roman" w:cs="Times New Roman"/>
          <w:sz w:val="24"/>
          <w:szCs w:val="24"/>
          <w:lang w:val="az-Latn-AZ"/>
        </w:rPr>
        <w:t xml:space="preserve"> qəbul etmək tövsiyə olunur.</w:t>
      </w:r>
    </w:p>
    <w:p w14:paraId="11DA6425" w14:textId="77777777" w:rsidR="000263EE" w:rsidRDefault="000263EE" w:rsidP="00710AF7">
      <w:pPr>
        <w:rPr>
          <w:rFonts w:ascii="Times New Roman" w:eastAsia="Times New Roman" w:hAnsi="Times New Roman"/>
          <w:i/>
          <w:iCs/>
          <w:sz w:val="24"/>
          <w:lang w:val="az-Latn-AZ"/>
        </w:rPr>
      </w:pPr>
      <w:r w:rsidRPr="002205D8">
        <w:rPr>
          <w:rFonts w:ascii="Times New Roman" w:eastAsia="Times New Roman" w:hAnsi="Times New Roman"/>
          <w:i/>
          <w:iCs/>
          <w:sz w:val="24"/>
          <w:lang w:val="az-Latn-AZ"/>
        </w:rPr>
        <w:t>Paylanma</w:t>
      </w:r>
      <w:r w:rsidR="002205D8">
        <w:rPr>
          <w:rFonts w:ascii="Times New Roman" w:eastAsia="Times New Roman" w:hAnsi="Times New Roman"/>
          <w:i/>
          <w:iCs/>
          <w:sz w:val="24"/>
          <w:lang w:val="az-Latn-AZ"/>
        </w:rPr>
        <w:t>sı</w:t>
      </w:r>
    </w:p>
    <w:p w14:paraId="058FCDAC" w14:textId="5D70F194" w:rsidR="000263EE" w:rsidRPr="001A0A6B" w:rsidRDefault="007E252E" w:rsidP="001A0A6B">
      <w:pPr>
        <w:pStyle w:val="Default"/>
        <w:jc w:val="both"/>
        <w:rPr>
          <w:lang w:val="az-Latn-AZ"/>
        </w:rPr>
      </w:pPr>
      <w:r w:rsidRPr="00A75F29">
        <w:rPr>
          <w:bCs/>
          <w:lang w:val="az-Latn-AZ"/>
        </w:rPr>
        <w:t>Kvetiapin-in təxminən</w:t>
      </w:r>
      <w:r w:rsidR="001A0A6B">
        <w:rPr>
          <w:bCs/>
          <w:lang w:val="az-Latn-AZ"/>
        </w:rPr>
        <w:t xml:space="preserve"> </w:t>
      </w:r>
      <w:r w:rsidRPr="00A75F29">
        <w:rPr>
          <w:bCs/>
          <w:lang w:val="az-Latn-AZ"/>
        </w:rPr>
        <w:t>83%-i qan plazmasının</w:t>
      </w:r>
      <w:r w:rsidR="001A0A6B">
        <w:rPr>
          <w:bCs/>
          <w:lang w:val="az-Latn-AZ"/>
        </w:rPr>
        <w:t xml:space="preserve"> </w:t>
      </w:r>
      <w:r w:rsidRPr="00A75F29">
        <w:rPr>
          <w:bCs/>
          <w:lang w:val="az-Latn-AZ"/>
        </w:rPr>
        <w:t>zülalları ilə birləşir</w:t>
      </w:r>
      <w:r>
        <w:rPr>
          <w:bCs/>
          <w:lang w:val="az-Latn-AZ"/>
        </w:rPr>
        <w:t xml:space="preserve">. </w:t>
      </w:r>
    </w:p>
    <w:p w14:paraId="78D1F0C9" w14:textId="77777777" w:rsidR="000263EE" w:rsidRDefault="000263EE" w:rsidP="00710AF7">
      <w:pPr>
        <w:rPr>
          <w:rFonts w:ascii="Times New Roman" w:eastAsia="Times New Roman" w:hAnsi="Times New Roman"/>
          <w:i/>
          <w:iCs/>
          <w:sz w:val="24"/>
          <w:lang w:val="az-Latn-AZ"/>
        </w:rPr>
      </w:pPr>
      <w:r w:rsidRPr="002205D8">
        <w:rPr>
          <w:rFonts w:ascii="Times New Roman" w:eastAsia="Times New Roman" w:hAnsi="Times New Roman"/>
          <w:i/>
          <w:iCs/>
          <w:sz w:val="24"/>
          <w:lang w:val="az-Latn-AZ"/>
        </w:rPr>
        <w:t>Biotransformasiya</w:t>
      </w:r>
      <w:r w:rsidR="002205D8">
        <w:rPr>
          <w:rFonts w:ascii="Times New Roman" w:eastAsia="Times New Roman" w:hAnsi="Times New Roman"/>
          <w:i/>
          <w:iCs/>
          <w:sz w:val="24"/>
          <w:lang w:val="az-Latn-AZ"/>
        </w:rPr>
        <w:t>sı</w:t>
      </w:r>
    </w:p>
    <w:p w14:paraId="290F53C9" w14:textId="50F0B280" w:rsidR="007E252E" w:rsidRPr="007E252E" w:rsidRDefault="007E252E" w:rsidP="00710AF7">
      <w:pPr>
        <w:pStyle w:val="Default"/>
        <w:jc w:val="both"/>
        <w:rPr>
          <w:lang w:val="az-Latn-AZ"/>
        </w:rPr>
      </w:pPr>
      <w:r w:rsidRPr="007E252E">
        <w:rPr>
          <w:lang w:val="az-Latn-AZ"/>
        </w:rPr>
        <w:t xml:space="preserve">Kvetiapin əsasən qaraciyərdə aktiv metabolizə olunur və radionişanlanmış kvetiapinin qəbulundan sonra sidik və nəcis yolu ilə dəyişməz olaraq xaric olan miqdar ilkin birləşmənin 5%-dən daha aşağıdır.  </w:t>
      </w:r>
    </w:p>
    <w:p w14:paraId="4C0E0BA1" w14:textId="69CAE43D" w:rsidR="007E252E" w:rsidRPr="007E252E" w:rsidRDefault="007E252E" w:rsidP="001A0A6B">
      <w:pPr>
        <w:pStyle w:val="Default"/>
        <w:jc w:val="both"/>
        <w:rPr>
          <w:lang w:val="az-Latn-AZ"/>
        </w:rPr>
      </w:pPr>
      <w:r>
        <w:rPr>
          <w:i/>
          <w:iCs/>
          <w:lang w:val="az-Latn-AZ"/>
        </w:rPr>
        <w:t>I</w:t>
      </w:r>
      <w:r w:rsidRPr="007E252E">
        <w:rPr>
          <w:i/>
          <w:iCs/>
          <w:lang w:val="az-Latn-AZ"/>
        </w:rPr>
        <w:t xml:space="preserve">n vitro </w:t>
      </w:r>
      <w:r w:rsidRPr="007E252E">
        <w:rPr>
          <w:iCs/>
          <w:lang w:val="az-Latn-AZ"/>
        </w:rPr>
        <w:t>tədqiqatlar zamanı, kvetiapinin P</w:t>
      </w:r>
      <w:r w:rsidRPr="001A0A6B">
        <w:rPr>
          <w:iCs/>
          <w:vertAlign w:val="subscript"/>
          <w:lang w:val="az-Latn-AZ"/>
        </w:rPr>
        <w:t>450</w:t>
      </w:r>
      <w:r w:rsidRPr="007E252E">
        <w:rPr>
          <w:iCs/>
          <w:lang w:val="az-Latn-AZ"/>
        </w:rPr>
        <w:t xml:space="preserve"> sitoxrom sistemi</w:t>
      </w:r>
      <w:r w:rsidR="001A0A6B">
        <w:rPr>
          <w:iCs/>
          <w:lang w:val="az-Latn-AZ"/>
        </w:rPr>
        <w:t>n təsirindən</w:t>
      </w:r>
      <w:r w:rsidRPr="007E252E">
        <w:rPr>
          <w:iCs/>
          <w:lang w:val="az-Latn-AZ"/>
        </w:rPr>
        <w:t xml:space="preserve"> </w:t>
      </w:r>
      <w:r w:rsidR="001A0A6B" w:rsidRPr="007E252E">
        <w:rPr>
          <w:iCs/>
          <w:lang w:val="az-Latn-AZ"/>
        </w:rPr>
        <w:t>metabolizm</w:t>
      </w:r>
      <w:r w:rsidR="001A0A6B">
        <w:rPr>
          <w:iCs/>
          <w:lang w:val="az-Latn-AZ"/>
        </w:rPr>
        <w:t xml:space="preserve">ə məruz qalması </w:t>
      </w:r>
      <w:r w:rsidRPr="007E252E">
        <w:rPr>
          <w:iCs/>
          <w:lang w:val="az-Latn-AZ"/>
        </w:rPr>
        <w:t xml:space="preserve">müəyyən olunmuşdur. </w:t>
      </w:r>
      <w:r w:rsidRPr="007E252E">
        <w:rPr>
          <w:lang w:val="az-Latn-AZ"/>
        </w:rPr>
        <w:t>Nork</w:t>
      </w:r>
      <w:r w:rsidR="002C6C7B">
        <w:rPr>
          <w:lang w:val="az-Latn-AZ"/>
        </w:rPr>
        <w:t>v</w:t>
      </w:r>
      <w:r w:rsidRPr="007E252E">
        <w:rPr>
          <w:lang w:val="az-Latn-AZ"/>
        </w:rPr>
        <w:t>etiapin əsasən CYP3A4 fermenti</w:t>
      </w:r>
      <w:r w:rsidR="001A0A6B">
        <w:rPr>
          <w:lang w:val="az-Latn-AZ"/>
        </w:rPr>
        <w:t>n təsirindən əmələ gəlir</w:t>
      </w:r>
      <w:r w:rsidRPr="007E252E">
        <w:rPr>
          <w:lang w:val="az-Latn-AZ"/>
        </w:rPr>
        <w:t xml:space="preserve"> və xaric olur. </w:t>
      </w:r>
    </w:p>
    <w:p w14:paraId="51E0EF83" w14:textId="6F69FF05" w:rsidR="007E252E" w:rsidRPr="009D7C68" w:rsidRDefault="007E252E" w:rsidP="001A0A6B">
      <w:pPr>
        <w:jc w:val="both"/>
        <w:rPr>
          <w:rFonts w:ascii="Times New Roman" w:eastAsia="Times New Roman" w:hAnsi="Times New Roman" w:cs="Times New Roman"/>
          <w:sz w:val="24"/>
          <w:szCs w:val="24"/>
          <w:lang w:val="az-Latn-AZ"/>
        </w:rPr>
      </w:pPr>
      <w:r w:rsidRPr="00E9109F">
        <w:rPr>
          <w:rFonts w:ascii="Times New Roman" w:hAnsi="Times New Roman" w:cs="Times New Roman"/>
          <w:i/>
          <w:iCs/>
          <w:sz w:val="24"/>
          <w:szCs w:val="24"/>
          <w:lang w:val="az-Latn-AZ"/>
        </w:rPr>
        <w:t>In vitro</w:t>
      </w:r>
      <w:r w:rsidRPr="007E252E">
        <w:rPr>
          <w:rFonts w:ascii="Times New Roman" w:hAnsi="Times New Roman" w:cs="Times New Roman"/>
          <w:sz w:val="24"/>
          <w:szCs w:val="24"/>
          <w:lang w:val="az-Latn-AZ"/>
        </w:rPr>
        <w:t xml:space="preserve"> tədqiqatlar göstərdi ki, kvetiapin və onun bir sıra metabolitləri (nork</w:t>
      </w:r>
      <w:r w:rsidR="002C6C7B">
        <w:rPr>
          <w:rFonts w:ascii="Times New Roman" w:hAnsi="Times New Roman" w:cs="Times New Roman"/>
          <w:sz w:val="24"/>
          <w:szCs w:val="24"/>
          <w:lang w:val="az-Latn-AZ"/>
        </w:rPr>
        <w:t>v</w:t>
      </w:r>
      <w:r w:rsidRPr="007E252E">
        <w:rPr>
          <w:rFonts w:ascii="Times New Roman" w:hAnsi="Times New Roman" w:cs="Times New Roman"/>
          <w:sz w:val="24"/>
          <w:szCs w:val="24"/>
          <w:lang w:val="az-Latn-AZ"/>
        </w:rPr>
        <w:t>etiapin də daxil</w:t>
      </w:r>
      <w:r w:rsidR="00E9109F">
        <w:rPr>
          <w:rFonts w:ascii="Times New Roman" w:hAnsi="Times New Roman" w:cs="Times New Roman"/>
          <w:sz w:val="24"/>
          <w:szCs w:val="24"/>
          <w:lang w:val="az-Latn-AZ"/>
        </w:rPr>
        <w:t xml:space="preserve"> </w:t>
      </w:r>
      <w:r w:rsidRPr="007E252E">
        <w:rPr>
          <w:rFonts w:ascii="Times New Roman" w:hAnsi="Times New Roman" w:cs="Times New Roman"/>
          <w:sz w:val="24"/>
          <w:szCs w:val="24"/>
          <w:lang w:val="az-Latn-AZ"/>
        </w:rPr>
        <w:t xml:space="preserve">olmaqla) </w:t>
      </w:r>
      <w:r w:rsidRPr="007E252E">
        <w:rPr>
          <w:rFonts w:ascii="Times New Roman" w:hAnsi="Times New Roman" w:cs="Times New Roman"/>
          <w:color w:val="000000"/>
          <w:sz w:val="24"/>
          <w:szCs w:val="24"/>
          <w:lang w:val="az-Latn-AZ"/>
        </w:rPr>
        <w:t>insan sitoxromu P</w:t>
      </w:r>
      <w:r w:rsidRPr="001A0A6B">
        <w:rPr>
          <w:rFonts w:ascii="Times New Roman" w:hAnsi="Times New Roman" w:cs="Times New Roman"/>
          <w:color w:val="000000"/>
          <w:sz w:val="24"/>
          <w:szCs w:val="24"/>
          <w:vertAlign w:val="subscript"/>
          <w:lang w:val="az-Latn-AZ"/>
        </w:rPr>
        <w:t>450</w:t>
      </w:r>
      <w:r w:rsidRPr="007E252E">
        <w:rPr>
          <w:rFonts w:ascii="Times New Roman" w:hAnsi="Times New Roman" w:cs="Times New Roman"/>
          <w:color w:val="000000"/>
          <w:sz w:val="24"/>
          <w:szCs w:val="24"/>
          <w:lang w:val="az-Latn-AZ"/>
        </w:rPr>
        <w:t>-nin</w:t>
      </w:r>
      <w:r w:rsidRPr="007E252E">
        <w:rPr>
          <w:rFonts w:ascii="Times New Roman" w:hAnsi="Times New Roman" w:cs="Times New Roman"/>
          <w:sz w:val="24"/>
          <w:szCs w:val="24"/>
          <w:lang w:val="az-Latn-AZ"/>
        </w:rPr>
        <w:t xml:space="preserve"> 1A2, 2C9, 2C19, 2D6 və 3A4 izofermentlərinə zəif inhibəedici təsir göstərir. İnsanlarda </w:t>
      </w:r>
      <w:r w:rsidRPr="00E9109F">
        <w:rPr>
          <w:rFonts w:ascii="Times New Roman" w:hAnsi="Times New Roman" w:cs="Times New Roman"/>
          <w:i/>
          <w:iCs/>
          <w:sz w:val="24"/>
          <w:szCs w:val="24"/>
          <w:lang w:val="az-Latn-AZ"/>
        </w:rPr>
        <w:t>in vitro</w:t>
      </w:r>
      <w:r w:rsidRPr="007E252E">
        <w:rPr>
          <w:rFonts w:ascii="Times New Roman" w:hAnsi="Times New Roman" w:cs="Times New Roman"/>
          <w:sz w:val="24"/>
          <w:szCs w:val="24"/>
          <w:lang w:val="az-Latn-AZ"/>
        </w:rPr>
        <w:t xml:space="preserve"> CYP inhibisiyası yalnız gündə 300-800</w:t>
      </w:r>
      <w:r w:rsidR="00E9109F">
        <w:rPr>
          <w:rFonts w:ascii="Times New Roman" w:hAnsi="Times New Roman" w:cs="Times New Roman"/>
          <w:sz w:val="24"/>
          <w:szCs w:val="24"/>
          <w:lang w:val="az-Latn-AZ"/>
        </w:rPr>
        <w:t xml:space="preserve"> </w:t>
      </w:r>
      <w:r w:rsidRPr="007E252E">
        <w:rPr>
          <w:rFonts w:ascii="Times New Roman" w:hAnsi="Times New Roman" w:cs="Times New Roman"/>
          <w:sz w:val="24"/>
          <w:szCs w:val="24"/>
          <w:lang w:val="az-Latn-AZ"/>
        </w:rPr>
        <w:t>mq arasında dəyişən kvetiapin dozasında müşayiət olunan plazma konsentrasiyasından 5-50 dəfə daha yüksə</w:t>
      </w:r>
      <w:r w:rsidR="002B587A">
        <w:rPr>
          <w:rFonts w:ascii="Times New Roman" w:hAnsi="Times New Roman" w:cs="Times New Roman"/>
          <w:sz w:val="24"/>
          <w:szCs w:val="24"/>
          <w:lang w:val="az-Latn-AZ"/>
        </w:rPr>
        <w:t>k konsentrasiya</w:t>
      </w:r>
      <w:r w:rsidRPr="007E252E">
        <w:rPr>
          <w:rFonts w:ascii="Times New Roman" w:hAnsi="Times New Roman" w:cs="Times New Roman"/>
          <w:sz w:val="24"/>
          <w:szCs w:val="24"/>
          <w:lang w:val="az-Latn-AZ"/>
        </w:rPr>
        <w:t xml:space="preserve">da müşahidə olunur. </w:t>
      </w:r>
      <w:r w:rsidRPr="007E252E">
        <w:rPr>
          <w:rFonts w:ascii="Times New Roman" w:hAnsi="Times New Roman" w:cs="Times New Roman"/>
          <w:color w:val="000000"/>
          <w:sz w:val="24"/>
          <w:szCs w:val="24"/>
          <w:lang w:val="az-Latn-AZ"/>
        </w:rPr>
        <w:t>Bu</w:t>
      </w:r>
      <w:r w:rsidR="001A0A6B">
        <w:rPr>
          <w:rFonts w:ascii="Times New Roman" w:hAnsi="Times New Roman" w:cs="Times New Roman"/>
          <w:color w:val="000000"/>
          <w:sz w:val="24"/>
          <w:szCs w:val="24"/>
          <w:lang w:val="az-Latn-AZ"/>
        </w:rPr>
        <w:t xml:space="preserve"> </w:t>
      </w:r>
      <w:r w:rsidRPr="00E9109F">
        <w:rPr>
          <w:rFonts w:ascii="Times New Roman" w:hAnsi="Times New Roman" w:cs="Times New Roman"/>
          <w:i/>
          <w:iCs/>
          <w:color w:val="000000"/>
          <w:sz w:val="24"/>
          <w:szCs w:val="24"/>
          <w:lang w:val="az-Latn-AZ"/>
        </w:rPr>
        <w:t>in</w:t>
      </w:r>
      <w:r w:rsidR="001A0A6B">
        <w:rPr>
          <w:rFonts w:ascii="Times New Roman" w:hAnsi="Times New Roman" w:cs="Times New Roman"/>
          <w:i/>
          <w:iCs/>
          <w:color w:val="000000"/>
          <w:sz w:val="24"/>
          <w:szCs w:val="24"/>
          <w:lang w:val="az-Latn-AZ"/>
        </w:rPr>
        <w:t> </w:t>
      </w:r>
      <w:r w:rsidRPr="00E9109F">
        <w:rPr>
          <w:rFonts w:ascii="Times New Roman" w:hAnsi="Times New Roman" w:cs="Times New Roman"/>
          <w:i/>
          <w:iCs/>
          <w:color w:val="000000"/>
          <w:sz w:val="24"/>
          <w:szCs w:val="24"/>
          <w:lang w:val="az-Latn-AZ"/>
        </w:rPr>
        <w:t>vitro</w:t>
      </w:r>
      <w:r w:rsidR="001A0A6B">
        <w:rPr>
          <w:rFonts w:ascii="Times New Roman" w:hAnsi="Times New Roman" w:cs="Times New Roman"/>
          <w:color w:val="000000"/>
          <w:sz w:val="24"/>
          <w:szCs w:val="24"/>
          <w:lang w:val="az-Latn-AZ"/>
        </w:rPr>
        <w:t xml:space="preserve"> </w:t>
      </w:r>
      <w:r w:rsidRPr="007E252E">
        <w:rPr>
          <w:rFonts w:ascii="Times New Roman" w:hAnsi="Times New Roman" w:cs="Times New Roman"/>
          <w:sz w:val="24"/>
          <w:szCs w:val="24"/>
          <w:lang w:val="az-Latn-AZ"/>
        </w:rPr>
        <w:t>nəticələrə əsasən,</w:t>
      </w:r>
      <w:r w:rsidRPr="007E252E">
        <w:rPr>
          <w:rFonts w:ascii="Times New Roman" w:hAnsi="Times New Roman" w:cs="Times New Roman"/>
          <w:color w:val="000000"/>
          <w:sz w:val="24"/>
          <w:szCs w:val="24"/>
          <w:lang w:val="az-Latn-AZ"/>
        </w:rPr>
        <w:t xml:space="preserve"> </w:t>
      </w:r>
      <w:r w:rsidR="00266130">
        <w:rPr>
          <w:rFonts w:ascii="Times New Roman" w:hAnsi="Times New Roman" w:cs="Times New Roman"/>
          <w:sz w:val="24"/>
          <w:szCs w:val="24"/>
          <w:lang w:val="az-Latn-AZ"/>
        </w:rPr>
        <w:t>k</w:t>
      </w:r>
      <w:r w:rsidR="00266130" w:rsidRPr="00266130">
        <w:rPr>
          <w:rFonts w:ascii="Times New Roman" w:hAnsi="Times New Roman" w:cs="Times New Roman"/>
          <w:sz w:val="24"/>
          <w:szCs w:val="24"/>
          <w:lang w:val="az-Latn-AZ"/>
        </w:rPr>
        <w:t>vetiapinin, sitoxrom P</w:t>
      </w:r>
      <w:r w:rsidR="00266130" w:rsidRPr="001A0A6B">
        <w:rPr>
          <w:rFonts w:ascii="Times New Roman" w:hAnsi="Times New Roman" w:cs="Times New Roman"/>
          <w:sz w:val="24"/>
          <w:szCs w:val="24"/>
          <w:vertAlign w:val="subscript"/>
          <w:lang w:val="az-Latn-AZ"/>
        </w:rPr>
        <w:t>450</w:t>
      </w:r>
      <w:r w:rsidR="00266130" w:rsidRPr="00266130">
        <w:rPr>
          <w:rFonts w:ascii="Times New Roman" w:hAnsi="Times New Roman" w:cs="Times New Roman"/>
          <w:sz w:val="24"/>
          <w:szCs w:val="24"/>
          <w:lang w:val="az-Latn-AZ"/>
        </w:rPr>
        <w:t xml:space="preserve"> vasitəsi ilə metabolizə olunan digər dərman vasitləri ilə birgə qəbulu zamanı, onun bu metabolizmi inhibə etməsi az ehtimal olunandır.</w:t>
      </w:r>
      <w:r w:rsidR="00266130">
        <w:rPr>
          <w:rFonts w:ascii="Times New Roman" w:hAnsi="Times New Roman" w:cs="Times New Roman"/>
          <w:sz w:val="24"/>
          <w:szCs w:val="24"/>
          <w:lang w:val="az-Latn-AZ"/>
        </w:rPr>
        <w:t xml:space="preserve"> </w:t>
      </w:r>
      <w:r w:rsidRPr="007E252E">
        <w:rPr>
          <w:rFonts w:ascii="Times New Roman" w:hAnsi="Times New Roman" w:cs="Times New Roman"/>
          <w:sz w:val="24"/>
          <w:szCs w:val="24"/>
          <w:lang w:val="az-Latn-AZ"/>
        </w:rPr>
        <w:t xml:space="preserve">Heyvanlar üzərində aparılan araşdırmalar </w:t>
      </w:r>
      <w:r w:rsidR="00F033C8">
        <w:rPr>
          <w:rFonts w:ascii="Times New Roman" w:hAnsi="Times New Roman" w:cs="Times New Roman"/>
          <w:sz w:val="24"/>
          <w:szCs w:val="24"/>
          <w:lang w:val="az-Latn-AZ"/>
        </w:rPr>
        <w:t xml:space="preserve">zamanı </w:t>
      </w:r>
      <w:r w:rsidRPr="007E252E">
        <w:rPr>
          <w:rFonts w:ascii="Times New Roman" w:hAnsi="Times New Roman" w:cs="Times New Roman"/>
          <w:sz w:val="24"/>
          <w:szCs w:val="24"/>
          <w:lang w:val="az-Latn-AZ"/>
        </w:rPr>
        <w:t>kvetiapinin sitoxrom P</w:t>
      </w:r>
      <w:r w:rsidRPr="001A0A6B">
        <w:rPr>
          <w:rFonts w:ascii="Times New Roman" w:hAnsi="Times New Roman" w:cs="Times New Roman"/>
          <w:sz w:val="24"/>
          <w:szCs w:val="24"/>
          <w:vertAlign w:val="subscript"/>
          <w:lang w:val="az-Latn-AZ"/>
        </w:rPr>
        <w:t>450</w:t>
      </w:r>
      <w:r w:rsidRPr="007E252E">
        <w:rPr>
          <w:rFonts w:ascii="Times New Roman" w:hAnsi="Times New Roman" w:cs="Times New Roman"/>
          <w:sz w:val="24"/>
          <w:szCs w:val="24"/>
          <w:lang w:val="az-Latn-AZ"/>
        </w:rPr>
        <w:t xml:space="preserve"> fermentinin induksiyasına səbəb olduğu müəyyən olunmuşdur.</w:t>
      </w:r>
      <w:r w:rsidR="00DB48B9">
        <w:rPr>
          <w:rFonts w:ascii="Times New Roman" w:hAnsi="Times New Roman" w:cs="Times New Roman"/>
          <w:color w:val="404040"/>
          <w:sz w:val="24"/>
          <w:szCs w:val="24"/>
          <w:lang w:val="az-Latn-AZ"/>
        </w:rPr>
        <w:t xml:space="preserve"> </w:t>
      </w:r>
      <w:r w:rsidRPr="007E252E">
        <w:rPr>
          <w:rFonts w:ascii="Times New Roman" w:hAnsi="Times New Roman" w:cs="Times New Roman"/>
          <w:sz w:val="24"/>
          <w:szCs w:val="24"/>
          <w:lang w:val="az-Latn-AZ"/>
        </w:rPr>
        <w:t xml:space="preserve">Buna baxmayaraq, psixotik xəstələr üzərində </w:t>
      </w:r>
      <w:r w:rsidRPr="007E252E">
        <w:rPr>
          <w:rFonts w:ascii="Times New Roman" w:hAnsi="Times New Roman" w:cs="Times New Roman"/>
          <w:sz w:val="24"/>
          <w:szCs w:val="24"/>
          <w:lang w:val="az-Latn-AZ"/>
        </w:rPr>
        <w:lastRenderedPageBreak/>
        <w:t>aparılan xüsusi tədqiqatda kvetiapin tətbiqindən sonra sitoxrom P</w:t>
      </w:r>
      <w:r w:rsidRPr="00DB48B9">
        <w:rPr>
          <w:rFonts w:ascii="Times New Roman" w:hAnsi="Times New Roman" w:cs="Times New Roman"/>
          <w:sz w:val="24"/>
          <w:szCs w:val="24"/>
          <w:vertAlign w:val="subscript"/>
          <w:lang w:val="az-Latn-AZ"/>
        </w:rPr>
        <w:t>450</w:t>
      </w:r>
      <w:r w:rsidRPr="007E252E">
        <w:rPr>
          <w:rFonts w:ascii="Times New Roman" w:hAnsi="Times New Roman" w:cs="Times New Roman"/>
          <w:sz w:val="24"/>
          <w:szCs w:val="24"/>
          <w:lang w:val="az-Latn-AZ"/>
        </w:rPr>
        <w:t xml:space="preserve"> fermentinin aktivliyində heç bir yüksəlmə müşahidə olun</w:t>
      </w:r>
      <w:r w:rsidR="00266130">
        <w:rPr>
          <w:rFonts w:ascii="Times New Roman" w:hAnsi="Times New Roman" w:cs="Times New Roman"/>
          <w:sz w:val="24"/>
          <w:szCs w:val="24"/>
          <w:lang w:val="az-Latn-AZ"/>
        </w:rPr>
        <w:t>mamışdı</w:t>
      </w:r>
      <w:r w:rsidRPr="007E252E">
        <w:rPr>
          <w:rFonts w:ascii="Times New Roman" w:hAnsi="Times New Roman" w:cs="Times New Roman"/>
          <w:sz w:val="24"/>
          <w:szCs w:val="24"/>
          <w:lang w:val="az-Latn-AZ"/>
        </w:rPr>
        <w:t>r.</w:t>
      </w:r>
    </w:p>
    <w:p w14:paraId="3D514E21" w14:textId="77777777" w:rsidR="000263EE" w:rsidRPr="000263EE" w:rsidRDefault="000263EE" w:rsidP="00710AF7">
      <w:pPr>
        <w:rPr>
          <w:rFonts w:ascii="Times New Roman" w:eastAsia="Times New Roman" w:hAnsi="Times New Roman"/>
          <w:lang w:val="az-Latn-AZ"/>
        </w:rPr>
      </w:pPr>
    </w:p>
    <w:p w14:paraId="732F2426" w14:textId="331A976D" w:rsidR="000263EE" w:rsidRDefault="00FC6DE3" w:rsidP="00710AF7">
      <w:pPr>
        <w:rPr>
          <w:rFonts w:ascii="Times New Roman" w:eastAsia="Times New Roman" w:hAnsi="Times New Roman"/>
          <w:i/>
          <w:iCs/>
          <w:sz w:val="24"/>
          <w:lang w:val="az-Latn-AZ"/>
        </w:rPr>
      </w:pPr>
      <w:r>
        <w:rPr>
          <w:rFonts w:ascii="Times New Roman" w:eastAsia="Times New Roman" w:hAnsi="Times New Roman"/>
          <w:i/>
          <w:iCs/>
          <w:sz w:val="24"/>
          <w:lang w:val="az-Latn-AZ"/>
        </w:rPr>
        <w:t>Eliminasiyası</w:t>
      </w:r>
    </w:p>
    <w:p w14:paraId="728AAFAD" w14:textId="4E547FF9" w:rsidR="009D7C68" w:rsidRDefault="009D7C68" w:rsidP="00710AF7">
      <w:pPr>
        <w:jc w:val="both"/>
        <w:rPr>
          <w:rFonts w:ascii="Times New Roman" w:hAnsi="Times New Roman" w:cs="Times New Roman"/>
          <w:sz w:val="24"/>
          <w:szCs w:val="24"/>
          <w:lang w:val="az-Latn-AZ"/>
        </w:rPr>
      </w:pPr>
      <w:r w:rsidRPr="009D7C68">
        <w:rPr>
          <w:rFonts w:ascii="Times New Roman" w:hAnsi="Times New Roman" w:cs="Times New Roman"/>
          <w:sz w:val="24"/>
          <w:szCs w:val="24"/>
          <w:lang w:val="az-Latn-AZ"/>
        </w:rPr>
        <w:t>Kvetiapin və nork</w:t>
      </w:r>
      <w:r w:rsidR="00E007FC">
        <w:rPr>
          <w:rFonts w:ascii="Times New Roman" w:hAnsi="Times New Roman" w:cs="Times New Roman"/>
          <w:sz w:val="24"/>
          <w:szCs w:val="24"/>
          <w:lang w:val="az-Latn-AZ"/>
        </w:rPr>
        <w:t>v</w:t>
      </w:r>
      <w:r w:rsidRPr="009D7C68">
        <w:rPr>
          <w:rFonts w:ascii="Times New Roman" w:hAnsi="Times New Roman" w:cs="Times New Roman"/>
          <w:sz w:val="24"/>
          <w:szCs w:val="24"/>
          <w:lang w:val="az-Latn-AZ"/>
        </w:rPr>
        <w:t>etiapinin yarım eliminasiya dövrü müvafiq olaraq</w:t>
      </w:r>
      <w:r w:rsidR="00D90FFC">
        <w:rPr>
          <w:rFonts w:ascii="Times New Roman" w:hAnsi="Times New Roman" w:cs="Times New Roman"/>
          <w:sz w:val="24"/>
          <w:szCs w:val="24"/>
          <w:lang w:val="az-Latn-AZ"/>
        </w:rPr>
        <w:t>, təxminən</w:t>
      </w:r>
      <w:r w:rsidRPr="009D7C68">
        <w:rPr>
          <w:rFonts w:ascii="Times New Roman" w:hAnsi="Times New Roman" w:cs="Times New Roman"/>
          <w:sz w:val="24"/>
          <w:szCs w:val="24"/>
          <w:lang w:val="az-Latn-AZ"/>
        </w:rPr>
        <w:t xml:space="preserve"> 7 və 12 saat təşkil edir. Radionişanlanmış dərman preparatının təxminən 73%-i sidiklə, 21%-i nəcislə xaric olu</w:t>
      </w:r>
      <w:r w:rsidR="00402076">
        <w:rPr>
          <w:rFonts w:ascii="Times New Roman" w:hAnsi="Times New Roman" w:cs="Times New Roman"/>
          <w:sz w:val="24"/>
          <w:szCs w:val="24"/>
          <w:lang w:val="az-Latn-AZ"/>
        </w:rPr>
        <w:t>nu</w:t>
      </w:r>
      <w:r w:rsidRPr="009D7C68">
        <w:rPr>
          <w:rFonts w:ascii="Times New Roman" w:hAnsi="Times New Roman" w:cs="Times New Roman"/>
          <w:sz w:val="24"/>
          <w:szCs w:val="24"/>
          <w:lang w:val="az-Latn-AZ"/>
        </w:rPr>
        <w:t xml:space="preserve">r, </w:t>
      </w:r>
      <w:r w:rsidR="007D2677">
        <w:rPr>
          <w:rFonts w:ascii="Times New Roman" w:hAnsi="Times New Roman" w:cs="Times New Roman"/>
          <w:sz w:val="24"/>
          <w:szCs w:val="24"/>
          <w:lang w:val="az-Latn-AZ"/>
        </w:rPr>
        <w:t xml:space="preserve">eyni zamanda </w:t>
      </w:r>
      <w:r w:rsidRPr="009D7C68">
        <w:rPr>
          <w:rFonts w:ascii="Times New Roman" w:hAnsi="Times New Roman" w:cs="Times New Roman"/>
          <w:sz w:val="24"/>
          <w:szCs w:val="24"/>
          <w:lang w:val="az-Latn-AZ"/>
        </w:rPr>
        <w:t>də</w:t>
      </w:r>
      <w:r w:rsidR="007D2677">
        <w:rPr>
          <w:rFonts w:ascii="Times New Roman" w:hAnsi="Times New Roman" w:cs="Times New Roman"/>
          <w:sz w:val="24"/>
          <w:szCs w:val="24"/>
          <w:lang w:val="az-Latn-AZ"/>
        </w:rPr>
        <w:t>rmanın</w:t>
      </w:r>
      <w:r w:rsidRPr="009D7C68">
        <w:rPr>
          <w:rFonts w:ascii="Times New Roman" w:hAnsi="Times New Roman" w:cs="Times New Roman"/>
          <w:sz w:val="24"/>
          <w:szCs w:val="24"/>
          <w:lang w:val="az-Latn-AZ"/>
        </w:rPr>
        <w:t xml:space="preserve"> dəyişməmiş </w:t>
      </w:r>
      <w:r w:rsidR="007D2677">
        <w:rPr>
          <w:rFonts w:ascii="Times New Roman" w:hAnsi="Times New Roman" w:cs="Times New Roman"/>
          <w:sz w:val="24"/>
          <w:szCs w:val="24"/>
          <w:lang w:val="az-Latn-AZ"/>
        </w:rPr>
        <w:t>forması</w:t>
      </w:r>
      <w:r w:rsidRPr="009D7C68">
        <w:rPr>
          <w:rFonts w:ascii="Times New Roman" w:hAnsi="Times New Roman" w:cs="Times New Roman"/>
          <w:sz w:val="24"/>
          <w:szCs w:val="24"/>
          <w:lang w:val="az-Latn-AZ"/>
        </w:rPr>
        <w:t xml:space="preserve"> 5% təşkil edir.</w:t>
      </w:r>
      <w:r w:rsidR="0026613F">
        <w:rPr>
          <w:rFonts w:ascii="Times New Roman" w:hAnsi="Times New Roman" w:cs="Times New Roman"/>
          <w:sz w:val="24"/>
          <w:szCs w:val="24"/>
          <w:lang w:val="az-Latn-AZ"/>
        </w:rPr>
        <w:t xml:space="preserve"> </w:t>
      </w:r>
      <w:r w:rsidRPr="009D7C68">
        <w:rPr>
          <w:rFonts w:ascii="Times New Roman" w:hAnsi="Times New Roman" w:cs="Times New Roman"/>
          <w:sz w:val="24"/>
          <w:szCs w:val="24"/>
          <w:lang w:val="az-Latn-AZ"/>
        </w:rPr>
        <w:t>Sərbəst kvetiapinin və insan plazmasında aktiv metabolit olan nork</w:t>
      </w:r>
      <w:r w:rsidR="0026613F">
        <w:rPr>
          <w:rFonts w:ascii="Times New Roman" w:hAnsi="Times New Roman" w:cs="Times New Roman"/>
          <w:sz w:val="24"/>
          <w:szCs w:val="24"/>
          <w:lang w:val="az-Latn-AZ"/>
        </w:rPr>
        <w:t>v</w:t>
      </w:r>
      <w:r w:rsidRPr="009D7C68">
        <w:rPr>
          <w:rFonts w:ascii="Times New Roman" w:hAnsi="Times New Roman" w:cs="Times New Roman"/>
          <w:sz w:val="24"/>
          <w:szCs w:val="24"/>
          <w:lang w:val="az-Latn-AZ"/>
        </w:rPr>
        <w:t>etiapinin orta molyar doza fraksiyası</w:t>
      </w:r>
      <w:r w:rsidR="00FD65C2">
        <w:rPr>
          <w:rFonts w:ascii="Times New Roman" w:hAnsi="Times New Roman" w:cs="Times New Roman"/>
          <w:sz w:val="24"/>
          <w:szCs w:val="24"/>
          <w:lang w:val="az-Latn-AZ"/>
        </w:rPr>
        <w:t>nın</w:t>
      </w:r>
      <w:r w:rsidRPr="009D7C68">
        <w:rPr>
          <w:rFonts w:ascii="Times New Roman" w:hAnsi="Times New Roman" w:cs="Times New Roman"/>
          <w:sz w:val="24"/>
          <w:szCs w:val="24"/>
          <w:lang w:val="az-Latn-AZ"/>
        </w:rPr>
        <w:t xml:space="preserve"> &lt;</w:t>
      </w:r>
      <w:r w:rsidR="00374B4C" w:rsidRPr="00374B4C">
        <w:rPr>
          <w:rFonts w:ascii="Times New Roman" w:hAnsi="Times New Roman" w:cs="Times New Roman"/>
          <w:sz w:val="24"/>
          <w:szCs w:val="24"/>
          <w:lang w:val="az-Latn-AZ"/>
        </w:rPr>
        <w:t> </w:t>
      </w:r>
      <w:r w:rsidRPr="009D7C68">
        <w:rPr>
          <w:rFonts w:ascii="Times New Roman" w:hAnsi="Times New Roman" w:cs="Times New Roman"/>
          <w:sz w:val="24"/>
          <w:szCs w:val="24"/>
          <w:lang w:val="az-Latn-AZ"/>
        </w:rPr>
        <w:t>5%</w:t>
      </w:r>
      <w:r w:rsidR="00FD65C2">
        <w:rPr>
          <w:rFonts w:ascii="Times New Roman" w:hAnsi="Times New Roman" w:cs="Times New Roman"/>
          <w:sz w:val="24"/>
          <w:szCs w:val="24"/>
          <w:lang w:val="az-Latn-AZ"/>
        </w:rPr>
        <w:t>-i</w:t>
      </w:r>
      <w:r w:rsidRPr="009D7C68">
        <w:rPr>
          <w:rFonts w:ascii="Times New Roman" w:hAnsi="Times New Roman" w:cs="Times New Roman"/>
          <w:sz w:val="24"/>
          <w:szCs w:val="24"/>
          <w:lang w:val="az-Latn-AZ"/>
        </w:rPr>
        <w:t xml:space="preserve"> sidiklə xaric olunur.</w:t>
      </w:r>
    </w:p>
    <w:p w14:paraId="4D827303" w14:textId="77777777" w:rsidR="009D7C68" w:rsidRPr="00E64AF6" w:rsidRDefault="00CF33FA" w:rsidP="00710AF7">
      <w:pPr>
        <w:rPr>
          <w:rFonts w:ascii="Times New Roman" w:eastAsia="Times New Roman" w:hAnsi="Times New Roman"/>
          <w:i/>
          <w:sz w:val="24"/>
          <w:lang w:val="az-Latn-AZ"/>
        </w:rPr>
      </w:pPr>
      <w:r w:rsidRPr="00E64AF6">
        <w:rPr>
          <w:rFonts w:ascii="Times New Roman" w:eastAsia="Times New Roman" w:hAnsi="Times New Roman"/>
          <w:i/>
          <w:sz w:val="24"/>
          <w:lang w:val="az-Latn-AZ"/>
        </w:rPr>
        <w:t>Xüsusi populyasiya</w:t>
      </w:r>
    </w:p>
    <w:p w14:paraId="20831AF9" w14:textId="77777777" w:rsidR="00CF33FA" w:rsidRPr="00E64AF6" w:rsidRDefault="00CF33FA" w:rsidP="00710AF7">
      <w:pPr>
        <w:rPr>
          <w:rFonts w:ascii="Times New Roman" w:eastAsia="Times New Roman" w:hAnsi="Times New Roman"/>
          <w:i/>
          <w:sz w:val="24"/>
          <w:lang w:val="az-Latn-AZ"/>
        </w:rPr>
      </w:pPr>
      <w:r w:rsidRPr="00E64AF6">
        <w:rPr>
          <w:rFonts w:ascii="Times New Roman" w:eastAsia="Times New Roman" w:hAnsi="Times New Roman"/>
          <w:i/>
          <w:sz w:val="24"/>
          <w:lang w:val="az-Latn-AZ"/>
        </w:rPr>
        <w:t>Cins</w:t>
      </w:r>
    </w:p>
    <w:p w14:paraId="60AE96F9" w14:textId="77777777" w:rsidR="00CF33FA" w:rsidRDefault="00CF33FA" w:rsidP="00710AF7">
      <w:pPr>
        <w:rPr>
          <w:rFonts w:ascii="Times New Roman" w:hAnsi="Times New Roman" w:cs="Times New Roman"/>
          <w:sz w:val="24"/>
          <w:szCs w:val="24"/>
          <w:lang w:val="az-Latn-AZ"/>
        </w:rPr>
      </w:pPr>
      <w:r w:rsidRPr="00CF33FA">
        <w:rPr>
          <w:rFonts w:ascii="Times New Roman" w:hAnsi="Times New Roman" w:cs="Times New Roman"/>
          <w:sz w:val="24"/>
          <w:szCs w:val="24"/>
          <w:lang w:val="az-Latn-AZ"/>
        </w:rPr>
        <w:t>Kvetiapinin farmakokinetikası kişi və qadınlarda fərqlənmir.</w:t>
      </w:r>
    </w:p>
    <w:p w14:paraId="24E2CA77" w14:textId="77777777" w:rsidR="00CF33FA" w:rsidRPr="00E64AF6" w:rsidRDefault="00CF33FA" w:rsidP="00710AF7">
      <w:pPr>
        <w:rPr>
          <w:rFonts w:ascii="Times New Roman" w:eastAsia="Times New Roman" w:hAnsi="Times New Roman"/>
          <w:i/>
          <w:sz w:val="24"/>
          <w:lang w:val="az-Latn-AZ"/>
        </w:rPr>
      </w:pPr>
      <w:r w:rsidRPr="00E64AF6">
        <w:rPr>
          <w:rFonts w:ascii="Times New Roman" w:eastAsia="Times New Roman" w:hAnsi="Times New Roman"/>
          <w:i/>
          <w:sz w:val="24"/>
          <w:lang w:val="az-Latn-AZ"/>
        </w:rPr>
        <w:t>Yaşlılar</w:t>
      </w:r>
    </w:p>
    <w:p w14:paraId="2B7E024F" w14:textId="1ABE455B" w:rsidR="00CF33FA" w:rsidRDefault="00CF33FA" w:rsidP="00710AF7">
      <w:pPr>
        <w:rPr>
          <w:rFonts w:ascii="Times New Roman" w:hAnsi="Times New Roman" w:cs="Times New Roman"/>
          <w:sz w:val="24"/>
          <w:szCs w:val="24"/>
          <w:lang w:val="az-Latn-AZ"/>
        </w:rPr>
      </w:pPr>
      <w:r w:rsidRPr="00CF33FA">
        <w:rPr>
          <w:rFonts w:ascii="Times New Roman" w:hAnsi="Times New Roman" w:cs="Times New Roman"/>
          <w:sz w:val="24"/>
          <w:szCs w:val="24"/>
          <w:lang w:val="az-Latn-AZ"/>
        </w:rPr>
        <w:t>Kvetiapinin orta klirensi 18-65 yaşlı şəxslərlə müqayisədə yaşlılarda 30-50% daha aşağıdır.</w:t>
      </w:r>
    </w:p>
    <w:p w14:paraId="1C2B6AB1" w14:textId="77777777" w:rsidR="00AA7D49" w:rsidRPr="00E64AF6" w:rsidRDefault="00AA7D49" w:rsidP="00710AF7">
      <w:pPr>
        <w:rPr>
          <w:rFonts w:ascii="Times New Roman" w:eastAsia="Times New Roman" w:hAnsi="Times New Roman"/>
          <w:i/>
          <w:sz w:val="24"/>
          <w:lang w:val="az-Latn-AZ"/>
        </w:rPr>
      </w:pPr>
      <w:r w:rsidRPr="00E64AF6">
        <w:rPr>
          <w:rFonts w:ascii="Times New Roman" w:eastAsia="Times New Roman" w:hAnsi="Times New Roman"/>
          <w:i/>
          <w:sz w:val="24"/>
          <w:lang w:val="az-Latn-AZ"/>
        </w:rPr>
        <w:t xml:space="preserve">Böyrək çatışmazlığı </w:t>
      </w:r>
    </w:p>
    <w:p w14:paraId="48A8C18C" w14:textId="10777BFE" w:rsidR="00AA7D49" w:rsidRPr="00ED004A" w:rsidRDefault="00AA7D49" w:rsidP="00710AF7">
      <w:pPr>
        <w:pStyle w:val="Default"/>
        <w:jc w:val="both"/>
        <w:rPr>
          <w:lang w:val="az-Latn-AZ"/>
        </w:rPr>
      </w:pPr>
      <w:r>
        <w:rPr>
          <w:lang w:val="az-Latn-AZ"/>
        </w:rPr>
        <w:t xml:space="preserve">Kəskin böyrək çatışmazlığı (kreatinin klirensi </w:t>
      </w:r>
      <w:r w:rsidRPr="00ED004A">
        <w:rPr>
          <w:lang w:val="az-Latn-AZ"/>
        </w:rPr>
        <w:t>30 ml/min/1</w:t>
      </w:r>
      <w:r w:rsidR="004A6315">
        <w:rPr>
          <w:lang w:val="az-Latn-AZ"/>
        </w:rPr>
        <w:t>,</w:t>
      </w:r>
      <w:r w:rsidRPr="00ED004A">
        <w:rPr>
          <w:lang w:val="az-Latn-AZ"/>
        </w:rPr>
        <w:t>73 m</w:t>
      </w:r>
      <w:r w:rsidRPr="005D53E2">
        <w:rPr>
          <w:vertAlign w:val="superscript"/>
          <w:lang w:val="az-Latn-AZ"/>
        </w:rPr>
        <w:t>2</w:t>
      </w:r>
      <w:r>
        <w:rPr>
          <w:lang w:val="az-Latn-AZ"/>
        </w:rPr>
        <w:t>-dən az) olan xəstələrdə kvetiapinin orta plazma klirensi təqribən 25% daha aşağıdır,</w:t>
      </w:r>
      <w:r w:rsidR="00F819BA">
        <w:rPr>
          <w:lang w:val="az-Latn-AZ"/>
        </w:rPr>
        <w:t xml:space="preserve"> </w:t>
      </w:r>
      <w:r>
        <w:rPr>
          <w:lang w:val="az-Latn-AZ"/>
        </w:rPr>
        <w:t xml:space="preserve">lakin individual klirens dəyərləri normal subyektlər üçün olan diapazon daxilindədir. </w:t>
      </w:r>
    </w:p>
    <w:p w14:paraId="0D15E903" w14:textId="77777777" w:rsidR="00AA7D49" w:rsidRPr="00E64AF6" w:rsidRDefault="00AA7D49" w:rsidP="00710AF7">
      <w:pPr>
        <w:rPr>
          <w:rFonts w:ascii="Times New Roman" w:eastAsia="Times New Roman" w:hAnsi="Times New Roman"/>
          <w:i/>
          <w:sz w:val="24"/>
          <w:lang w:val="az-Latn-AZ"/>
        </w:rPr>
      </w:pPr>
      <w:r w:rsidRPr="00E64AF6">
        <w:rPr>
          <w:rFonts w:ascii="Times New Roman" w:eastAsia="Times New Roman" w:hAnsi="Times New Roman"/>
          <w:i/>
          <w:sz w:val="24"/>
          <w:lang w:val="az-Latn-AZ"/>
        </w:rPr>
        <w:t xml:space="preserve">Qaraciyər çatışmazlığı </w:t>
      </w:r>
    </w:p>
    <w:p w14:paraId="1C98C0B4" w14:textId="52DC8122" w:rsidR="00AA7D49" w:rsidRPr="00ED004A" w:rsidRDefault="00AA7D49" w:rsidP="00710AF7">
      <w:pPr>
        <w:pStyle w:val="Default"/>
        <w:jc w:val="both"/>
        <w:rPr>
          <w:lang w:val="az-Latn-AZ"/>
        </w:rPr>
      </w:pPr>
      <w:r>
        <w:rPr>
          <w:lang w:val="az-Latn-AZ"/>
        </w:rPr>
        <w:t>Qaraciyər çatışmazlığı (ko</w:t>
      </w:r>
      <w:r w:rsidR="00074D67">
        <w:rPr>
          <w:lang w:val="az-Latn-AZ"/>
        </w:rPr>
        <w:t>m</w:t>
      </w:r>
      <w:r>
        <w:rPr>
          <w:lang w:val="az-Latn-AZ"/>
        </w:rPr>
        <w:t xml:space="preserve">pensəolunmuş alkoqol mənşəli sirroz) olan şəxslərdə kvetiapinin orta plazma klirensi təqribən 25% azalır. Kvetiapinin intensiv olaraq qaraciyər vasitəsilə metabolizə olunması səbəbindən, qaraciyər çatışmazlığı olan şəxslərdə kvetiapinin plazma konsentrasiyasının yüksəlməsi mümkündür ki, bu </w:t>
      </w:r>
      <w:r w:rsidR="00FD65C2">
        <w:rPr>
          <w:lang w:val="az-Latn-AZ"/>
        </w:rPr>
        <w:t>zaman xəstələrdə doza tənzimlənməsi tələb oluna bilər</w:t>
      </w:r>
      <w:r>
        <w:rPr>
          <w:lang w:val="az-Latn-AZ"/>
        </w:rPr>
        <w:t xml:space="preserve">. </w:t>
      </w:r>
    </w:p>
    <w:p w14:paraId="2B257E1A" w14:textId="77777777" w:rsidR="00AA7D49" w:rsidRPr="00E64AF6" w:rsidRDefault="00AA7D49" w:rsidP="00710AF7">
      <w:pPr>
        <w:rPr>
          <w:rFonts w:ascii="Times New Roman" w:eastAsia="Times New Roman" w:hAnsi="Times New Roman"/>
          <w:i/>
          <w:sz w:val="24"/>
          <w:lang w:val="az-Latn-AZ"/>
        </w:rPr>
      </w:pPr>
      <w:r w:rsidRPr="00E64AF6">
        <w:rPr>
          <w:rFonts w:ascii="Times New Roman" w:eastAsia="Times New Roman" w:hAnsi="Times New Roman"/>
          <w:i/>
          <w:sz w:val="24"/>
          <w:lang w:val="az-Latn-AZ"/>
        </w:rPr>
        <w:t xml:space="preserve">Uşaqlar </w:t>
      </w:r>
    </w:p>
    <w:p w14:paraId="58637493" w14:textId="291DA42B" w:rsidR="00AA7D49" w:rsidRPr="00ED004A" w:rsidRDefault="00AA7D49" w:rsidP="00710AF7">
      <w:pPr>
        <w:pStyle w:val="Default"/>
        <w:jc w:val="both"/>
        <w:rPr>
          <w:lang w:val="az-Latn-AZ"/>
        </w:rPr>
      </w:pPr>
      <w:r>
        <w:rPr>
          <w:lang w:val="az-Latn-AZ"/>
        </w:rPr>
        <w:t>Gündə iki dəfə olmaqla 40</w:t>
      </w:r>
      <w:r w:rsidR="004D698D">
        <w:rPr>
          <w:lang w:val="az-Latn-AZ"/>
        </w:rPr>
        <w:t>0</w:t>
      </w:r>
      <w:r>
        <w:rPr>
          <w:lang w:val="az-Latn-AZ"/>
        </w:rPr>
        <w:t xml:space="preserve"> mq doza kvetiapin preparatı ilə stasionar müalicə alan 10-12 yaşlı 9 uşaq və 12 yeniyetmədən farmakokinetik məlumatlar toplanmışdır. Stasionar şəraitdə kvetiapinin doza əsasında normaya salınmış plazma səviyyəsi uşaq və yeniyetmələrdə (10-17 yaş) adətən böyüklərlə eynilik təşkil edir, buna baxmayaraq, uşaqlarda C</w:t>
      </w:r>
      <w:r w:rsidRPr="008B1C6D">
        <w:rPr>
          <w:vertAlign w:val="subscript"/>
          <w:lang w:val="az-Latn-AZ"/>
        </w:rPr>
        <w:t>max</w:t>
      </w:r>
      <w:r>
        <w:rPr>
          <w:lang w:val="az-Latn-AZ"/>
        </w:rPr>
        <w:t xml:space="preserve"> böyüklərdə müşahidə olunan diapazonun ən yüksək səviyyəsindədir. Böyüklərlə müqayisədə, </w:t>
      </w:r>
      <w:r w:rsidR="00A64A6B">
        <w:rPr>
          <w:lang w:val="az-Latn-AZ"/>
        </w:rPr>
        <w:t xml:space="preserve">aktiv metabolit olan </w:t>
      </w:r>
      <w:r>
        <w:rPr>
          <w:lang w:val="az-Latn-AZ"/>
        </w:rPr>
        <w:t>nork</w:t>
      </w:r>
      <w:r w:rsidR="004D698D">
        <w:rPr>
          <w:lang w:val="az-Latn-AZ"/>
        </w:rPr>
        <w:t>v</w:t>
      </w:r>
      <w:r w:rsidR="00A64A6B">
        <w:rPr>
          <w:lang w:val="az-Latn-AZ"/>
        </w:rPr>
        <w:t xml:space="preserve">etiapin </w:t>
      </w:r>
      <w:r>
        <w:rPr>
          <w:lang w:val="az-Latn-AZ"/>
        </w:rPr>
        <w:t xml:space="preserve">üçün </w:t>
      </w:r>
      <w:r w:rsidRPr="00ED004A">
        <w:rPr>
          <w:lang w:val="az-Latn-AZ"/>
        </w:rPr>
        <w:t xml:space="preserve">AUC </w:t>
      </w:r>
      <w:r>
        <w:rPr>
          <w:lang w:val="az-Latn-AZ"/>
        </w:rPr>
        <w:t>və</w:t>
      </w:r>
      <w:r w:rsidRPr="00ED004A">
        <w:rPr>
          <w:lang w:val="az-Latn-AZ"/>
        </w:rPr>
        <w:t xml:space="preserve"> C</w:t>
      </w:r>
      <w:r w:rsidRPr="008B1C6D">
        <w:rPr>
          <w:vertAlign w:val="subscript"/>
          <w:lang w:val="az-Latn-AZ"/>
        </w:rPr>
        <w:t>max</w:t>
      </w:r>
      <w:r w:rsidRPr="00ED004A">
        <w:rPr>
          <w:lang w:val="az-Latn-AZ"/>
        </w:rPr>
        <w:t xml:space="preserve"> </w:t>
      </w:r>
      <w:r w:rsidR="00A64A6B">
        <w:rPr>
          <w:lang w:val="az-Latn-AZ"/>
        </w:rPr>
        <w:t>göstəriciləri</w:t>
      </w:r>
      <w:r>
        <w:rPr>
          <w:lang w:val="az-Latn-AZ"/>
        </w:rPr>
        <w:t xml:space="preserve"> uşaqlarda (10-12 yaş) müvafiq olaraq 62% və 49%, yeniyetmələrdə (13-17 yaş) isə müvafiq olaraq 28% və 14% təşkil edir. </w:t>
      </w:r>
    </w:p>
    <w:p w14:paraId="7A7C1007" w14:textId="77777777" w:rsidR="00AA7D49" w:rsidRPr="008B1C6D" w:rsidRDefault="00AA7D49" w:rsidP="00710AF7">
      <w:pPr>
        <w:rPr>
          <w:rFonts w:ascii="Times New Roman" w:hAnsi="Times New Roman" w:cs="Times New Roman"/>
          <w:sz w:val="24"/>
          <w:szCs w:val="24"/>
          <w:lang w:val="az-Latn-AZ"/>
        </w:rPr>
      </w:pPr>
      <w:r w:rsidRPr="008B1C6D">
        <w:rPr>
          <w:rFonts w:ascii="Times New Roman" w:hAnsi="Times New Roman" w:cs="Times New Roman"/>
          <w:sz w:val="24"/>
          <w:szCs w:val="24"/>
          <w:lang w:val="az-Latn-AZ"/>
        </w:rPr>
        <w:t>Kvetiapin XR preparatının uşaq və yeniyetmələrdə istifadəsinə dair heç bir məlumat yoxdur.</w:t>
      </w:r>
    </w:p>
    <w:p w14:paraId="047FDA94" w14:textId="77777777" w:rsidR="002270E8" w:rsidRPr="00E64AF6" w:rsidRDefault="002270E8" w:rsidP="00710AF7">
      <w:pPr>
        <w:rPr>
          <w:rFonts w:ascii="Times New Roman" w:hAnsi="Times New Roman" w:cs="Times New Roman"/>
          <w:sz w:val="24"/>
          <w:szCs w:val="24"/>
          <w:lang w:val="az-Latn-AZ"/>
        </w:rPr>
      </w:pPr>
    </w:p>
    <w:p w14:paraId="37F100F6" w14:textId="77777777" w:rsidR="006B0DD9" w:rsidRPr="005D633B" w:rsidRDefault="005D633B" w:rsidP="00710AF7">
      <w:pPr>
        <w:pStyle w:val="a4"/>
        <w:rPr>
          <w:rFonts w:ascii="Times New Roman" w:eastAsia="Times New Roman" w:hAnsi="Times New Roman"/>
          <w:b/>
          <w:sz w:val="24"/>
          <w:szCs w:val="24"/>
          <w:lang w:val="az-Latn-AZ" w:eastAsia="ru-RU"/>
        </w:rPr>
      </w:pPr>
      <w:r w:rsidRPr="005D633B">
        <w:rPr>
          <w:rFonts w:ascii="Times New Roman" w:eastAsia="Times New Roman" w:hAnsi="Times New Roman"/>
          <w:b/>
          <w:sz w:val="24"/>
          <w:szCs w:val="24"/>
          <w:lang w:val="az-Latn-AZ" w:eastAsia="ru-RU"/>
        </w:rPr>
        <w:t>İstifadəsinə göstərişlər</w:t>
      </w:r>
    </w:p>
    <w:p w14:paraId="33BEA2C0" w14:textId="77777777" w:rsidR="00F42C4B" w:rsidRPr="00ED004A" w:rsidRDefault="009C34FD" w:rsidP="00710AF7">
      <w:pPr>
        <w:pStyle w:val="Default"/>
        <w:jc w:val="both"/>
        <w:rPr>
          <w:lang w:val="az-Latn-AZ"/>
        </w:rPr>
      </w:pPr>
      <w:r>
        <w:rPr>
          <w:rFonts w:eastAsia="Times New Roman"/>
          <w:lang w:val="az-Latn-AZ"/>
        </w:rPr>
        <w:t>Keday</w:t>
      </w:r>
      <w:r w:rsidRPr="00B223B8">
        <w:rPr>
          <w:rFonts w:eastAsia="Times New Roman"/>
          <w:vertAlign w:val="superscript"/>
          <w:lang w:val="az-Latn-AZ"/>
        </w:rPr>
        <w:t>®</w:t>
      </w:r>
      <w:r w:rsidRPr="00F42C4B">
        <w:rPr>
          <w:rFonts w:eastAsia="Times New Roman"/>
          <w:lang w:val="az-Latn-AZ"/>
        </w:rPr>
        <w:t xml:space="preserve"> </w:t>
      </w:r>
      <w:r>
        <w:rPr>
          <w:rFonts w:eastAsia="Times New Roman"/>
          <w:lang w:val="az-Latn-AZ"/>
        </w:rPr>
        <w:t>XR</w:t>
      </w:r>
      <w:r w:rsidR="00F42C4B" w:rsidRPr="00ED004A">
        <w:rPr>
          <w:lang w:val="az-Latn-AZ"/>
        </w:rPr>
        <w:t xml:space="preserve"> aşağıdakı xəstəliklərin müalicəsi üçün nəzərdə tutulub:  </w:t>
      </w:r>
    </w:p>
    <w:p w14:paraId="3376813C" w14:textId="77777777" w:rsidR="00F42C4B" w:rsidRPr="00ED004A" w:rsidRDefault="00F42C4B" w:rsidP="00710AF7">
      <w:pPr>
        <w:pStyle w:val="Default"/>
        <w:jc w:val="both"/>
        <w:rPr>
          <w:lang w:val="az-Latn-AZ"/>
        </w:rPr>
      </w:pPr>
      <w:r w:rsidRPr="00ED004A">
        <w:rPr>
          <w:lang w:val="az-Latn-AZ"/>
        </w:rPr>
        <w:t xml:space="preserve">• Şizofreniyanın müalicəsi  </w:t>
      </w:r>
    </w:p>
    <w:p w14:paraId="64489A56" w14:textId="77777777" w:rsidR="00F42C4B" w:rsidRPr="00ED004A" w:rsidRDefault="00F42C4B" w:rsidP="00710AF7">
      <w:pPr>
        <w:pStyle w:val="Default"/>
        <w:jc w:val="both"/>
        <w:rPr>
          <w:lang w:val="az-Latn-AZ"/>
        </w:rPr>
      </w:pPr>
      <w:r w:rsidRPr="00ED004A">
        <w:rPr>
          <w:lang w:val="az-Latn-AZ"/>
        </w:rPr>
        <w:t xml:space="preserve">• Bipolyar pozğunluqların müalicəsi: </w:t>
      </w:r>
    </w:p>
    <w:p w14:paraId="5055B048" w14:textId="77777777" w:rsidR="00F42C4B" w:rsidRPr="00ED004A" w:rsidRDefault="009C34FD" w:rsidP="00710AF7">
      <w:pPr>
        <w:pStyle w:val="Default"/>
        <w:jc w:val="both"/>
        <w:rPr>
          <w:lang w:val="az-Latn-AZ"/>
        </w:rPr>
      </w:pPr>
      <w:r>
        <w:rPr>
          <w:lang w:val="az-Latn-AZ"/>
        </w:rPr>
        <w:t>-</w:t>
      </w:r>
      <w:r w:rsidR="00F42C4B" w:rsidRPr="00ED004A">
        <w:rPr>
          <w:lang w:val="az-Latn-AZ"/>
        </w:rPr>
        <w:t xml:space="preserve"> Bipolyar pozğunluq zamanı orta və kəskin mani</w:t>
      </w:r>
      <w:r w:rsidR="00052754">
        <w:rPr>
          <w:lang w:val="az-Latn-AZ"/>
        </w:rPr>
        <w:t>a</w:t>
      </w:r>
      <w:r w:rsidR="00F42C4B" w:rsidRPr="00ED004A">
        <w:rPr>
          <w:lang w:val="az-Latn-AZ"/>
        </w:rPr>
        <w:t xml:space="preserve">kal epizodların müalicəsi məqsədilə. </w:t>
      </w:r>
    </w:p>
    <w:p w14:paraId="0258883C" w14:textId="77777777" w:rsidR="00F42C4B" w:rsidRPr="00ED004A" w:rsidRDefault="009C34FD" w:rsidP="00710AF7">
      <w:pPr>
        <w:pStyle w:val="Default"/>
        <w:jc w:val="both"/>
        <w:rPr>
          <w:lang w:val="az-Latn-AZ"/>
        </w:rPr>
      </w:pPr>
      <w:r>
        <w:rPr>
          <w:lang w:val="az-Latn-AZ"/>
        </w:rPr>
        <w:t>-</w:t>
      </w:r>
      <w:r w:rsidR="00F42C4B" w:rsidRPr="00ED004A">
        <w:rPr>
          <w:lang w:val="az-Latn-AZ"/>
        </w:rPr>
        <w:t xml:space="preserve"> Bipolyar pozğunluq zamanı </w:t>
      </w:r>
      <w:r w:rsidR="00052754">
        <w:rPr>
          <w:lang w:val="az-Latn-AZ"/>
        </w:rPr>
        <w:t xml:space="preserve">böyük </w:t>
      </w:r>
      <w:r w:rsidR="00F42C4B" w:rsidRPr="00ED004A">
        <w:rPr>
          <w:lang w:val="az-Latn-AZ"/>
        </w:rPr>
        <w:t xml:space="preserve">depressiv epizodların müalicəsi məqsədilə. </w:t>
      </w:r>
    </w:p>
    <w:p w14:paraId="196F239E" w14:textId="77777777" w:rsidR="00F42C4B" w:rsidRPr="00ED004A" w:rsidRDefault="009C34FD" w:rsidP="00710AF7">
      <w:pPr>
        <w:pStyle w:val="Default"/>
        <w:jc w:val="both"/>
        <w:rPr>
          <w:lang w:val="az-Latn-AZ"/>
        </w:rPr>
      </w:pPr>
      <w:r>
        <w:rPr>
          <w:lang w:val="az-Latn-AZ"/>
        </w:rPr>
        <w:t>-</w:t>
      </w:r>
      <w:r w:rsidR="00F42C4B" w:rsidRPr="00ED004A">
        <w:rPr>
          <w:lang w:val="az-Latn-AZ"/>
        </w:rPr>
        <w:t xml:space="preserve"> Daha öncə də kvetiapin fumarat müalicəsinə müsbət cavab verən bipolyar pozğunluqdan əziyyət çəkən pasiyentlərdə maniakal və yaxud depressiv epizodların residivlərinin qarşısını almaq məqsədilə. </w:t>
      </w:r>
    </w:p>
    <w:p w14:paraId="57B61241" w14:textId="7BF5C0BB" w:rsidR="008D7C52" w:rsidRPr="00341C8A" w:rsidRDefault="00F42C4B" w:rsidP="00710AF7">
      <w:pPr>
        <w:tabs>
          <w:tab w:val="left" w:pos="147"/>
        </w:tabs>
        <w:ind w:right="20"/>
        <w:jc w:val="both"/>
        <w:rPr>
          <w:rFonts w:ascii="Times New Roman" w:eastAsia="Times New Roman" w:hAnsi="Times New Roman"/>
          <w:sz w:val="24"/>
          <w:lang w:val="az-Latn-AZ"/>
        </w:rPr>
      </w:pPr>
      <w:r w:rsidRPr="00ED004A">
        <w:rPr>
          <w:rFonts w:ascii="Times New Roman" w:hAnsi="Times New Roman" w:cs="Times New Roman"/>
          <w:sz w:val="24"/>
          <w:szCs w:val="24"/>
          <w:lang w:val="az-Latn-AZ"/>
        </w:rPr>
        <w:t>• Antidepressantlarla monoterapiya zamanı kifayət qədər müsbət nəticə əldə olunmamış və Böyük Depressiv Pozğunluqdan</w:t>
      </w:r>
      <w:r w:rsidR="006603E0">
        <w:rPr>
          <w:rFonts w:ascii="Times New Roman" w:hAnsi="Times New Roman" w:cs="Times New Roman"/>
          <w:sz w:val="24"/>
          <w:szCs w:val="24"/>
          <w:lang w:val="az-Latn-AZ"/>
        </w:rPr>
        <w:t xml:space="preserve"> (BDP)</w:t>
      </w:r>
      <w:r w:rsidRPr="00ED004A">
        <w:rPr>
          <w:rFonts w:ascii="Times New Roman" w:hAnsi="Times New Roman" w:cs="Times New Roman"/>
          <w:sz w:val="24"/>
          <w:szCs w:val="24"/>
          <w:lang w:val="az-Latn-AZ"/>
        </w:rPr>
        <w:t xml:space="preserve"> əziyyət çəkən xəstələrdə </w:t>
      </w:r>
      <w:r w:rsidR="00052754">
        <w:rPr>
          <w:rFonts w:ascii="Times New Roman" w:hAnsi="Times New Roman" w:cs="Times New Roman"/>
          <w:sz w:val="24"/>
          <w:szCs w:val="24"/>
          <w:lang w:val="az-Latn-AZ"/>
        </w:rPr>
        <w:t>böyük d</w:t>
      </w:r>
      <w:r w:rsidRPr="00ED004A">
        <w:rPr>
          <w:rFonts w:ascii="Times New Roman" w:hAnsi="Times New Roman" w:cs="Times New Roman"/>
          <w:sz w:val="24"/>
          <w:szCs w:val="24"/>
          <w:lang w:val="az-Latn-AZ"/>
        </w:rPr>
        <w:t xml:space="preserve">epressiv epizodların əlavə müalicəsi məqsədilə. Müalicəyə başlamazdan öncə müalicə həkimləri KEDAY XR preparatının təhlükəsizlik </w:t>
      </w:r>
      <w:r w:rsidR="00C948F6">
        <w:rPr>
          <w:rFonts w:ascii="Times New Roman" w:hAnsi="Times New Roman" w:cs="Times New Roman"/>
          <w:sz w:val="24"/>
          <w:szCs w:val="24"/>
          <w:lang w:val="az-Latn-AZ"/>
        </w:rPr>
        <w:t>göstəricilərini</w:t>
      </w:r>
      <w:r w:rsidRPr="00ED004A">
        <w:rPr>
          <w:rFonts w:ascii="Times New Roman" w:hAnsi="Times New Roman" w:cs="Times New Roman"/>
          <w:sz w:val="24"/>
          <w:szCs w:val="24"/>
          <w:lang w:val="az-Latn-AZ"/>
        </w:rPr>
        <w:t xml:space="preserve"> nəzərə almalıdırlar.</w:t>
      </w:r>
    </w:p>
    <w:p w14:paraId="7EE73EBF" w14:textId="77777777" w:rsidR="00CF0AAD" w:rsidRPr="005D4072" w:rsidRDefault="00CF0AAD" w:rsidP="00DB48B9">
      <w:pPr>
        <w:jc w:val="both"/>
        <w:rPr>
          <w:rFonts w:ascii="Times New Roman" w:hAnsi="Times New Roman" w:cs="Times New Roman"/>
          <w:sz w:val="24"/>
          <w:szCs w:val="24"/>
          <w:lang w:val="az-Latn-AZ"/>
        </w:rPr>
      </w:pPr>
    </w:p>
    <w:p w14:paraId="085F1E40" w14:textId="77777777" w:rsidR="00FC7377" w:rsidRPr="00FC7377" w:rsidRDefault="00FC7377" w:rsidP="00DB48B9">
      <w:pPr>
        <w:pStyle w:val="a4"/>
        <w:jc w:val="both"/>
        <w:rPr>
          <w:rFonts w:ascii="Times New Roman" w:eastAsia="Times New Roman" w:hAnsi="Times New Roman"/>
          <w:b/>
          <w:sz w:val="24"/>
          <w:szCs w:val="24"/>
          <w:lang w:val="az-Latn-AZ" w:eastAsia="ru-RU"/>
        </w:rPr>
      </w:pPr>
      <w:r w:rsidRPr="00FC7377">
        <w:rPr>
          <w:rFonts w:ascii="Times New Roman" w:eastAsia="Times New Roman" w:hAnsi="Times New Roman"/>
          <w:b/>
          <w:sz w:val="24"/>
          <w:szCs w:val="24"/>
          <w:lang w:val="az-Latn-AZ" w:eastAsia="ru-RU"/>
        </w:rPr>
        <w:t>Əks göstərişlər</w:t>
      </w:r>
    </w:p>
    <w:p w14:paraId="44183047" w14:textId="77777777" w:rsidR="009D61A3" w:rsidRDefault="009D61A3" w:rsidP="00DB48B9">
      <w:pPr>
        <w:jc w:val="both"/>
        <w:rPr>
          <w:rFonts w:ascii="Times New Roman" w:eastAsia="Times New Roman" w:hAnsi="Times New Roman"/>
          <w:sz w:val="24"/>
          <w:szCs w:val="24"/>
          <w:lang w:val="az-Latn-AZ"/>
        </w:rPr>
      </w:pPr>
      <w:r w:rsidRPr="009D61A3">
        <w:rPr>
          <w:rFonts w:ascii="Times New Roman" w:eastAsia="Times New Roman" w:hAnsi="Times New Roman"/>
          <w:sz w:val="24"/>
          <w:szCs w:val="24"/>
          <w:lang w:val="az-Latn-AZ"/>
        </w:rPr>
        <w:t>Təsiredici maddəyə və ya köməkçi maddələrdən hər hansı birinə qarşı hiperhəssaslıq reaksiyaları olduqda.</w:t>
      </w:r>
    </w:p>
    <w:p w14:paraId="6F00E204" w14:textId="77777777" w:rsidR="00EE668D" w:rsidRPr="00ED004A" w:rsidRDefault="00EE668D" w:rsidP="00DB48B9">
      <w:pPr>
        <w:pStyle w:val="a4"/>
        <w:jc w:val="both"/>
        <w:rPr>
          <w:rFonts w:ascii="Times New Roman" w:hAnsi="Times New Roman"/>
          <w:sz w:val="24"/>
          <w:szCs w:val="24"/>
          <w:lang w:val="az-Latn-AZ"/>
        </w:rPr>
      </w:pPr>
      <w:r w:rsidRPr="00ED004A">
        <w:rPr>
          <w:rFonts w:ascii="Times New Roman" w:hAnsi="Times New Roman"/>
          <w:sz w:val="24"/>
          <w:szCs w:val="24"/>
          <w:lang w:val="az-Latn-AZ"/>
        </w:rPr>
        <w:t>İİV proteaza inhibitorları, azol qrupundan göbələk əleyhinə preparatlarla, eritromisin, klaritromisin və nefazodon kimi P</w:t>
      </w:r>
      <w:r w:rsidRPr="00DB48B9">
        <w:rPr>
          <w:rFonts w:ascii="Times New Roman" w:hAnsi="Times New Roman"/>
          <w:sz w:val="24"/>
          <w:szCs w:val="24"/>
          <w:vertAlign w:val="subscript"/>
          <w:lang w:val="az-Latn-AZ"/>
        </w:rPr>
        <w:t>450</w:t>
      </w:r>
      <w:r w:rsidRPr="00ED004A">
        <w:rPr>
          <w:rFonts w:ascii="Times New Roman" w:hAnsi="Times New Roman"/>
          <w:sz w:val="24"/>
          <w:szCs w:val="24"/>
          <w:lang w:val="az-Latn-AZ"/>
        </w:rPr>
        <w:t xml:space="preserve"> 3A4 sitoxromun inhibitorları ilə birlikdə istifadəsi əks göstəriş hesab olunur. </w:t>
      </w:r>
    </w:p>
    <w:p w14:paraId="0FEBA592" w14:textId="77777777" w:rsidR="00FC7377" w:rsidRPr="0051661F" w:rsidRDefault="00FC7377" w:rsidP="00DB48B9">
      <w:pPr>
        <w:jc w:val="both"/>
        <w:rPr>
          <w:rFonts w:ascii="Times New Roman" w:hAnsi="Times New Roman" w:cs="Times New Roman"/>
          <w:sz w:val="24"/>
          <w:szCs w:val="24"/>
          <w:lang w:val="az-Latn-AZ"/>
        </w:rPr>
      </w:pPr>
    </w:p>
    <w:p w14:paraId="5E3B9E17" w14:textId="77777777" w:rsidR="00EC6920" w:rsidRPr="00EC6920" w:rsidRDefault="00EC6920" w:rsidP="00DB48B9">
      <w:pPr>
        <w:pStyle w:val="a4"/>
        <w:jc w:val="both"/>
        <w:rPr>
          <w:rFonts w:ascii="Times New Roman" w:eastAsia="Times New Roman" w:hAnsi="Times New Roman"/>
          <w:b/>
          <w:sz w:val="24"/>
          <w:szCs w:val="24"/>
          <w:lang w:val="az-Latn-AZ" w:eastAsia="ru-RU"/>
        </w:rPr>
      </w:pPr>
      <w:r w:rsidRPr="00EC6920">
        <w:rPr>
          <w:rFonts w:ascii="Times New Roman" w:eastAsia="Times New Roman" w:hAnsi="Times New Roman"/>
          <w:b/>
          <w:sz w:val="24"/>
          <w:szCs w:val="24"/>
          <w:lang w:val="az-Latn-AZ" w:eastAsia="ru-RU"/>
        </w:rPr>
        <w:t>Xüsusi göstərişlər və ehtiyat tədbirləri</w:t>
      </w:r>
    </w:p>
    <w:p w14:paraId="302CC035" w14:textId="77777777" w:rsidR="00F24563" w:rsidRPr="00ED004A" w:rsidRDefault="00A94030" w:rsidP="00DB48B9">
      <w:pPr>
        <w:pStyle w:val="Default"/>
        <w:jc w:val="both"/>
        <w:rPr>
          <w:lang w:val="az-Latn-AZ"/>
        </w:rPr>
      </w:pPr>
      <w:r>
        <w:rPr>
          <w:rFonts w:eastAsia="Times New Roman"/>
          <w:lang w:val="az-Latn-AZ"/>
        </w:rPr>
        <w:t>Keday</w:t>
      </w:r>
      <w:r w:rsidRPr="00B223B8">
        <w:rPr>
          <w:rFonts w:eastAsia="Times New Roman"/>
          <w:vertAlign w:val="superscript"/>
          <w:lang w:val="az-Latn-AZ"/>
        </w:rPr>
        <w:t>®</w:t>
      </w:r>
      <w:r w:rsidRPr="00F42C4B">
        <w:rPr>
          <w:rFonts w:eastAsia="Times New Roman"/>
          <w:lang w:val="az-Latn-AZ"/>
        </w:rPr>
        <w:t xml:space="preserve"> </w:t>
      </w:r>
      <w:r>
        <w:rPr>
          <w:rFonts w:eastAsia="Times New Roman"/>
          <w:lang w:val="az-Latn-AZ"/>
        </w:rPr>
        <w:t>XR</w:t>
      </w:r>
      <w:r w:rsidR="00F24563" w:rsidRPr="00ED004A">
        <w:rPr>
          <w:lang w:val="az-Latn-AZ"/>
        </w:rPr>
        <w:t xml:space="preserve"> dərman preparatının istifadəsinə dair bir neçə göstəriş olması səbəbindən ayrı-ayrı xəstələrin diaqnozundan və təyin olunan doza həddindən asılı olaraq dərman preparatının təhlükəsizlik göstəriciləri nəzərə alınmalıdır. </w:t>
      </w:r>
    </w:p>
    <w:p w14:paraId="3FD681A7" w14:textId="5132AADA"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lastRenderedPageBreak/>
        <w:t>BDP-dan əziyyət çəkən xəstələrdə dərman preparatının əlavə müalicə qismində uzun müddətli effektivliyi və təhlükəsizliyi qiymətləndirilməmişdir, buna baxmayaraq böyüklərdə monoterapiya zamanı də</w:t>
      </w:r>
      <w:r w:rsidR="00DB48B9">
        <w:rPr>
          <w:rFonts w:ascii="Times New Roman" w:hAnsi="Times New Roman"/>
          <w:sz w:val="24"/>
          <w:szCs w:val="24"/>
          <w:lang w:val="az-Latn-AZ"/>
        </w:rPr>
        <w:t>rman preparatının uzun</w:t>
      </w:r>
      <w:r w:rsidRPr="00ED004A">
        <w:rPr>
          <w:rFonts w:ascii="Times New Roman" w:hAnsi="Times New Roman"/>
          <w:sz w:val="24"/>
          <w:szCs w:val="24"/>
          <w:lang w:val="az-Latn-AZ"/>
        </w:rPr>
        <w:t xml:space="preserve">müddətli effektivliyi və təhlükəsizliyi qiymətləndirilmişdir. </w:t>
      </w:r>
    </w:p>
    <w:p w14:paraId="2338B9B0" w14:textId="77777777" w:rsidR="00F24563" w:rsidRPr="005D1A4D" w:rsidRDefault="00F24563" w:rsidP="00710AF7">
      <w:pPr>
        <w:pStyle w:val="Default"/>
        <w:jc w:val="both"/>
        <w:rPr>
          <w:i/>
          <w:iCs/>
          <w:lang w:val="az-Latn-AZ"/>
        </w:rPr>
      </w:pPr>
      <w:r w:rsidRPr="005D1A4D">
        <w:rPr>
          <w:i/>
          <w:iCs/>
          <w:lang w:val="az-Latn-AZ"/>
        </w:rPr>
        <w:t xml:space="preserve">Uşaqlar </w:t>
      </w:r>
    </w:p>
    <w:p w14:paraId="52385C7E" w14:textId="3E594B01"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Kvetiapinin uşaqlarda və 18 yaşdan aşağı yeniyetmələrdə istifadəsini təsdiqləyəcək məlumatın olmaması səbəbindən dərman vasitəsinin bu yaş qruplarında istifadəsi tövsiyə olunmur. Kvetiapinlə aparılan </w:t>
      </w:r>
      <w:r w:rsidR="00DB48B9">
        <w:rPr>
          <w:rFonts w:ascii="Times New Roman" w:hAnsi="Times New Roman"/>
          <w:sz w:val="24"/>
          <w:szCs w:val="24"/>
          <w:lang w:val="az-Latn-AZ"/>
        </w:rPr>
        <w:t>klinik</w:t>
      </w:r>
      <w:r w:rsidRPr="00ED004A">
        <w:rPr>
          <w:rFonts w:ascii="Times New Roman" w:hAnsi="Times New Roman"/>
          <w:sz w:val="24"/>
          <w:szCs w:val="24"/>
          <w:lang w:val="az-Latn-AZ"/>
        </w:rPr>
        <w:t xml:space="preserve"> </w:t>
      </w:r>
      <w:r w:rsidR="00B328C1" w:rsidRPr="00B328C1">
        <w:rPr>
          <w:rFonts w:ascii="Times New Roman" w:hAnsi="Times New Roman"/>
          <w:sz w:val="24"/>
          <w:szCs w:val="24"/>
          <w:lang w:val="az-Latn-AZ"/>
        </w:rPr>
        <w:t>tədqiqatlar</w:t>
      </w:r>
      <w:r w:rsidR="00B328C1">
        <w:rPr>
          <w:lang w:val="az-Latn-AZ"/>
        </w:rPr>
        <w:t xml:space="preserve"> </w:t>
      </w:r>
      <w:r w:rsidRPr="00ED004A">
        <w:rPr>
          <w:rFonts w:ascii="Times New Roman" w:hAnsi="Times New Roman"/>
          <w:sz w:val="24"/>
          <w:szCs w:val="24"/>
          <w:lang w:val="az-Latn-AZ"/>
        </w:rPr>
        <w:t>göstərir ki, böyüklərdə müşahidə olunan məlum təhlükəsizlik göstəricilərindən əlavə, uşaqlarda və yeniyetmələrdə böyüklərlə müqayisədə tez-tez bir sıra əlavə təsirlər meydana gəlmiş (iştahın artması, zərdabda prolaktin səviyyəsinin yüksəlməsi, qusma, rinit və ürəkgetmə</w:t>
      </w:r>
      <w:r w:rsidR="004A57F5">
        <w:rPr>
          <w:rFonts w:ascii="Times New Roman" w:hAnsi="Times New Roman"/>
          <w:sz w:val="24"/>
          <w:szCs w:val="24"/>
          <w:lang w:val="az-Latn-AZ"/>
        </w:rPr>
        <w:t>)</w:t>
      </w:r>
      <w:r w:rsidRPr="00ED004A">
        <w:rPr>
          <w:rFonts w:ascii="Times New Roman" w:hAnsi="Times New Roman"/>
          <w:sz w:val="24"/>
          <w:szCs w:val="24"/>
          <w:lang w:val="az-Latn-AZ"/>
        </w:rPr>
        <w:t xml:space="preserve"> və yaxud uşaqlarda və yeniyetmələrdə müxtəlif ağırlaşmalar meydana gəlmiş (ekstrapiramid</w:t>
      </w:r>
      <w:r w:rsidR="00E64AF6">
        <w:rPr>
          <w:rFonts w:ascii="Times New Roman" w:hAnsi="Times New Roman"/>
          <w:sz w:val="24"/>
          <w:szCs w:val="24"/>
          <w:lang w:val="az-Latn-AZ"/>
        </w:rPr>
        <w:t xml:space="preserve"> </w:t>
      </w:r>
      <w:r w:rsidRPr="00ED004A">
        <w:rPr>
          <w:rFonts w:ascii="Times New Roman" w:hAnsi="Times New Roman"/>
          <w:sz w:val="24"/>
          <w:szCs w:val="24"/>
          <w:lang w:val="az-Latn-AZ"/>
        </w:rPr>
        <w:t>simptomlar və yüksək həssaslıq) və daha öncə böyüklər üzərində aparılan araşdırmalar zamanı müşahidə olunmamış əlavə təsir</w:t>
      </w:r>
      <w:r w:rsidR="004A57F5">
        <w:rPr>
          <w:rFonts w:ascii="Times New Roman" w:hAnsi="Times New Roman"/>
          <w:sz w:val="24"/>
          <w:szCs w:val="24"/>
          <w:lang w:val="az-Latn-AZ"/>
        </w:rPr>
        <w:t>lər</w:t>
      </w:r>
      <w:r w:rsidRPr="00ED004A">
        <w:rPr>
          <w:rFonts w:ascii="Times New Roman" w:hAnsi="Times New Roman"/>
          <w:sz w:val="24"/>
          <w:szCs w:val="24"/>
          <w:lang w:val="az-Latn-AZ"/>
        </w:rPr>
        <w:t xml:space="preserve"> meydana gəlmişdir (qan təzyiqinin yüksəlməsi). Bundan əlavə uşaqlarda və yeniyetmələrdə qalxanvari vəzin funksiyası ilə bağlı </w:t>
      </w:r>
      <w:r w:rsidR="00B328C1" w:rsidRPr="00B328C1">
        <w:rPr>
          <w:rFonts w:ascii="Times New Roman" w:hAnsi="Times New Roman"/>
          <w:sz w:val="24"/>
          <w:szCs w:val="24"/>
          <w:lang w:val="az-Latn-AZ"/>
        </w:rPr>
        <w:t>tədqiqatlarda</w:t>
      </w:r>
      <w:r w:rsidR="00B328C1" w:rsidRPr="00ED004A">
        <w:rPr>
          <w:rFonts w:ascii="Times New Roman" w:hAnsi="Times New Roman"/>
          <w:sz w:val="24"/>
          <w:szCs w:val="24"/>
          <w:lang w:val="az-Latn-AZ"/>
        </w:rPr>
        <w:t xml:space="preserve"> </w:t>
      </w:r>
      <w:r w:rsidRPr="00ED004A">
        <w:rPr>
          <w:rFonts w:ascii="Times New Roman" w:hAnsi="Times New Roman"/>
          <w:sz w:val="24"/>
          <w:szCs w:val="24"/>
          <w:lang w:val="az-Latn-AZ"/>
        </w:rPr>
        <w:t xml:space="preserve">da dəyişikliklər müşahidə olunmuşdur.  </w:t>
      </w:r>
    </w:p>
    <w:p w14:paraId="57413985" w14:textId="3425AA18" w:rsidR="00F24563" w:rsidRPr="002B204E" w:rsidRDefault="00F24563" w:rsidP="00710AF7">
      <w:pPr>
        <w:pStyle w:val="Default"/>
        <w:jc w:val="both"/>
        <w:rPr>
          <w:i/>
          <w:iCs/>
          <w:lang w:val="az-Latn-AZ"/>
        </w:rPr>
      </w:pPr>
      <w:r w:rsidRPr="002B204E">
        <w:rPr>
          <w:i/>
          <w:iCs/>
          <w:lang w:val="az-Latn-AZ"/>
        </w:rPr>
        <w:t xml:space="preserve">Suisid (intihar)/intihar fikirləri və yaxud </w:t>
      </w:r>
      <w:r w:rsidR="00DB48B9">
        <w:rPr>
          <w:i/>
          <w:iCs/>
          <w:lang w:val="az-Latn-AZ"/>
        </w:rPr>
        <w:t>klinik</w:t>
      </w:r>
      <w:r w:rsidRPr="002B204E">
        <w:rPr>
          <w:i/>
          <w:iCs/>
          <w:lang w:val="az-Latn-AZ"/>
        </w:rPr>
        <w:t xml:space="preserve"> ağırlaşma </w:t>
      </w:r>
    </w:p>
    <w:p w14:paraId="7C4884CB" w14:textId="23FB3A8E" w:rsidR="00F24563" w:rsidRPr="00ED004A" w:rsidRDefault="00F24563" w:rsidP="00710AF7">
      <w:pPr>
        <w:pStyle w:val="Default"/>
        <w:jc w:val="both"/>
        <w:rPr>
          <w:lang w:val="az-Latn-AZ"/>
        </w:rPr>
      </w:pPr>
      <w:r w:rsidRPr="00ED004A">
        <w:rPr>
          <w:lang w:val="az-Latn-AZ"/>
        </w:rPr>
        <w:t xml:space="preserve">Depressiya intihar fikirlərinin, özünə zərər yetirmə və suisid (intihar </w:t>
      </w:r>
      <w:r w:rsidR="00052754">
        <w:rPr>
          <w:lang w:val="az-Latn-AZ"/>
        </w:rPr>
        <w:t>hadisələri</w:t>
      </w:r>
      <w:r w:rsidRPr="00ED004A">
        <w:rPr>
          <w:lang w:val="az-Latn-AZ"/>
        </w:rPr>
        <w:t>) kimi halların artma riski ilə əla</w:t>
      </w:r>
      <w:r w:rsidR="00CA016F">
        <w:rPr>
          <w:lang w:val="az-Latn-AZ"/>
        </w:rPr>
        <w:t>qə</w:t>
      </w:r>
      <w:r w:rsidRPr="00ED004A">
        <w:rPr>
          <w:lang w:val="az-Latn-AZ"/>
        </w:rPr>
        <w:t xml:space="preserve">dardır. </w:t>
      </w:r>
      <w:r w:rsidR="00052754" w:rsidRPr="007F6D31">
        <w:rPr>
          <w:lang w:val="az-Latn-AZ"/>
        </w:rPr>
        <w:t>Bu risk</w:t>
      </w:r>
      <w:r w:rsidR="00052754">
        <w:rPr>
          <w:lang w:val="az-Latn-AZ"/>
        </w:rPr>
        <w:t>,</w:t>
      </w:r>
      <w:r w:rsidR="00052754" w:rsidRPr="007F6D31">
        <w:rPr>
          <w:lang w:val="az-Latn-AZ"/>
        </w:rPr>
        <w:t xml:space="preserve"> </w:t>
      </w:r>
      <w:r w:rsidR="00052754">
        <w:rPr>
          <w:lang w:val="az-Latn-AZ"/>
        </w:rPr>
        <w:t>nəzərə çarpacaq</w:t>
      </w:r>
      <w:r w:rsidR="00052754" w:rsidRPr="007F6D31">
        <w:rPr>
          <w:lang w:val="az-Latn-AZ"/>
        </w:rPr>
        <w:t xml:space="preserve"> </w:t>
      </w:r>
      <w:r w:rsidR="00052754">
        <w:rPr>
          <w:lang w:val="az-Latn-AZ"/>
        </w:rPr>
        <w:t xml:space="preserve">dərəcədə </w:t>
      </w:r>
      <w:r w:rsidR="00052754" w:rsidRPr="007F6D31">
        <w:rPr>
          <w:lang w:val="az-Latn-AZ"/>
        </w:rPr>
        <w:t>remissiya</w:t>
      </w:r>
      <w:r w:rsidR="00052754">
        <w:rPr>
          <w:lang w:val="az-Latn-AZ"/>
        </w:rPr>
        <w:t>nın yaranmasına kimi mövcud olmaqda davam edir.</w:t>
      </w:r>
      <w:r w:rsidR="00052754" w:rsidRPr="00ED004A">
        <w:rPr>
          <w:lang w:val="az-Latn-AZ"/>
        </w:rPr>
        <w:t xml:space="preserve"> </w:t>
      </w:r>
      <w:r w:rsidRPr="00ED004A">
        <w:rPr>
          <w:lang w:val="az-Latn-AZ"/>
        </w:rPr>
        <w:t xml:space="preserve">Müalicənin ilk həftələrində yaxşılaşma müşahidə olunmaya bilər, məhz buna görə də yaxşılaşma müşahidə olunana kimi xəstəyə ciddi nəzarət etmək lazımdır. Ümumi </w:t>
      </w:r>
      <w:r w:rsidR="005B4F8E">
        <w:rPr>
          <w:lang w:val="az-Latn-AZ"/>
        </w:rPr>
        <w:t xml:space="preserve">klinik </w:t>
      </w:r>
      <w:r w:rsidRPr="00ED004A">
        <w:rPr>
          <w:lang w:val="az-Latn-AZ"/>
        </w:rPr>
        <w:t>təcrübələr göstərir ki, yaxşılaşmanın ilk</w:t>
      </w:r>
      <w:r w:rsidR="00052754">
        <w:rPr>
          <w:lang w:val="az-Latn-AZ"/>
        </w:rPr>
        <w:t>in</w:t>
      </w:r>
      <w:r w:rsidRPr="00ED004A">
        <w:rPr>
          <w:lang w:val="az-Latn-AZ"/>
        </w:rPr>
        <w:t xml:space="preserve"> mərhələ</w:t>
      </w:r>
      <w:r w:rsidR="00052754">
        <w:rPr>
          <w:lang w:val="az-Latn-AZ"/>
        </w:rPr>
        <w:t>lərin</w:t>
      </w:r>
      <w:r w:rsidRPr="00ED004A">
        <w:rPr>
          <w:lang w:val="az-Latn-AZ"/>
        </w:rPr>
        <w:t xml:space="preserve">də intihar riski arta bilər. </w:t>
      </w:r>
    </w:p>
    <w:p w14:paraId="051B6C04" w14:textId="0702F3B4" w:rsidR="00F24563" w:rsidRPr="00ED004A" w:rsidRDefault="00F24563" w:rsidP="00710AF7">
      <w:pPr>
        <w:pStyle w:val="Default"/>
        <w:jc w:val="both"/>
        <w:rPr>
          <w:lang w:val="az-Latn-AZ"/>
        </w:rPr>
      </w:pPr>
      <w:r w:rsidRPr="00ED004A">
        <w:rPr>
          <w:lang w:val="az-Latn-AZ"/>
        </w:rPr>
        <w:t xml:space="preserve">Bundan əlavə, müalicə olunan xəstəliyin məlum risk faktorları səbəbindən həkimlər kvetiapin müalicəsinin dərhal </w:t>
      </w:r>
      <w:r w:rsidR="00052754">
        <w:rPr>
          <w:lang w:val="az-Latn-AZ"/>
        </w:rPr>
        <w:t>dayandırılmasından</w:t>
      </w:r>
      <w:r w:rsidRPr="00ED004A">
        <w:rPr>
          <w:lang w:val="az-Latn-AZ"/>
        </w:rPr>
        <w:t xml:space="preserve"> sonra intihar </w:t>
      </w:r>
      <w:r w:rsidR="00052754">
        <w:rPr>
          <w:lang w:val="az-Latn-AZ"/>
        </w:rPr>
        <w:t>hallarının</w:t>
      </w:r>
      <w:r w:rsidRPr="00ED004A">
        <w:rPr>
          <w:lang w:val="az-Latn-AZ"/>
        </w:rPr>
        <w:t xml:space="preserve"> </w:t>
      </w:r>
      <w:r w:rsidR="00052754">
        <w:rPr>
          <w:lang w:val="az-Latn-AZ"/>
        </w:rPr>
        <w:t>artma</w:t>
      </w:r>
      <w:r w:rsidRPr="00ED004A">
        <w:rPr>
          <w:lang w:val="az-Latn-AZ"/>
        </w:rPr>
        <w:t xml:space="preserve"> riskini də nəzərə</w:t>
      </w:r>
      <w:r w:rsidR="00DB48B9">
        <w:rPr>
          <w:lang w:val="az-Latn-AZ"/>
        </w:rPr>
        <w:t xml:space="preserve"> almalıdırlar.</w:t>
      </w:r>
    </w:p>
    <w:p w14:paraId="080B8A22" w14:textId="77777777"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Kvetiapin müalicəsi təyin olunan digər psixi xəstəliklər də intihar </w:t>
      </w:r>
      <w:r w:rsidR="00052754">
        <w:rPr>
          <w:rFonts w:ascii="Times New Roman" w:hAnsi="Times New Roman"/>
          <w:sz w:val="24"/>
          <w:szCs w:val="24"/>
          <w:lang w:val="az-Latn-AZ"/>
        </w:rPr>
        <w:t>hallarının</w:t>
      </w:r>
      <w:r w:rsidRPr="00ED004A">
        <w:rPr>
          <w:rFonts w:ascii="Times New Roman" w:hAnsi="Times New Roman"/>
          <w:sz w:val="24"/>
          <w:szCs w:val="24"/>
          <w:lang w:val="az-Latn-AZ"/>
        </w:rPr>
        <w:t xml:space="preserve"> artması ilə əlaqədar ola bilər. Bundan əlavə, bu hallar </w:t>
      </w:r>
      <w:r w:rsidR="00B97A25">
        <w:rPr>
          <w:rFonts w:ascii="Times New Roman" w:hAnsi="Times New Roman"/>
          <w:sz w:val="24"/>
          <w:szCs w:val="24"/>
          <w:lang w:val="az-Latn-AZ"/>
        </w:rPr>
        <w:t>böyük</w:t>
      </w:r>
      <w:r w:rsidRPr="00ED004A">
        <w:rPr>
          <w:rFonts w:ascii="Times New Roman" w:hAnsi="Times New Roman"/>
          <w:sz w:val="24"/>
          <w:szCs w:val="24"/>
          <w:lang w:val="az-Latn-AZ"/>
        </w:rPr>
        <w:t xml:space="preserve"> depressiv epizodlarla da müşahidə oluna bilər. Buna görə də, </w:t>
      </w:r>
      <w:r w:rsidR="00B97A25">
        <w:rPr>
          <w:rFonts w:ascii="Times New Roman" w:hAnsi="Times New Roman"/>
          <w:sz w:val="24"/>
          <w:szCs w:val="24"/>
          <w:lang w:val="az-Latn-AZ"/>
        </w:rPr>
        <w:t>böyük</w:t>
      </w:r>
      <w:r w:rsidRPr="00ED004A">
        <w:rPr>
          <w:rFonts w:ascii="Times New Roman" w:hAnsi="Times New Roman"/>
          <w:sz w:val="24"/>
          <w:szCs w:val="24"/>
          <w:lang w:val="az-Latn-AZ"/>
        </w:rPr>
        <w:t xml:space="preserve"> depressiv epizodların müalicəsi zamanı riayət olunan ehtiyat tədbirlərinə digər psixi pozğunluqlardan əziyyət çəkən xəstələrin müalicəsi zamanı da riayət olunmalıdır. </w:t>
      </w:r>
    </w:p>
    <w:p w14:paraId="3DBEE210" w14:textId="5538FF58" w:rsidR="00F24563" w:rsidRPr="00F7065F"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Xüsusilə yüksək risk altında olan pasiyentlərə müalicənin ilkin mərhələsində və doza həddinin dəyişdirilməsindən sonra dərman müalicə</w:t>
      </w:r>
      <w:r w:rsidR="008C7BB0">
        <w:rPr>
          <w:rFonts w:ascii="Times New Roman" w:hAnsi="Times New Roman"/>
          <w:sz w:val="24"/>
          <w:szCs w:val="24"/>
          <w:lang w:val="az-Latn-AZ"/>
        </w:rPr>
        <w:t>s</w:t>
      </w:r>
      <w:r w:rsidRPr="00ED004A">
        <w:rPr>
          <w:rFonts w:ascii="Times New Roman" w:hAnsi="Times New Roman"/>
          <w:sz w:val="24"/>
          <w:szCs w:val="24"/>
          <w:lang w:val="az-Latn-AZ"/>
        </w:rPr>
        <w:t xml:space="preserve">i ilə yanaşı ciddi nəzarət olunmalıdır. Xəstələr (və xəstə baxıcıları) baş verə biləcək hər hansı </w:t>
      </w:r>
      <w:r w:rsidR="005B4F8E">
        <w:rPr>
          <w:rFonts w:ascii="Times New Roman" w:hAnsi="Times New Roman"/>
          <w:sz w:val="24"/>
          <w:szCs w:val="24"/>
          <w:lang w:val="az-Latn-AZ"/>
        </w:rPr>
        <w:t xml:space="preserve">klinik </w:t>
      </w:r>
      <w:r w:rsidRPr="00ED004A">
        <w:rPr>
          <w:rFonts w:ascii="Times New Roman" w:hAnsi="Times New Roman"/>
          <w:sz w:val="24"/>
          <w:szCs w:val="24"/>
          <w:lang w:val="az-Latn-AZ"/>
        </w:rPr>
        <w:t xml:space="preserve">ağırlaşmalar, intihar </w:t>
      </w:r>
      <w:r w:rsidR="008C7BB0">
        <w:rPr>
          <w:rFonts w:ascii="Times New Roman" w:hAnsi="Times New Roman"/>
          <w:sz w:val="24"/>
          <w:szCs w:val="24"/>
          <w:lang w:val="az-Latn-AZ"/>
        </w:rPr>
        <w:t>hall</w:t>
      </w:r>
      <w:r w:rsidRPr="00ED004A">
        <w:rPr>
          <w:rFonts w:ascii="Times New Roman" w:hAnsi="Times New Roman"/>
          <w:sz w:val="24"/>
          <w:szCs w:val="24"/>
          <w:lang w:val="az-Latn-AZ"/>
        </w:rPr>
        <w:t>arı və yaxud intihar fikirləri, habelə davranışdakı qeyri-adi dəyişikliklər barəsində məlumatlandırılmalı və</w:t>
      </w:r>
      <w:r w:rsidR="004A57F5">
        <w:rPr>
          <w:rFonts w:ascii="Times New Roman" w:hAnsi="Times New Roman"/>
          <w:sz w:val="24"/>
          <w:szCs w:val="24"/>
          <w:lang w:val="az-Latn-AZ"/>
        </w:rPr>
        <w:t xml:space="preserve"> bu simptomlar</w:t>
      </w:r>
      <w:r w:rsidRPr="00ED004A">
        <w:rPr>
          <w:rFonts w:ascii="Times New Roman" w:hAnsi="Times New Roman"/>
          <w:sz w:val="24"/>
          <w:szCs w:val="24"/>
          <w:lang w:val="az-Latn-AZ"/>
        </w:rPr>
        <w:t xml:space="preserve"> </w:t>
      </w:r>
      <w:r w:rsidRPr="00F7065F">
        <w:rPr>
          <w:rFonts w:ascii="Times New Roman" w:hAnsi="Times New Roman"/>
          <w:sz w:val="24"/>
          <w:szCs w:val="24"/>
          <w:lang w:val="az-Latn-AZ"/>
        </w:rPr>
        <w:t xml:space="preserve">yarandığı təqdirdə dərhal həkimə </w:t>
      </w:r>
      <w:r w:rsidR="008D378B">
        <w:rPr>
          <w:rFonts w:ascii="Times New Roman" w:hAnsi="Times New Roman"/>
          <w:sz w:val="24"/>
          <w:szCs w:val="24"/>
          <w:lang w:val="az-Latn-AZ"/>
        </w:rPr>
        <w:t xml:space="preserve">müraciət </w:t>
      </w:r>
      <w:r w:rsidRPr="00F7065F">
        <w:rPr>
          <w:rFonts w:ascii="Times New Roman" w:hAnsi="Times New Roman"/>
          <w:sz w:val="24"/>
          <w:szCs w:val="24"/>
          <w:lang w:val="az-Latn-AZ"/>
        </w:rPr>
        <w:t xml:space="preserve">etmələri tövsiyə olunmalıdır. </w:t>
      </w:r>
    </w:p>
    <w:p w14:paraId="5EF363FD" w14:textId="77777777" w:rsidR="00F24563" w:rsidRPr="002B204E" w:rsidRDefault="00F24563" w:rsidP="00710AF7">
      <w:pPr>
        <w:pStyle w:val="Default"/>
        <w:jc w:val="both"/>
        <w:rPr>
          <w:i/>
          <w:iCs/>
          <w:lang w:val="az-Latn-AZ"/>
        </w:rPr>
      </w:pPr>
      <w:r w:rsidRPr="00F7065F">
        <w:rPr>
          <w:i/>
          <w:iCs/>
          <w:lang w:val="az-Latn-AZ"/>
        </w:rPr>
        <w:t>Metabolik risk</w:t>
      </w:r>
      <w:r w:rsidRPr="002B204E">
        <w:rPr>
          <w:i/>
          <w:iCs/>
          <w:lang w:val="az-Latn-AZ"/>
        </w:rPr>
        <w:t xml:space="preserve"> </w:t>
      </w:r>
    </w:p>
    <w:p w14:paraId="3A4FDB7E" w14:textId="527BBAA5" w:rsidR="00F24563" w:rsidRPr="00ED004A" w:rsidRDefault="00E82883" w:rsidP="00710AF7">
      <w:pPr>
        <w:pStyle w:val="a4"/>
        <w:jc w:val="both"/>
        <w:rPr>
          <w:rFonts w:ascii="Times New Roman" w:hAnsi="Times New Roman"/>
          <w:sz w:val="24"/>
          <w:szCs w:val="24"/>
          <w:lang w:val="az-Latn-AZ"/>
        </w:rPr>
      </w:pPr>
      <w:r>
        <w:rPr>
          <w:rFonts w:ascii="Times New Roman" w:hAnsi="Times New Roman"/>
          <w:sz w:val="24"/>
          <w:szCs w:val="24"/>
          <w:lang w:val="az-Latn-AZ"/>
        </w:rPr>
        <w:t>Klinik</w:t>
      </w:r>
      <w:r w:rsidR="00F24563" w:rsidRPr="00ED004A">
        <w:rPr>
          <w:rFonts w:ascii="Times New Roman" w:hAnsi="Times New Roman"/>
          <w:sz w:val="24"/>
          <w:szCs w:val="24"/>
          <w:lang w:val="az-Latn-AZ"/>
        </w:rPr>
        <w:t xml:space="preserve"> </w:t>
      </w:r>
      <w:r w:rsidR="001E0F43">
        <w:rPr>
          <w:rFonts w:ascii="Times New Roman" w:hAnsi="Times New Roman"/>
          <w:sz w:val="24"/>
          <w:szCs w:val="24"/>
          <w:lang w:val="az-Latn-AZ"/>
        </w:rPr>
        <w:t>tədqiqatlar</w:t>
      </w:r>
      <w:r w:rsidR="00F24563" w:rsidRPr="00ED004A">
        <w:rPr>
          <w:rFonts w:ascii="Times New Roman" w:hAnsi="Times New Roman"/>
          <w:sz w:val="24"/>
          <w:szCs w:val="24"/>
          <w:lang w:val="az-Latn-AZ"/>
        </w:rPr>
        <w:t xml:space="preserve"> zamanı çəkidə, qanda qlükozanın (hiperqlikemiya) və lipidlərin səviyyəsində dəyişikliklər də daxil olmaqla xəstənin metabolik profilinin pisləşməsi ilə bağlı müşahidə olunan riski nəzərə alaraq, müalicəyə başlayarkən xəstənin metabolik parametrləri qiymətləndirilməli və müalicə kursu boyunca bu parametrlərdəki dəyişikliklər mütəmadi olaraq yoxlanılmalıdır. Bu parametrlərin pisləşməsi </w:t>
      </w:r>
      <w:r w:rsidR="005B4F8E">
        <w:rPr>
          <w:rFonts w:ascii="Times New Roman" w:hAnsi="Times New Roman"/>
          <w:sz w:val="24"/>
          <w:szCs w:val="24"/>
          <w:lang w:val="az-Latn-AZ"/>
        </w:rPr>
        <w:t xml:space="preserve">klinik </w:t>
      </w:r>
      <w:r w:rsidR="00F24563" w:rsidRPr="00ED004A">
        <w:rPr>
          <w:rFonts w:ascii="Times New Roman" w:hAnsi="Times New Roman"/>
          <w:sz w:val="24"/>
          <w:szCs w:val="24"/>
          <w:lang w:val="az-Latn-AZ"/>
        </w:rPr>
        <w:t xml:space="preserve">təcrübəyə əsasən müalicə olunmalıdır. </w:t>
      </w:r>
    </w:p>
    <w:p w14:paraId="24A450E9" w14:textId="77777777" w:rsidR="00F24563" w:rsidRPr="002B204E" w:rsidRDefault="00F24563" w:rsidP="00710AF7">
      <w:pPr>
        <w:pStyle w:val="Default"/>
        <w:jc w:val="both"/>
        <w:rPr>
          <w:i/>
          <w:iCs/>
          <w:lang w:val="az-Latn-AZ"/>
        </w:rPr>
      </w:pPr>
      <w:r w:rsidRPr="002B204E">
        <w:rPr>
          <w:i/>
          <w:iCs/>
          <w:lang w:val="az-Latn-AZ"/>
        </w:rPr>
        <w:t xml:space="preserve">Ekstrapiramid simptomlar </w:t>
      </w:r>
    </w:p>
    <w:p w14:paraId="4EC0AFD8" w14:textId="2A87DACE" w:rsidR="00F24563" w:rsidRPr="00ED004A" w:rsidRDefault="00F24563" w:rsidP="00710AF7">
      <w:pPr>
        <w:pStyle w:val="Default"/>
        <w:jc w:val="both"/>
        <w:rPr>
          <w:lang w:val="az-Latn-AZ"/>
        </w:rPr>
      </w:pPr>
      <w:r w:rsidRPr="00ED004A">
        <w:rPr>
          <w:lang w:val="az-Latn-AZ"/>
        </w:rPr>
        <w:t xml:space="preserve">Böyüklər arasında plasebo ilə nəzarət olunan </w:t>
      </w:r>
      <w:r w:rsidR="00742D4E">
        <w:rPr>
          <w:lang w:val="az-Latn-AZ"/>
        </w:rPr>
        <w:t>tədqiqatlar</w:t>
      </w:r>
      <w:r w:rsidR="00742D4E" w:rsidRPr="00ED004A">
        <w:rPr>
          <w:lang w:val="az-Latn-AZ"/>
        </w:rPr>
        <w:t xml:space="preserve"> </w:t>
      </w:r>
      <w:r w:rsidRPr="00ED004A">
        <w:rPr>
          <w:lang w:val="az-Latn-AZ"/>
        </w:rPr>
        <w:t xml:space="preserve">zamanı ağır depressiv epizodlar fonunda bipolyar pozğunluqdan və böyük depressiv pozğunluqdan əziyyət çəkən xəstələrdə plasebodan fərqli olaraq kvetiapinin qəbulu ekstrapiramid simptomların intensivliyinin artması ilə əlaqədar olmuşdur. </w:t>
      </w:r>
    </w:p>
    <w:p w14:paraId="5126C9F5" w14:textId="77777777"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Kvetiapinin istifadəsi xoşagəlməz və yaxud narahat edici daxili həyacan və hərəkət etmə ehtiyacı ilə xarakterizə olunan və bir yerdə otura və yaxud qərar tuta bilməmə hissi ilə müşayiət olunan akatiziyanın meydana gəlməsi ilə əlaqədardır. Bu</w:t>
      </w:r>
      <w:r w:rsidR="00550244">
        <w:rPr>
          <w:rFonts w:ascii="Times New Roman" w:hAnsi="Times New Roman"/>
          <w:sz w:val="24"/>
          <w:szCs w:val="24"/>
          <w:lang w:val="az-Latn-AZ"/>
        </w:rPr>
        <w:t>,</w:t>
      </w:r>
      <w:r w:rsidRPr="00ED004A">
        <w:rPr>
          <w:rFonts w:ascii="Times New Roman" w:hAnsi="Times New Roman"/>
          <w:sz w:val="24"/>
          <w:szCs w:val="24"/>
          <w:lang w:val="az-Latn-AZ"/>
        </w:rPr>
        <w:t xml:space="preserve"> daha çox müalicənin ilk bir neçə həftə</w:t>
      </w:r>
      <w:r w:rsidR="00550244">
        <w:rPr>
          <w:rFonts w:ascii="Times New Roman" w:hAnsi="Times New Roman"/>
          <w:sz w:val="24"/>
          <w:szCs w:val="24"/>
          <w:lang w:val="az-Latn-AZ"/>
        </w:rPr>
        <w:t>sin</w:t>
      </w:r>
      <w:r w:rsidRPr="00ED004A">
        <w:rPr>
          <w:rFonts w:ascii="Times New Roman" w:hAnsi="Times New Roman"/>
          <w:sz w:val="24"/>
          <w:szCs w:val="24"/>
          <w:lang w:val="az-Latn-AZ"/>
        </w:rPr>
        <w:t xml:space="preserve">də müşahidə olunur. Bu simptomların meydana gəldiyi xəstələrdə doza həddinin yüksəldilməsi zərərli ola bilər. </w:t>
      </w:r>
    </w:p>
    <w:p w14:paraId="581EA9B3" w14:textId="7092735D" w:rsidR="00F24563" w:rsidRPr="002B204E" w:rsidRDefault="002F4578" w:rsidP="00710AF7">
      <w:pPr>
        <w:pStyle w:val="Default"/>
        <w:tabs>
          <w:tab w:val="left" w:pos="2327"/>
        </w:tabs>
        <w:jc w:val="both"/>
        <w:rPr>
          <w:i/>
          <w:iCs/>
          <w:lang w:val="az-Latn-AZ"/>
        </w:rPr>
      </w:pPr>
      <w:bookmarkStart w:id="1" w:name="_Hlk62472139"/>
      <w:r>
        <w:rPr>
          <w:i/>
          <w:iCs/>
          <w:lang w:val="az-Latn-AZ"/>
        </w:rPr>
        <w:t>G</w:t>
      </w:r>
      <w:r w:rsidR="00F24563" w:rsidRPr="002B204E">
        <w:rPr>
          <w:i/>
          <w:iCs/>
          <w:lang w:val="az-Latn-AZ"/>
        </w:rPr>
        <w:t xml:space="preserve">ecikmiş </w:t>
      </w:r>
      <w:bookmarkEnd w:id="1"/>
      <w:r w:rsidR="00E82883">
        <w:rPr>
          <w:i/>
          <w:iCs/>
          <w:lang w:val="az-Latn-AZ"/>
        </w:rPr>
        <w:t>diskineziya</w:t>
      </w:r>
    </w:p>
    <w:p w14:paraId="2B610EDF" w14:textId="77777777" w:rsidR="00F24563" w:rsidRPr="00ED004A" w:rsidRDefault="002F4578" w:rsidP="00710AF7">
      <w:pPr>
        <w:pStyle w:val="a4"/>
        <w:jc w:val="both"/>
        <w:rPr>
          <w:rFonts w:ascii="Times New Roman" w:hAnsi="Times New Roman"/>
          <w:sz w:val="24"/>
          <w:szCs w:val="24"/>
          <w:lang w:val="az-Latn-AZ"/>
        </w:rPr>
      </w:pPr>
      <w:r w:rsidRPr="002F4578">
        <w:rPr>
          <w:rFonts w:ascii="Times New Roman" w:hAnsi="Times New Roman"/>
          <w:sz w:val="24"/>
          <w:szCs w:val="24"/>
          <w:lang w:val="az-Latn-AZ"/>
        </w:rPr>
        <w:t>Gecikmiş</w:t>
      </w:r>
      <w:r>
        <w:rPr>
          <w:rFonts w:ascii="Times New Roman" w:hAnsi="Times New Roman"/>
          <w:sz w:val="24"/>
          <w:szCs w:val="24"/>
          <w:lang w:val="az-Latn-AZ"/>
        </w:rPr>
        <w:t xml:space="preserve"> </w:t>
      </w:r>
      <w:r w:rsidR="00F24563" w:rsidRPr="00ED004A">
        <w:rPr>
          <w:rFonts w:ascii="Times New Roman" w:hAnsi="Times New Roman"/>
          <w:sz w:val="24"/>
          <w:szCs w:val="24"/>
          <w:lang w:val="az-Latn-AZ"/>
        </w:rPr>
        <w:t xml:space="preserve">diskineziya simptomları meydana gəldikdə kvetiapin dozasının azaldılması və yaxud müalicənin dayandırılması nəzərə alınmalıdır. </w:t>
      </w:r>
      <w:r w:rsidRPr="002F4578">
        <w:rPr>
          <w:rFonts w:ascii="Times New Roman" w:hAnsi="Times New Roman"/>
          <w:sz w:val="24"/>
          <w:szCs w:val="24"/>
          <w:lang w:val="az-Latn-AZ"/>
        </w:rPr>
        <w:t>Gecikmiş</w:t>
      </w:r>
      <w:r>
        <w:rPr>
          <w:rFonts w:ascii="Times New Roman" w:hAnsi="Times New Roman"/>
          <w:sz w:val="24"/>
          <w:szCs w:val="24"/>
          <w:lang w:val="az-Latn-AZ"/>
        </w:rPr>
        <w:t xml:space="preserve"> </w:t>
      </w:r>
      <w:r w:rsidR="00F24563" w:rsidRPr="00ED004A">
        <w:rPr>
          <w:rFonts w:ascii="Times New Roman" w:hAnsi="Times New Roman"/>
          <w:sz w:val="24"/>
          <w:szCs w:val="24"/>
          <w:lang w:val="az-Latn-AZ"/>
        </w:rPr>
        <w:t xml:space="preserve">diskineziya simptomları müalicənin dayandırılmasından sonra </w:t>
      </w:r>
      <w:r w:rsidRPr="00ED004A">
        <w:rPr>
          <w:rFonts w:ascii="Times New Roman" w:hAnsi="Times New Roman"/>
          <w:sz w:val="24"/>
          <w:szCs w:val="24"/>
          <w:lang w:val="az-Latn-AZ"/>
        </w:rPr>
        <w:t>meydana gəl</w:t>
      </w:r>
      <w:r>
        <w:rPr>
          <w:rFonts w:ascii="Times New Roman" w:hAnsi="Times New Roman"/>
          <w:sz w:val="24"/>
          <w:szCs w:val="24"/>
          <w:lang w:val="az-Latn-AZ"/>
        </w:rPr>
        <w:t xml:space="preserve">ə </w:t>
      </w:r>
      <w:r w:rsidRPr="00ED004A">
        <w:rPr>
          <w:rFonts w:ascii="Times New Roman" w:hAnsi="Times New Roman"/>
          <w:sz w:val="24"/>
          <w:szCs w:val="24"/>
          <w:lang w:val="az-Latn-AZ"/>
        </w:rPr>
        <w:t>və yaxud</w:t>
      </w:r>
      <w:r w:rsidR="00BD7C7D">
        <w:rPr>
          <w:rFonts w:ascii="Times New Roman" w:hAnsi="Times New Roman"/>
          <w:sz w:val="24"/>
          <w:szCs w:val="24"/>
          <w:lang w:val="az-Latn-AZ"/>
        </w:rPr>
        <w:t xml:space="preserve"> artıq mövcud olan simptomların</w:t>
      </w:r>
      <w:r>
        <w:rPr>
          <w:rFonts w:ascii="Times New Roman" w:hAnsi="Times New Roman"/>
          <w:sz w:val="24"/>
          <w:szCs w:val="24"/>
          <w:lang w:val="az-Latn-AZ"/>
        </w:rPr>
        <w:t xml:space="preserve"> </w:t>
      </w:r>
      <w:r w:rsidR="00F24563" w:rsidRPr="00ED004A">
        <w:rPr>
          <w:rFonts w:ascii="Times New Roman" w:hAnsi="Times New Roman"/>
          <w:sz w:val="24"/>
          <w:szCs w:val="24"/>
          <w:lang w:val="az-Latn-AZ"/>
        </w:rPr>
        <w:t>ağırlaş</w:t>
      </w:r>
      <w:r w:rsidR="00BD7C7D">
        <w:rPr>
          <w:rFonts w:ascii="Times New Roman" w:hAnsi="Times New Roman"/>
          <w:sz w:val="24"/>
          <w:szCs w:val="24"/>
          <w:lang w:val="az-Latn-AZ"/>
        </w:rPr>
        <w:t>m</w:t>
      </w:r>
      <w:r w:rsidR="00F24563" w:rsidRPr="00ED004A">
        <w:rPr>
          <w:rFonts w:ascii="Times New Roman" w:hAnsi="Times New Roman"/>
          <w:sz w:val="24"/>
          <w:szCs w:val="24"/>
          <w:lang w:val="az-Latn-AZ"/>
        </w:rPr>
        <w:t>a</w:t>
      </w:r>
      <w:r w:rsidR="00BD7C7D">
        <w:rPr>
          <w:rFonts w:ascii="Times New Roman" w:hAnsi="Times New Roman"/>
          <w:sz w:val="24"/>
          <w:szCs w:val="24"/>
          <w:lang w:val="az-Latn-AZ"/>
        </w:rPr>
        <w:t xml:space="preserve">sına </w:t>
      </w:r>
      <w:r w:rsidR="005072F7">
        <w:rPr>
          <w:rFonts w:ascii="Times New Roman" w:hAnsi="Times New Roman"/>
          <w:sz w:val="24"/>
          <w:szCs w:val="24"/>
          <w:lang w:val="az-Latn-AZ"/>
        </w:rPr>
        <w:t>səbəb ola</w:t>
      </w:r>
      <w:r w:rsidR="00F24563" w:rsidRPr="00ED004A">
        <w:rPr>
          <w:rFonts w:ascii="Times New Roman" w:hAnsi="Times New Roman"/>
          <w:sz w:val="24"/>
          <w:szCs w:val="24"/>
          <w:lang w:val="az-Latn-AZ"/>
        </w:rPr>
        <w:t xml:space="preserve"> bilər. </w:t>
      </w:r>
    </w:p>
    <w:p w14:paraId="4584487E" w14:textId="79BA35FA" w:rsidR="00F24563" w:rsidRPr="002B204E" w:rsidRDefault="00F24563" w:rsidP="00710AF7">
      <w:pPr>
        <w:pStyle w:val="Default"/>
        <w:jc w:val="both"/>
        <w:rPr>
          <w:i/>
          <w:iCs/>
          <w:lang w:val="az-Latn-AZ"/>
        </w:rPr>
      </w:pPr>
      <w:r w:rsidRPr="002B204E">
        <w:rPr>
          <w:i/>
          <w:iCs/>
          <w:lang w:val="az-Latn-AZ"/>
        </w:rPr>
        <w:t>Yuxululuq və</w:t>
      </w:r>
      <w:r w:rsidR="00180472">
        <w:rPr>
          <w:i/>
          <w:iCs/>
          <w:lang w:val="az-Latn-AZ"/>
        </w:rPr>
        <w:t xml:space="preserve"> </w:t>
      </w:r>
      <w:r w:rsidR="00754507">
        <w:rPr>
          <w:i/>
          <w:iCs/>
          <w:lang w:val="az-Latn-AZ"/>
        </w:rPr>
        <w:t>başgicəllənməsi</w:t>
      </w:r>
    </w:p>
    <w:p w14:paraId="7EDDEE8C" w14:textId="3D60AF32" w:rsidR="00F24563" w:rsidRPr="00454EBD" w:rsidRDefault="00F24563" w:rsidP="00710AF7">
      <w:pPr>
        <w:pStyle w:val="a4"/>
        <w:jc w:val="both"/>
        <w:rPr>
          <w:rFonts w:ascii="Times New Roman" w:hAnsi="Times New Roman"/>
          <w:color w:val="FF0000"/>
          <w:sz w:val="24"/>
          <w:szCs w:val="24"/>
          <w:lang w:val="az-Latn-AZ"/>
        </w:rPr>
      </w:pPr>
      <w:r w:rsidRPr="00ED004A">
        <w:rPr>
          <w:rFonts w:ascii="Times New Roman" w:hAnsi="Times New Roman"/>
          <w:sz w:val="24"/>
          <w:szCs w:val="24"/>
          <w:lang w:val="az-Latn-AZ"/>
        </w:rPr>
        <w:t xml:space="preserve">Kvetiapin müalicəsi yuxululuq və </w:t>
      </w:r>
      <w:r w:rsidR="00754507">
        <w:rPr>
          <w:rFonts w:ascii="Times New Roman" w:hAnsi="Times New Roman"/>
          <w:sz w:val="24"/>
          <w:szCs w:val="24"/>
          <w:lang w:val="az-Latn-AZ"/>
        </w:rPr>
        <w:t>bununla bağlı sedasiya</w:t>
      </w:r>
      <w:r w:rsidRPr="00ED004A">
        <w:rPr>
          <w:rFonts w:ascii="Times New Roman" w:hAnsi="Times New Roman"/>
          <w:sz w:val="24"/>
          <w:szCs w:val="24"/>
          <w:lang w:val="az-Latn-AZ"/>
        </w:rPr>
        <w:t xml:space="preserve"> kimi simptomlarla əlaqədar</w:t>
      </w:r>
      <w:r w:rsidR="00754507">
        <w:rPr>
          <w:rFonts w:ascii="Times New Roman" w:hAnsi="Times New Roman"/>
          <w:sz w:val="24"/>
          <w:szCs w:val="24"/>
          <w:lang w:val="az-Latn-AZ"/>
        </w:rPr>
        <w:t>dır</w:t>
      </w:r>
      <w:r w:rsidRPr="00ED004A">
        <w:rPr>
          <w:rFonts w:ascii="Times New Roman" w:hAnsi="Times New Roman"/>
          <w:sz w:val="24"/>
          <w:szCs w:val="24"/>
          <w:lang w:val="az-Latn-AZ"/>
        </w:rPr>
        <w:t xml:space="preserve">. </w:t>
      </w:r>
      <w:r w:rsidR="005B4F8E">
        <w:rPr>
          <w:rFonts w:ascii="Times New Roman" w:hAnsi="Times New Roman"/>
          <w:sz w:val="24"/>
          <w:szCs w:val="24"/>
          <w:lang w:val="az-Latn-AZ"/>
        </w:rPr>
        <w:t xml:space="preserve">Klinik </w:t>
      </w:r>
      <w:r w:rsidR="00754507" w:rsidRPr="00754507">
        <w:rPr>
          <w:rFonts w:ascii="Times New Roman" w:hAnsi="Times New Roman"/>
          <w:sz w:val="24"/>
          <w:szCs w:val="24"/>
          <w:lang w:val="az-Latn-AZ"/>
        </w:rPr>
        <w:t>tədqiqatlara əsasən bipolyar depressiya və böyük depressiv pozğunluqdan əziyyət çəkən xəstələrdə bu kimi simptomlar müalicənin ilk 3 günü ərzində əsasən yüngül və ya orta dərəcəli intensivli</w:t>
      </w:r>
      <w:r w:rsidR="00754507">
        <w:rPr>
          <w:rFonts w:ascii="Times New Roman" w:hAnsi="Times New Roman"/>
          <w:sz w:val="24"/>
          <w:szCs w:val="24"/>
          <w:lang w:val="az-Latn-AZ"/>
        </w:rPr>
        <w:t>k</w:t>
      </w:r>
      <w:r w:rsidR="00754507" w:rsidRPr="00754507">
        <w:rPr>
          <w:rFonts w:ascii="Times New Roman" w:hAnsi="Times New Roman"/>
          <w:sz w:val="24"/>
          <w:szCs w:val="24"/>
          <w:lang w:val="az-Latn-AZ"/>
        </w:rPr>
        <w:t xml:space="preserve">də </w:t>
      </w:r>
      <w:r w:rsidR="00754507" w:rsidRPr="00754507">
        <w:rPr>
          <w:rFonts w:ascii="Times New Roman" w:hAnsi="Times New Roman"/>
          <w:sz w:val="24"/>
          <w:szCs w:val="24"/>
          <w:lang w:val="az-Latn-AZ"/>
        </w:rPr>
        <w:lastRenderedPageBreak/>
        <w:t>müşahidə olunur.</w:t>
      </w:r>
      <w:r w:rsidR="00754507">
        <w:rPr>
          <w:rFonts w:ascii="Times New Roman" w:hAnsi="Times New Roman"/>
          <w:sz w:val="24"/>
          <w:szCs w:val="24"/>
          <w:lang w:val="az-Latn-AZ"/>
        </w:rPr>
        <w:t xml:space="preserve"> </w:t>
      </w:r>
      <w:r w:rsidR="005072F7">
        <w:rPr>
          <w:rFonts w:ascii="Times New Roman" w:hAnsi="Times New Roman"/>
          <w:sz w:val="24"/>
          <w:szCs w:val="24"/>
          <w:lang w:val="az-Latn-AZ"/>
        </w:rPr>
        <w:t>Tez-tez təkrarlanan</w:t>
      </w:r>
      <w:r w:rsidRPr="001A1C59">
        <w:rPr>
          <w:rFonts w:ascii="Times New Roman" w:hAnsi="Times New Roman"/>
          <w:sz w:val="24"/>
          <w:szCs w:val="24"/>
          <w:lang w:val="az-Latn-AZ"/>
        </w:rPr>
        <w:t xml:space="preserve"> yuxululuqdan əziyyət çəkən xəstələr</w:t>
      </w:r>
      <w:r w:rsidR="001A1C59" w:rsidRPr="001A1C59">
        <w:rPr>
          <w:rFonts w:ascii="Times New Roman" w:hAnsi="Times New Roman"/>
          <w:sz w:val="24"/>
          <w:szCs w:val="24"/>
          <w:lang w:val="az-Latn-AZ"/>
        </w:rPr>
        <w:t>,</w:t>
      </w:r>
      <w:r w:rsidRPr="001A1C59">
        <w:rPr>
          <w:rFonts w:ascii="Times New Roman" w:hAnsi="Times New Roman"/>
          <w:sz w:val="24"/>
          <w:szCs w:val="24"/>
          <w:lang w:val="az-Latn-AZ"/>
        </w:rPr>
        <w:t xml:space="preserve"> yuxululuq </w:t>
      </w:r>
      <w:r w:rsidR="001A1C59" w:rsidRPr="001A1C59">
        <w:rPr>
          <w:rFonts w:ascii="Times New Roman" w:hAnsi="Times New Roman"/>
          <w:sz w:val="24"/>
          <w:szCs w:val="24"/>
          <w:lang w:val="az-Latn-AZ"/>
        </w:rPr>
        <w:t>başladığı andan etibarən</w:t>
      </w:r>
      <w:r w:rsidRPr="001A1C59">
        <w:rPr>
          <w:rFonts w:ascii="Times New Roman" w:hAnsi="Times New Roman"/>
          <w:sz w:val="24"/>
          <w:szCs w:val="24"/>
          <w:lang w:val="az-Latn-AZ"/>
        </w:rPr>
        <w:t xml:space="preserve"> </w:t>
      </w:r>
      <w:r w:rsidR="001A1C59" w:rsidRPr="001A1C59">
        <w:rPr>
          <w:rFonts w:ascii="Times New Roman" w:hAnsi="Times New Roman"/>
          <w:sz w:val="24"/>
          <w:szCs w:val="24"/>
          <w:lang w:val="az-Latn-AZ"/>
        </w:rPr>
        <w:t>ən azı</w:t>
      </w:r>
      <w:r w:rsidRPr="001A1C59">
        <w:rPr>
          <w:rFonts w:ascii="Times New Roman" w:hAnsi="Times New Roman"/>
          <w:sz w:val="24"/>
          <w:szCs w:val="24"/>
          <w:lang w:val="az-Latn-AZ"/>
        </w:rPr>
        <w:t xml:space="preserve"> 2 həftə </w:t>
      </w:r>
      <w:r w:rsidR="001A1C59" w:rsidRPr="001A1C59">
        <w:rPr>
          <w:rFonts w:ascii="Times New Roman" w:hAnsi="Times New Roman"/>
          <w:sz w:val="24"/>
          <w:szCs w:val="24"/>
          <w:lang w:val="az-Latn-AZ"/>
        </w:rPr>
        <w:t>ərzində</w:t>
      </w:r>
      <w:r w:rsidRPr="001A1C59">
        <w:rPr>
          <w:rFonts w:ascii="Times New Roman" w:hAnsi="Times New Roman"/>
          <w:sz w:val="24"/>
          <w:szCs w:val="24"/>
          <w:lang w:val="az-Latn-AZ"/>
        </w:rPr>
        <w:t xml:space="preserve"> və yaxud simptomlar yaxşılaşana kimi </w:t>
      </w:r>
      <w:r w:rsidR="001A1C59" w:rsidRPr="001A1C59">
        <w:rPr>
          <w:rFonts w:ascii="Times New Roman" w:hAnsi="Times New Roman"/>
          <w:sz w:val="24"/>
          <w:szCs w:val="24"/>
          <w:lang w:val="az-Latn-AZ"/>
        </w:rPr>
        <w:t>müşahidə altında olmalı</w:t>
      </w:r>
      <w:r w:rsidRPr="001A1C59">
        <w:rPr>
          <w:rFonts w:ascii="Times New Roman" w:hAnsi="Times New Roman"/>
          <w:sz w:val="24"/>
          <w:szCs w:val="24"/>
          <w:lang w:val="az-Latn-AZ"/>
        </w:rPr>
        <w:t xml:space="preserve"> və </w:t>
      </w:r>
      <w:r w:rsidR="001A1C59" w:rsidRPr="001A1C59">
        <w:rPr>
          <w:rFonts w:ascii="Times New Roman" w:hAnsi="Times New Roman"/>
          <w:sz w:val="24"/>
          <w:szCs w:val="24"/>
          <w:lang w:val="az-Latn-AZ"/>
        </w:rPr>
        <w:t xml:space="preserve">ya </w:t>
      </w:r>
      <w:r w:rsidRPr="001A1C59">
        <w:rPr>
          <w:rFonts w:ascii="Times New Roman" w:hAnsi="Times New Roman"/>
          <w:sz w:val="24"/>
          <w:szCs w:val="24"/>
          <w:lang w:val="az-Latn-AZ"/>
        </w:rPr>
        <w:t>müalicənin dayandırılması nəzərə</w:t>
      </w:r>
      <w:r w:rsidR="001A1C59" w:rsidRPr="001A1C59">
        <w:rPr>
          <w:rFonts w:ascii="Times New Roman" w:hAnsi="Times New Roman"/>
          <w:sz w:val="24"/>
          <w:szCs w:val="24"/>
          <w:lang w:val="az-Latn-AZ"/>
        </w:rPr>
        <w:t xml:space="preserve"> alınmalıdır</w:t>
      </w:r>
      <w:r w:rsidRPr="001A1C59">
        <w:rPr>
          <w:rFonts w:ascii="Times New Roman" w:hAnsi="Times New Roman"/>
          <w:sz w:val="24"/>
          <w:szCs w:val="24"/>
          <w:lang w:val="az-Latn-AZ"/>
        </w:rPr>
        <w:t>.</w:t>
      </w:r>
      <w:r w:rsidRPr="00454EBD">
        <w:rPr>
          <w:rFonts w:ascii="Times New Roman" w:hAnsi="Times New Roman"/>
          <w:color w:val="FF0000"/>
          <w:sz w:val="24"/>
          <w:szCs w:val="24"/>
          <w:lang w:val="az-Latn-AZ"/>
        </w:rPr>
        <w:t xml:space="preserve"> </w:t>
      </w:r>
    </w:p>
    <w:p w14:paraId="23157CD4" w14:textId="77777777" w:rsidR="00F24563" w:rsidRPr="002B204E" w:rsidRDefault="00F24563" w:rsidP="00710AF7">
      <w:pPr>
        <w:pStyle w:val="Default"/>
        <w:jc w:val="both"/>
        <w:rPr>
          <w:i/>
          <w:iCs/>
          <w:lang w:val="az-Latn-AZ"/>
        </w:rPr>
      </w:pPr>
      <w:r w:rsidRPr="002B204E">
        <w:rPr>
          <w:i/>
          <w:iCs/>
          <w:lang w:val="az-Latn-AZ"/>
        </w:rPr>
        <w:t xml:space="preserve">Ortostatik hipotenziya </w:t>
      </w:r>
    </w:p>
    <w:p w14:paraId="0A62902F" w14:textId="77777777" w:rsidR="00F24563" w:rsidRPr="00ED004A" w:rsidRDefault="00F24563" w:rsidP="00710AF7">
      <w:pPr>
        <w:pStyle w:val="Default"/>
        <w:jc w:val="both"/>
        <w:rPr>
          <w:lang w:val="az-Latn-AZ"/>
        </w:rPr>
      </w:pPr>
      <w:r w:rsidRPr="00ED004A">
        <w:rPr>
          <w:lang w:val="az-Latn-AZ"/>
        </w:rPr>
        <w:t xml:space="preserve">Kvetiapin müalicəsi </w:t>
      </w:r>
      <w:r w:rsidR="00C731AC">
        <w:rPr>
          <w:lang w:val="az-Latn-AZ"/>
        </w:rPr>
        <w:t xml:space="preserve">zamanı </w:t>
      </w:r>
      <w:r w:rsidRPr="00ED004A">
        <w:rPr>
          <w:lang w:val="az-Latn-AZ"/>
        </w:rPr>
        <w:t xml:space="preserve">ortostatik hipotenziya və bununla bağlı olan </w:t>
      </w:r>
      <w:r w:rsidR="00B328C1">
        <w:rPr>
          <w:lang w:val="az-Latn-AZ"/>
        </w:rPr>
        <w:t>baş</w:t>
      </w:r>
      <w:r w:rsidRPr="00ED004A">
        <w:rPr>
          <w:lang w:val="az-Latn-AZ"/>
        </w:rPr>
        <w:t xml:space="preserve">gicəllənməsi </w:t>
      </w:r>
      <w:r w:rsidR="00C731AC">
        <w:rPr>
          <w:lang w:val="az-Latn-AZ"/>
        </w:rPr>
        <w:t>və</w:t>
      </w:r>
      <w:r w:rsidRPr="00ED004A">
        <w:rPr>
          <w:lang w:val="az-Latn-AZ"/>
        </w:rPr>
        <w:t xml:space="preserve"> yuxululuq kimi </w:t>
      </w:r>
      <w:r w:rsidR="00C731AC">
        <w:rPr>
          <w:lang w:val="az-Latn-AZ"/>
        </w:rPr>
        <w:t xml:space="preserve">hallar </w:t>
      </w:r>
      <w:r w:rsidRPr="00ED004A">
        <w:rPr>
          <w:lang w:val="az-Latn-AZ"/>
        </w:rPr>
        <w:t>adətən ilkin doza titrləmə dövründə meydana gəlir. Bu, xüsusilə yaşlı nəslin nümayəndələri arasında təsadüfi travmaların (yıxılmalar) sayını artıra bilər. Buna görə</w:t>
      </w:r>
      <w:r w:rsidR="00EC3627">
        <w:rPr>
          <w:lang w:val="az-Latn-AZ"/>
        </w:rPr>
        <w:t xml:space="preserve"> də,</w:t>
      </w:r>
      <w:r w:rsidRPr="00ED004A">
        <w:rPr>
          <w:lang w:val="az-Latn-AZ"/>
        </w:rPr>
        <w:t xml:space="preserve"> xəstələrə dərman preparatın</w:t>
      </w:r>
      <w:r w:rsidR="00C731AC">
        <w:rPr>
          <w:lang w:val="az-Latn-AZ"/>
        </w:rPr>
        <w:t>ın</w:t>
      </w:r>
      <w:r w:rsidRPr="00ED004A">
        <w:rPr>
          <w:lang w:val="az-Latn-AZ"/>
        </w:rPr>
        <w:t xml:space="preserve"> potensial təsirləri ilə tanış olanadək ehtiyatlı olmaq tövsiyə olunur. </w:t>
      </w:r>
    </w:p>
    <w:p w14:paraId="02421346" w14:textId="77777777"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Kvetiapin, ürək-damar xəstəlikləri, </w:t>
      </w:r>
      <w:r w:rsidR="00C731AC">
        <w:rPr>
          <w:rFonts w:ascii="Times New Roman" w:hAnsi="Times New Roman"/>
          <w:sz w:val="24"/>
          <w:szCs w:val="24"/>
          <w:lang w:val="az-Latn-AZ"/>
        </w:rPr>
        <w:t xml:space="preserve">serebrovaskulyar </w:t>
      </w:r>
      <w:r w:rsidRPr="00ED004A">
        <w:rPr>
          <w:rFonts w:ascii="Times New Roman" w:hAnsi="Times New Roman"/>
          <w:sz w:val="24"/>
          <w:szCs w:val="24"/>
          <w:lang w:val="az-Latn-AZ"/>
        </w:rPr>
        <w:t xml:space="preserve">xəstəlikləri və yaxud hipotenziyaya səbəb ola biləcək digər xəstəlikləri olan pasiyentlərə ehtiyatla təyin olunmalıdır. Xüsusilə ürək-damar xəstəlikləri olan pasiyentlərdə ortostatik hipotenziya meydana gəldikdə dozanın azaldılması və yaxud doza titrlənməsinin tədricən aparılması nəzərə alınmalıdır. </w:t>
      </w:r>
    </w:p>
    <w:p w14:paraId="3BEA20BF" w14:textId="77777777" w:rsidR="00F24563" w:rsidRPr="002B204E" w:rsidRDefault="00C731AC" w:rsidP="00710AF7">
      <w:pPr>
        <w:pStyle w:val="Default"/>
        <w:jc w:val="both"/>
        <w:rPr>
          <w:i/>
          <w:iCs/>
          <w:lang w:val="az-Latn-AZ"/>
        </w:rPr>
      </w:pPr>
      <w:r>
        <w:rPr>
          <w:i/>
          <w:iCs/>
          <w:lang w:val="az-Latn-AZ"/>
        </w:rPr>
        <w:t>Yuxu a</w:t>
      </w:r>
      <w:r w:rsidR="00F24563" w:rsidRPr="002B204E">
        <w:rPr>
          <w:i/>
          <w:iCs/>
          <w:lang w:val="az-Latn-AZ"/>
        </w:rPr>
        <w:t>p</w:t>
      </w:r>
      <w:r>
        <w:rPr>
          <w:i/>
          <w:iCs/>
          <w:lang w:val="az-Latn-AZ"/>
        </w:rPr>
        <w:t>no</w:t>
      </w:r>
      <w:r w:rsidR="00F24563" w:rsidRPr="002B204E">
        <w:rPr>
          <w:i/>
          <w:iCs/>
          <w:lang w:val="az-Latn-AZ"/>
        </w:rPr>
        <w:t xml:space="preserve">e sindromu </w:t>
      </w:r>
    </w:p>
    <w:p w14:paraId="1FF721B2" w14:textId="77777777"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Kvetiapin qəbul edən xəstələrdə yuxu apnoe sindromunun baş verməsi müşahidə olunur. Eyni anda mərkəzi sinir sistemi depressantları qəbul edən, anamnezində a</w:t>
      </w:r>
      <w:r w:rsidR="00C731AC">
        <w:rPr>
          <w:rFonts w:ascii="Times New Roman" w:hAnsi="Times New Roman"/>
          <w:sz w:val="24"/>
          <w:szCs w:val="24"/>
          <w:lang w:val="az-Latn-AZ"/>
        </w:rPr>
        <w:t>pno</w:t>
      </w:r>
      <w:r w:rsidRPr="00ED004A">
        <w:rPr>
          <w:rFonts w:ascii="Times New Roman" w:hAnsi="Times New Roman"/>
          <w:sz w:val="24"/>
          <w:szCs w:val="24"/>
          <w:lang w:val="az-Latn-AZ"/>
        </w:rPr>
        <w:t>e sindromu olan və yaxud a</w:t>
      </w:r>
      <w:r w:rsidR="00C731AC">
        <w:rPr>
          <w:rFonts w:ascii="Times New Roman" w:hAnsi="Times New Roman"/>
          <w:sz w:val="24"/>
          <w:szCs w:val="24"/>
          <w:lang w:val="az-Latn-AZ"/>
        </w:rPr>
        <w:t>pno</w:t>
      </w:r>
      <w:r w:rsidRPr="00ED004A">
        <w:rPr>
          <w:rFonts w:ascii="Times New Roman" w:hAnsi="Times New Roman"/>
          <w:sz w:val="24"/>
          <w:szCs w:val="24"/>
          <w:lang w:val="az-Latn-AZ"/>
        </w:rPr>
        <w:t xml:space="preserve">e sindromu riski yaşayan, belə ki, artıq çəkidən və ya piylənmədən əziyyət çəkən və yaxud kişi xəstələrə kvetiapin ehtiyatla təyin olunmalıdır. </w:t>
      </w:r>
    </w:p>
    <w:p w14:paraId="66D48021" w14:textId="77777777" w:rsidR="00F24563" w:rsidRPr="002B204E" w:rsidRDefault="00F24563" w:rsidP="00710AF7">
      <w:pPr>
        <w:pStyle w:val="Default"/>
        <w:jc w:val="both"/>
        <w:rPr>
          <w:i/>
          <w:iCs/>
          <w:lang w:val="az-Latn-AZ"/>
        </w:rPr>
      </w:pPr>
      <w:r w:rsidRPr="002B204E">
        <w:rPr>
          <w:i/>
          <w:iCs/>
          <w:lang w:val="az-Latn-AZ"/>
        </w:rPr>
        <w:t xml:space="preserve">Qıcolmalar </w:t>
      </w:r>
    </w:p>
    <w:p w14:paraId="0144635C" w14:textId="1907DDC3"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Plasebo ilə nəzarət olunan </w:t>
      </w:r>
      <w:r w:rsidR="00E82883">
        <w:rPr>
          <w:rFonts w:ascii="Times New Roman" w:hAnsi="Times New Roman"/>
          <w:sz w:val="24"/>
          <w:szCs w:val="24"/>
          <w:lang w:val="az-Latn-AZ"/>
        </w:rPr>
        <w:t>klinik</w:t>
      </w:r>
      <w:r w:rsidRPr="00ED004A">
        <w:rPr>
          <w:rFonts w:ascii="Times New Roman" w:hAnsi="Times New Roman"/>
          <w:sz w:val="24"/>
          <w:szCs w:val="24"/>
          <w:lang w:val="az-Latn-AZ"/>
        </w:rPr>
        <w:t xml:space="preserve"> </w:t>
      </w:r>
      <w:r w:rsidR="00C17685">
        <w:rPr>
          <w:rFonts w:ascii="Times New Roman" w:hAnsi="Times New Roman"/>
          <w:sz w:val="24"/>
          <w:szCs w:val="24"/>
          <w:lang w:val="az-Latn-AZ"/>
        </w:rPr>
        <w:t>tədqiqatlarda</w:t>
      </w:r>
      <w:r w:rsidRPr="00ED004A">
        <w:rPr>
          <w:rFonts w:ascii="Times New Roman" w:hAnsi="Times New Roman"/>
          <w:sz w:val="24"/>
          <w:szCs w:val="24"/>
          <w:lang w:val="az-Latn-AZ"/>
        </w:rPr>
        <w:t xml:space="preserve"> kvetiapin və yaxud plasebo ilə müalicə olunan xəstələrdə qıcolmaların intensivliyində heç bir fərq </w:t>
      </w:r>
      <w:r w:rsidR="00C17685">
        <w:rPr>
          <w:rFonts w:ascii="Times New Roman" w:hAnsi="Times New Roman"/>
          <w:sz w:val="24"/>
          <w:szCs w:val="24"/>
          <w:lang w:val="az-Latn-AZ"/>
        </w:rPr>
        <w:t>müşahidə olunmamışdır</w:t>
      </w:r>
      <w:r w:rsidRPr="00ED004A">
        <w:rPr>
          <w:rFonts w:ascii="Times New Roman" w:hAnsi="Times New Roman"/>
          <w:sz w:val="24"/>
          <w:szCs w:val="24"/>
          <w:lang w:val="az-Latn-AZ"/>
        </w:rPr>
        <w:t>. Anamnezində qıcolma tutmaları olan xəstələrdə</w:t>
      </w:r>
      <w:r w:rsidR="00C17685">
        <w:rPr>
          <w:rFonts w:ascii="Times New Roman" w:hAnsi="Times New Roman"/>
          <w:sz w:val="24"/>
          <w:szCs w:val="24"/>
          <w:lang w:val="az-Latn-AZ"/>
        </w:rPr>
        <w:t xml:space="preserve"> qıcolma tutmaları barədə </w:t>
      </w:r>
      <w:r w:rsidRPr="00ED004A">
        <w:rPr>
          <w:rFonts w:ascii="Times New Roman" w:hAnsi="Times New Roman"/>
          <w:sz w:val="24"/>
          <w:szCs w:val="24"/>
          <w:lang w:val="az-Latn-AZ"/>
        </w:rPr>
        <w:t xml:space="preserve">heç bir məlumat yoxdur. Digər antipsixotik dərmanlarda olduğu kimi anamnezində qıcolma tutmaları olan xəstələrin müalicəsində ehtiyatlı olmaq tövsiyə olunur. </w:t>
      </w:r>
    </w:p>
    <w:p w14:paraId="37A46D14" w14:textId="0DFE5014" w:rsidR="00F24563" w:rsidRPr="002B204E" w:rsidRDefault="00F24563" w:rsidP="00710AF7">
      <w:pPr>
        <w:pStyle w:val="Default"/>
        <w:jc w:val="both"/>
        <w:rPr>
          <w:i/>
          <w:iCs/>
          <w:lang w:val="az-Latn-AZ"/>
        </w:rPr>
      </w:pPr>
      <w:r w:rsidRPr="002B204E">
        <w:rPr>
          <w:i/>
          <w:iCs/>
          <w:lang w:val="az-Latn-AZ"/>
        </w:rPr>
        <w:t>Bədxassə</w:t>
      </w:r>
      <w:r w:rsidR="00E82883">
        <w:rPr>
          <w:i/>
          <w:iCs/>
          <w:lang w:val="az-Latn-AZ"/>
        </w:rPr>
        <w:t>li neyroleptik sindrom</w:t>
      </w:r>
    </w:p>
    <w:p w14:paraId="39F97BFF" w14:textId="3B8DC376"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Bədxassəli neyroleptik sindromun yaranması antipsixotik dərmanlarla, eləcə də kvetiapinlə müalicə ilə əlaqədar olur. </w:t>
      </w:r>
      <w:r w:rsidR="005B4F8E">
        <w:rPr>
          <w:rFonts w:ascii="Times New Roman" w:hAnsi="Times New Roman"/>
          <w:sz w:val="24"/>
          <w:szCs w:val="24"/>
          <w:lang w:val="az-Latn-AZ"/>
        </w:rPr>
        <w:t xml:space="preserve">Klinik </w:t>
      </w:r>
      <w:r w:rsidRPr="00ED004A">
        <w:rPr>
          <w:rFonts w:ascii="Times New Roman" w:hAnsi="Times New Roman"/>
          <w:sz w:val="24"/>
          <w:szCs w:val="24"/>
          <w:lang w:val="az-Latn-AZ"/>
        </w:rPr>
        <w:t xml:space="preserve">əlamətlərə hipertermiya, </w:t>
      </w:r>
      <w:r w:rsidR="00E93C08">
        <w:rPr>
          <w:rFonts w:ascii="Times New Roman" w:hAnsi="Times New Roman"/>
          <w:sz w:val="24"/>
          <w:szCs w:val="24"/>
          <w:lang w:val="az-Latn-AZ"/>
        </w:rPr>
        <w:t>dəyişilmiş mental status</w:t>
      </w:r>
      <w:r w:rsidRPr="00ED004A">
        <w:rPr>
          <w:rFonts w:ascii="Times New Roman" w:hAnsi="Times New Roman"/>
          <w:sz w:val="24"/>
          <w:szCs w:val="24"/>
          <w:lang w:val="az-Latn-AZ"/>
        </w:rPr>
        <w:t>, əzələ</w:t>
      </w:r>
      <w:r w:rsidR="00E93C08">
        <w:rPr>
          <w:rFonts w:ascii="Times New Roman" w:hAnsi="Times New Roman"/>
          <w:sz w:val="24"/>
          <w:szCs w:val="24"/>
          <w:lang w:val="az-Latn-AZ"/>
        </w:rPr>
        <w:t xml:space="preserve"> rigidliyi</w:t>
      </w:r>
      <w:r w:rsidRPr="00ED004A">
        <w:rPr>
          <w:rFonts w:ascii="Times New Roman" w:hAnsi="Times New Roman"/>
          <w:sz w:val="24"/>
          <w:szCs w:val="24"/>
          <w:lang w:val="az-Latn-AZ"/>
        </w:rPr>
        <w:t xml:space="preserve">, vegetativ </w:t>
      </w:r>
      <w:r w:rsidR="00E93C08">
        <w:rPr>
          <w:rFonts w:ascii="Times New Roman" w:hAnsi="Times New Roman"/>
          <w:sz w:val="24"/>
          <w:szCs w:val="24"/>
          <w:lang w:val="az-Latn-AZ"/>
        </w:rPr>
        <w:t>sistemin labilliyi</w:t>
      </w:r>
      <w:r w:rsidRPr="00ED004A">
        <w:rPr>
          <w:rFonts w:ascii="Times New Roman" w:hAnsi="Times New Roman"/>
          <w:sz w:val="24"/>
          <w:szCs w:val="24"/>
          <w:lang w:val="az-Latn-AZ"/>
        </w:rPr>
        <w:t xml:space="preserve"> və</w:t>
      </w:r>
      <w:r w:rsidR="00E82883">
        <w:rPr>
          <w:rFonts w:ascii="Times New Roman" w:hAnsi="Times New Roman"/>
          <w:sz w:val="24"/>
          <w:szCs w:val="24"/>
          <w:lang w:val="az-Latn-AZ"/>
        </w:rPr>
        <w:t xml:space="preserve"> kreatin</w:t>
      </w:r>
      <w:r w:rsidRPr="00ED004A">
        <w:rPr>
          <w:rFonts w:ascii="Times New Roman" w:hAnsi="Times New Roman"/>
          <w:sz w:val="24"/>
          <w:szCs w:val="24"/>
          <w:lang w:val="az-Latn-AZ"/>
        </w:rPr>
        <w:t xml:space="preserve">fosfokinaza səviyyəsinin </w:t>
      </w:r>
      <w:r w:rsidR="00E93C08">
        <w:rPr>
          <w:rFonts w:ascii="Times New Roman" w:hAnsi="Times New Roman"/>
          <w:sz w:val="24"/>
          <w:szCs w:val="24"/>
          <w:lang w:val="az-Latn-AZ"/>
        </w:rPr>
        <w:t>yüksəlməsi</w:t>
      </w:r>
      <w:r w:rsidRPr="00ED004A">
        <w:rPr>
          <w:rFonts w:ascii="Times New Roman" w:hAnsi="Times New Roman"/>
          <w:sz w:val="24"/>
          <w:szCs w:val="24"/>
          <w:lang w:val="az-Latn-AZ"/>
        </w:rPr>
        <w:t xml:space="preserve"> daxildir. Belə olduqda kvetiapin müalicəsi dayandırılmalı və müvafiq müalicə təyin olunmalıdır. </w:t>
      </w:r>
    </w:p>
    <w:p w14:paraId="3316C1E0" w14:textId="77777777" w:rsidR="00F24563" w:rsidRPr="00E83730" w:rsidRDefault="00E93C08" w:rsidP="00710AF7">
      <w:pPr>
        <w:pStyle w:val="Default"/>
        <w:jc w:val="both"/>
        <w:rPr>
          <w:i/>
          <w:iCs/>
          <w:lang w:val="az-Latn-AZ"/>
        </w:rPr>
      </w:pPr>
      <w:r>
        <w:rPr>
          <w:i/>
          <w:iCs/>
          <w:lang w:val="az-Latn-AZ"/>
        </w:rPr>
        <w:t>Nəzərəçarpan</w:t>
      </w:r>
      <w:r w:rsidR="00F24563" w:rsidRPr="00E83730">
        <w:rPr>
          <w:i/>
          <w:iCs/>
          <w:lang w:val="az-Latn-AZ"/>
        </w:rPr>
        <w:t xml:space="preserve"> neytropeniya və aqranulositoz </w:t>
      </w:r>
    </w:p>
    <w:p w14:paraId="0B1878DB" w14:textId="663B8E58"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Kvetiapinin </w:t>
      </w:r>
      <w:r w:rsidR="00E82883">
        <w:rPr>
          <w:rFonts w:ascii="Times New Roman" w:hAnsi="Times New Roman"/>
          <w:sz w:val="24"/>
          <w:szCs w:val="24"/>
          <w:lang w:val="az-Latn-AZ"/>
        </w:rPr>
        <w:t>klinik</w:t>
      </w:r>
      <w:r w:rsidRPr="00ED004A">
        <w:rPr>
          <w:rFonts w:ascii="Times New Roman" w:hAnsi="Times New Roman"/>
          <w:sz w:val="24"/>
          <w:szCs w:val="24"/>
          <w:lang w:val="az-Latn-AZ"/>
        </w:rPr>
        <w:t xml:space="preserve"> tədqiqatlarında </w:t>
      </w:r>
      <w:r w:rsidR="00B61E06">
        <w:rPr>
          <w:rFonts w:ascii="Times New Roman" w:hAnsi="Times New Roman"/>
          <w:sz w:val="24"/>
          <w:szCs w:val="24"/>
          <w:lang w:val="az-Latn-AZ"/>
        </w:rPr>
        <w:t>nəzərəçarpan</w:t>
      </w:r>
      <w:r w:rsidRPr="00ED004A">
        <w:rPr>
          <w:rFonts w:ascii="Times New Roman" w:hAnsi="Times New Roman"/>
          <w:sz w:val="24"/>
          <w:szCs w:val="24"/>
          <w:lang w:val="az-Latn-AZ"/>
        </w:rPr>
        <w:t xml:space="preserve"> neytropeniya (neytrofillərin sayı &lt;</w:t>
      </w:r>
      <w:r w:rsidR="00E83730">
        <w:rPr>
          <w:rFonts w:ascii="Times New Roman" w:hAnsi="Times New Roman"/>
          <w:sz w:val="24"/>
          <w:szCs w:val="24"/>
          <w:lang w:val="az-Latn-AZ"/>
        </w:rPr>
        <w:t> </w:t>
      </w:r>
      <w:r w:rsidRPr="00ED004A">
        <w:rPr>
          <w:rFonts w:ascii="Times New Roman" w:hAnsi="Times New Roman"/>
          <w:sz w:val="24"/>
          <w:szCs w:val="24"/>
          <w:lang w:val="az-Latn-AZ"/>
        </w:rPr>
        <w:t>0</w:t>
      </w:r>
      <w:r w:rsidR="00E83730">
        <w:rPr>
          <w:rFonts w:ascii="Times New Roman" w:hAnsi="Times New Roman"/>
          <w:sz w:val="24"/>
          <w:szCs w:val="24"/>
          <w:lang w:val="az-Latn-AZ"/>
        </w:rPr>
        <w:t>,</w:t>
      </w:r>
      <w:r w:rsidRPr="00ED004A">
        <w:rPr>
          <w:rFonts w:ascii="Times New Roman" w:hAnsi="Times New Roman"/>
          <w:sz w:val="24"/>
          <w:szCs w:val="24"/>
          <w:lang w:val="az-Latn-AZ"/>
        </w:rPr>
        <w:t>5 x 10</w:t>
      </w:r>
      <w:r w:rsidRPr="00E83730">
        <w:rPr>
          <w:rFonts w:ascii="Times New Roman" w:hAnsi="Times New Roman"/>
          <w:sz w:val="24"/>
          <w:szCs w:val="24"/>
          <w:vertAlign w:val="superscript"/>
          <w:lang w:val="az-Latn-AZ"/>
        </w:rPr>
        <w:t>9</w:t>
      </w:r>
      <w:r w:rsidRPr="00ED004A">
        <w:rPr>
          <w:rFonts w:ascii="Times New Roman" w:hAnsi="Times New Roman"/>
          <w:sz w:val="24"/>
          <w:szCs w:val="24"/>
          <w:lang w:val="az-Latn-AZ"/>
        </w:rPr>
        <w:t xml:space="preserve">/L) halı müşahidə olunmuşdur. </w:t>
      </w:r>
      <w:r w:rsidR="00362C63">
        <w:rPr>
          <w:rFonts w:ascii="Times New Roman" w:hAnsi="Times New Roman"/>
          <w:sz w:val="24"/>
          <w:szCs w:val="24"/>
          <w:lang w:val="az-Latn-AZ"/>
        </w:rPr>
        <w:t>Nəzərəçarpan</w:t>
      </w:r>
      <w:r w:rsidRPr="00ED004A">
        <w:rPr>
          <w:rFonts w:ascii="Times New Roman" w:hAnsi="Times New Roman"/>
          <w:sz w:val="24"/>
          <w:szCs w:val="24"/>
          <w:lang w:val="az-Latn-AZ"/>
        </w:rPr>
        <w:t xml:space="preserve"> neytropeniyanın meydana gəlməsi bir çox hallarda kvetiapin müalicəsinə başladıqdan sonra bir neçə ay ərzində müşahidə olunur. Doza ilə əlaqəli hal aşkar olunmamışdır. Dərman vasitəsi satışa çıxarılandan sonra aparılan </w:t>
      </w:r>
      <w:r w:rsidR="00362C63">
        <w:rPr>
          <w:rFonts w:ascii="Times New Roman" w:hAnsi="Times New Roman"/>
          <w:sz w:val="24"/>
          <w:szCs w:val="24"/>
          <w:lang w:val="az-Latn-AZ"/>
        </w:rPr>
        <w:t>tədqiqatlara</w:t>
      </w:r>
      <w:r w:rsidRPr="00ED004A">
        <w:rPr>
          <w:rFonts w:ascii="Times New Roman" w:hAnsi="Times New Roman"/>
          <w:sz w:val="24"/>
          <w:szCs w:val="24"/>
          <w:lang w:val="az-Latn-AZ"/>
        </w:rPr>
        <w:t xml:space="preserve"> əsasən bir sıra hallar ölümlə nəticələnmişdir. Neytropeniya üçün mümkün risk faktorlarına </w:t>
      </w:r>
      <w:r w:rsidR="00C31039">
        <w:rPr>
          <w:rFonts w:ascii="Times New Roman" w:hAnsi="Times New Roman"/>
          <w:sz w:val="24"/>
          <w:szCs w:val="24"/>
          <w:lang w:val="az-Latn-AZ"/>
        </w:rPr>
        <w:t>l</w:t>
      </w:r>
      <w:r w:rsidR="00C31039" w:rsidRPr="00C31039">
        <w:rPr>
          <w:rFonts w:ascii="Times New Roman" w:hAnsi="Times New Roman"/>
          <w:sz w:val="24"/>
          <w:szCs w:val="24"/>
          <w:lang w:val="az-Latn-AZ"/>
        </w:rPr>
        <w:t xml:space="preserve">eykositlərin </w:t>
      </w:r>
      <w:r w:rsidRPr="00ED004A">
        <w:rPr>
          <w:rFonts w:ascii="Times New Roman" w:hAnsi="Times New Roman"/>
          <w:sz w:val="24"/>
          <w:szCs w:val="24"/>
          <w:lang w:val="az-Latn-AZ"/>
        </w:rPr>
        <w:t>əvvəlcədən mövcud olan aşağı səviyyəsi və dərman qəbulu ilə əlaqəli meydana gələn neytropeniya daxildir. Buna baxmayaraq bir sıra hallarda xəstəlik öncədən risk faktorları olmayan xəstələrdə də müşahidə olunur. Neytrofil səviyyəsi &lt;</w:t>
      </w:r>
      <w:r w:rsidR="00F558AF">
        <w:rPr>
          <w:rFonts w:ascii="Times New Roman" w:hAnsi="Times New Roman"/>
          <w:sz w:val="24"/>
          <w:szCs w:val="24"/>
          <w:lang w:val="az-Latn-AZ"/>
        </w:rPr>
        <w:t> </w:t>
      </w:r>
      <w:r w:rsidRPr="00ED004A">
        <w:rPr>
          <w:rFonts w:ascii="Times New Roman" w:hAnsi="Times New Roman"/>
          <w:sz w:val="24"/>
          <w:szCs w:val="24"/>
          <w:lang w:val="az-Latn-AZ"/>
        </w:rPr>
        <w:t>1</w:t>
      </w:r>
      <w:r w:rsidR="00F558AF">
        <w:rPr>
          <w:rFonts w:ascii="Times New Roman" w:hAnsi="Times New Roman"/>
          <w:sz w:val="24"/>
          <w:szCs w:val="24"/>
          <w:lang w:val="az-Latn-AZ"/>
        </w:rPr>
        <w:t>,</w:t>
      </w:r>
      <w:r w:rsidRPr="00ED004A">
        <w:rPr>
          <w:rFonts w:ascii="Times New Roman" w:hAnsi="Times New Roman"/>
          <w:sz w:val="24"/>
          <w:szCs w:val="24"/>
          <w:lang w:val="az-Latn-AZ"/>
        </w:rPr>
        <w:t>0 x 10</w:t>
      </w:r>
      <w:r w:rsidRPr="00F558AF">
        <w:rPr>
          <w:rFonts w:ascii="Times New Roman" w:hAnsi="Times New Roman"/>
          <w:sz w:val="24"/>
          <w:szCs w:val="24"/>
          <w:vertAlign w:val="superscript"/>
          <w:lang w:val="az-Latn-AZ"/>
        </w:rPr>
        <w:t>9</w:t>
      </w:r>
      <w:r w:rsidRPr="00ED004A">
        <w:rPr>
          <w:rFonts w:ascii="Times New Roman" w:hAnsi="Times New Roman"/>
          <w:sz w:val="24"/>
          <w:szCs w:val="24"/>
          <w:lang w:val="az-Latn-AZ"/>
        </w:rPr>
        <w:t>/L olan xəstələrdə kvetiapin müalicəsi dayandırılmalıdır. Xəstələrdə infeksiyanın əlamətlərinin və simptomlarının meydana gəlməsinə nəzarət olunmalı, eyni zamanda neytrofil səviyyəsi nəzarətdə saxlanılmalıdır (1</w:t>
      </w:r>
      <w:r w:rsidR="00F558AF">
        <w:rPr>
          <w:rFonts w:ascii="Times New Roman" w:hAnsi="Times New Roman"/>
          <w:sz w:val="24"/>
          <w:szCs w:val="24"/>
          <w:lang w:val="az-Latn-AZ"/>
        </w:rPr>
        <w:t>,</w:t>
      </w:r>
      <w:r w:rsidRPr="00ED004A">
        <w:rPr>
          <w:rFonts w:ascii="Times New Roman" w:hAnsi="Times New Roman"/>
          <w:sz w:val="24"/>
          <w:szCs w:val="24"/>
          <w:lang w:val="az-Latn-AZ"/>
        </w:rPr>
        <w:t>5 x 10</w:t>
      </w:r>
      <w:r w:rsidRPr="00F558AF">
        <w:rPr>
          <w:rFonts w:ascii="Times New Roman" w:hAnsi="Times New Roman"/>
          <w:sz w:val="24"/>
          <w:szCs w:val="24"/>
          <w:vertAlign w:val="superscript"/>
          <w:lang w:val="az-Latn-AZ"/>
        </w:rPr>
        <w:t>9</w:t>
      </w:r>
      <w:r w:rsidRPr="00ED004A">
        <w:rPr>
          <w:rFonts w:ascii="Times New Roman" w:hAnsi="Times New Roman"/>
          <w:sz w:val="24"/>
          <w:szCs w:val="24"/>
          <w:lang w:val="az-Latn-AZ"/>
        </w:rPr>
        <w:t>/L</w:t>
      </w:r>
      <w:r w:rsidR="00F558AF">
        <w:rPr>
          <w:rFonts w:ascii="Times New Roman" w:hAnsi="Times New Roman"/>
          <w:sz w:val="24"/>
          <w:szCs w:val="24"/>
          <w:lang w:val="az-Latn-AZ"/>
        </w:rPr>
        <w:t>-</w:t>
      </w:r>
      <w:r w:rsidRPr="00ED004A">
        <w:rPr>
          <w:rFonts w:ascii="Times New Roman" w:hAnsi="Times New Roman"/>
          <w:sz w:val="24"/>
          <w:szCs w:val="24"/>
          <w:lang w:val="az-Latn-AZ"/>
        </w:rPr>
        <w:t>dən yuxarı qalxanadək).</w:t>
      </w:r>
    </w:p>
    <w:p w14:paraId="44E1322A" w14:textId="2B5A4CC3" w:rsidR="00F24563" w:rsidRPr="00ED004A" w:rsidRDefault="00F24563" w:rsidP="00710AF7">
      <w:pPr>
        <w:pStyle w:val="Default"/>
        <w:jc w:val="both"/>
        <w:rPr>
          <w:lang w:val="az-Latn-AZ"/>
        </w:rPr>
      </w:pPr>
      <w:r w:rsidRPr="00ED004A">
        <w:rPr>
          <w:lang w:val="az-Latn-AZ"/>
        </w:rPr>
        <w:t>İnfeksiya və yaxud qızdırması olan xəstələrdə, xüsusilə də xəstəliyə şərait</w:t>
      </w:r>
      <w:r w:rsidR="00362C63">
        <w:rPr>
          <w:lang w:val="az-Latn-AZ"/>
        </w:rPr>
        <w:t xml:space="preserve"> yaradan aşkar faktorlar olmadı</w:t>
      </w:r>
      <w:r w:rsidRPr="00ED004A">
        <w:rPr>
          <w:lang w:val="az-Latn-AZ"/>
        </w:rPr>
        <w:t xml:space="preserve">qda, neytropeniya nəzərə alınmalı və </w:t>
      </w:r>
      <w:r w:rsidR="005B4F8E">
        <w:rPr>
          <w:lang w:val="az-Latn-AZ"/>
        </w:rPr>
        <w:t xml:space="preserve">klinik </w:t>
      </w:r>
      <w:r w:rsidRPr="00ED004A">
        <w:rPr>
          <w:lang w:val="az-Latn-AZ"/>
        </w:rPr>
        <w:t xml:space="preserve"> təcrübə əsasında müalicə </w:t>
      </w:r>
      <w:r w:rsidR="00362C63">
        <w:rPr>
          <w:lang w:val="az-Latn-AZ"/>
        </w:rPr>
        <w:t>aparılmalıdır</w:t>
      </w:r>
      <w:r w:rsidRPr="00ED004A">
        <w:rPr>
          <w:lang w:val="az-Latn-AZ"/>
        </w:rPr>
        <w:t xml:space="preserve">. </w:t>
      </w:r>
    </w:p>
    <w:p w14:paraId="0E4E4F7A" w14:textId="7225B74A" w:rsidR="004A6315" w:rsidRPr="00F7065F" w:rsidRDefault="00B95CF9" w:rsidP="00710AF7">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XR</w:t>
      </w:r>
      <w:r w:rsidR="00F24563" w:rsidRPr="00ED004A">
        <w:rPr>
          <w:rFonts w:ascii="Times New Roman" w:hAnsi="Times New Roman"/>
          <w:sz w:val="24"/>
          <w:szCs w:val="24"/>
          <w:lang w:val="az-Latn-AZ"/>
        </w:rPr>
        <w:t xml:space="preserve"> dərman preparatı ilə müalicə dövründə aqranulositoz və yaxud infeksiya ilə bağlı hər hansı əlamət və ya simptom (məs., qızdırma, zəiflik, letargiya və ya boğazda ağrı) meydana gəldikdə xəstə</w:t>
      </w:r>
      <w:r w:rsidR="00C31039">
        <w:rPr>
          <w:rFonts w:ascii="Times New Roman" w:hAnsi="Times New Roman"/>
          <w:sz w:val="24"/>
          <w:szCs w:val="24"/>
          <w:lang w:val="az-Latn-AZ"/>
        </w:rPr>
        <w:t>nin</w:t>
      </w:r>
      <w:r w:rsidR="00362C63">
        <w:rPr>
          <w:rFonts w:ascii="Times New Roman" w:hAnsi="Times New Roman"/>
          <w:sz w:val="24"/>
          <w:szCs w:val="24"/>
          <w:lang w:val="az-Latn-AZ"/>
        </w:rPr>
        <w:t>,</w:t>
      </w:r>
      <w:r w:rsidR="00F24563" w:rsidRPr="00ED004A">
        <w:rPr>
          <w:rFonts w:ascii="Times New Roman" w:hAnsi="Times New Roman"/>
          <w:sz w:val="24"/>
          <w:szCs w:val="24"/>
          <w:lang w:val="az-Latn-AZ"/>
        </w:rPr>
        <w:t xml:space="preserve"> bu barədə dərhal məlumat vermə</w:t>
      </w:r>
      <w:r w:rsidR="00C31039">
        <w:rPr>
          <w:rFonts w:ascii="Times New Roman" w:hAnsi="Times New Roman"/>
          <w:sz w:val="24"/>
          <w:szCs w:val="24"/>
          <w:lang w:val="az-Latn-AZ"/>
        </w:rPr>
        <w:t>si</w:t>
      </w:r>
      <w:r w:rsidR="00F24563" w:rsidRPr="00ED004A">
        <w:rPr>
          <w:rFonts w:ascii="Times New Roman" w:hAnsi="Times New Roman"/>
          <w:sz w:val="24"/>
          <w:szCs w:val="24"/>
          <w:lang w:val="az-Latn-AZ"/>
        </w:rPr>
        <w:t xml:space="preserve"> tövsiyə olun</w:t>
      </w:r>
      <w:r w:rsidR="00C31039">
        <w:rPr>
          <w:rFonts w:ascii="Times New Roman" w:hAnsi="Times New Roman"/>
          <w:sz w:val="24"/>
          <w:szCs w:val="24"/>
          <w:lang w:val="az-Latn-AZ"/>
        </w:rPr>
        <w:t>u</w:t>
      </w:r>
      <w:r w:rsidR="00F24563" w:rsidRPr="00ED004A">
        <w:rPr>
          <w:rFonts w:ascii="Times New Roman" w:hAnsi="Times New Roman"/>
          <w:sz w:val="24"/>
          <w:szCs w:val="24"/>
          <w:lang w:val="az-Latn-AZ"/>
        </w:rPr>
        <w:t>r. Xüsusilə təhrikedici faktorlar olmadıqda, belə xəstələrdə dərhal leykositlərin və neytrofillərin səviyyəsi yoxlanılmalıdır.</w:t>
      </w:r>
    </w:p>
    <w:p w14:paraId="6D4BA31B" w14:textId="77777777" w:rsidR="00F24563" w:rsidRPr="006C371C" w:rsidRDefault="00F24563" w:rsidP="00710AF7">
      <w:pPr>
        <w:pStyle w:val="Default"/>
        <w:jc w:val="both"/>
        <w:rPr>
          <w:i/>
          <w:iCs/>
          <w:lang w:val="az-Latn-AZ"/>
        </w:rPr>
      </w:pPr>
      <w:r w:rsidRPr="006C371C">
        <w:rPr>
          <w:i/>
          <w:iCs/>
          <w:lang w:val="az-Latn-AZ"/>
        </w:rPr>
        <w:t xml:space="preserve">Antixolinergik (muskarin) effektlər </w:t>
      </w:r>
    </w:p>
    <w:p w14:paraId="09BD2DF6" w14:textId="33F742E9"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Kvetiapinin aktiv metaboliti olan norkvetiapin ilə muskarin reseptorlarının bir sıra subtipləri arasında orta və güclü dərəcədə oxşarlıq var. Bu da öz növbəsində kvetiapinin tövsiyə olunan dozada qəbulu zamanı, antixolinergik təsirə malik dərman vasitələri ilə birgə istifadə olunduqda və doza həddini aşdıqda antixolinergik effektlərin fonunda əlavə təsirlərin meydana gəlməsinə səbəb olur. Antixolinergik (muskarin) təsirə malik dərman vasitələri qəbul edən xəstələrə kvetiapin ehtiyatla təyin olunmalıdır. Hal-hazırda sidik gecikməsi, prostatın hipertrofiyası, bağırsaq keç</w:t>
      </w:r>
      <w:r w:rsidR="00C9455B">
        <w:rPr>
          <w:rFonts w:ascii="Times New Roman" w:hAnsi="Times New Roman"/>
          <w:sz w:val="24"/>
          <w:szCs w:val="24"/>
          <w:lang w:val="az-Latn-AZ"/>
        </w:rPr>
        <w:t>mə</w:t>
      </w:r>
      <w:r w:rsidRPr="00ED004A">
        <w:rPr>
          <w:rFonts w:ascii="Times New Roman" w:hAnsi="Times New Roman"/>
          <w:sz w:val="24"/>
          <w:szCs w:val="24"/>
          <w:lang w:val="az-Latn-AZ"/>
        </w:rPr>
        <w:t xml:space="preserve">məzliyi və yaxud bənzər hallar, yüksək gözdaxili təzyiq və yaxud </w:t>
      </w:r>
      <w:r w:rsidR="00C9455B">
        <w:rPr>
          <w:rFonts w:ascii="Times New Roman" w:hAnsi="Times New Roman"/>
          <w:sz w:val="24"/>
          <w:szCs w:val="24"/>
          <w:lang w:val="az-Latn-AZ"/>
        </w:rPr>
        <w:t>qapalıbucaqlı</w:t>
      </w:r>
      <w:r w:rsidRPr="00ED004A">
        <w:rPr>
          <w:rFonts w:ascii="Times New Roman" w:hAnsi="Times New Roman"/>
          <w:sz w:val="24"/>
          <w:szCs w:val="24"/>
          <w:lang w:val="az-Latn-AZ"/>
        </w:rPr>
        <w:t xml:space="preserve"> qlaukoma diaqnozu olan və yaxud anamnezində bu xəstəliklər olan pasiyentlərə kvetiapin ehtiyatla təyin olunmalıdır.  </w:t>
      </w:r>
    </w:p>
    <w:p w14:paraId="3998E041" w14:textId="77777777" w:rsidR="00F24563" w:rsidRDefault="00F24563" w:rsidP="00710AF7">
      <w:pPr>
        <w:pStyle w:val="Default"/>
        <w:jc w:val="both"/>
        <w:rPr>
          <w:i/>
          <w:iCs/>
          <w:lang w:val="az-Latn-AZ"/>
        </w:rPr>
      </w:pPr>
      <w:r w:rsidRPr="00360D67">
        <w:rPr>
          <w:i/>
          <w:iCs/>
          <w:lang w:val="az-Latn-AZ"/>
        </w:rPr>
        <w:t xml:space="preserve">Qarşılıqlı </w:t>
      </w:r>
      <w:r w:rsidR="006E48FF">
        <w:rPr>
          <w:i/>
          <w:iCs/>
          <w:lang w:val="az-Latn-AZ"/>
        </w:rPr>
        <w:t>təsir</w:t>
      </w:r>
    </w:p>
    <w:p w14:paraId="38DFE5B2" w14:textId="77777777" w:rsidR="00C925F0" w:rsidRPr="00C925F0" w:rsidRDefault="00C925F0" w:rsidP="00710AF7">
      <w:pPr>
        <w:pStyle w:val="Default"/>
        <w:jc w:val="both"/>
        <w:rPr>
          <w:bCs/>
          <w:i/>
          <w:iCs/>
          <w:lang w:val="az-Latn-AZ"/>
        </w:rPr>
      </w:pPr>
      <w:r w:rsidRPr="00C925F0">
        <w:rPr>
          <w:rFonts w:eastAsia="Times New Roman"/>
          <w:bCs/>
          <w:i/>
          <w:iCs/>
          <w:lang w:val="az-Latn-AZ"/>
        </w:rPr>
        <w:lastRenderedPageBreak/>
        <w:t>Digər dərman vasitələri ilə qarşılıqlı təsiri</w:t>
      </w:r>
      <w:r>
        <w:rPr>
          <w:rFonts w:eastAsia="Times New Roman"/>
          <w:bCs/>
          <w:i/>
          <w:iCs/>
          <w:lang w:val="az-Latn-AZ"/>
        </w:rPr>
        <w:t xml:space="preserve"> </w:t>
      </w:r>
      <w:r w:rsidRPr="00C925F0">
        <w:rPr>
          <w:rFonts w:eastAsia="Times New Roman"/>
          <w:bCs/>
          <w:lang w:val="az-Latn-AZ"/>
        </w:rPr>
        <w:t>hissəsinə baxın.</w:t>
      </w:r>
    </w:p>
    <w:p w14:paraId="007BAD78" w14:textId="77777777"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Karbamazepin və yaxud feniton kimi qaraciyər</w:t>
      </w:r>
      <w:r w:rsidR="00DF75D4">
        <w:rPr>
          <w:rFonts w:ascii="Times New Roman" w:hAnsi="Times New Roman"/>
          <w:sz w:val="24"/>
          <w:szCs w:val="24"/>
          <w:lang w:val="az-Latn-AZ"/>
        </w:rPr>
        <w:t>in ferment sisteminin güclü</w:t>
      </w:r>
      <w:r w:rsidRPr="00ED004A">
        <w:rPr>
          <w:rFonts w:ascii="Times New Roman" w:hAnsi="Times New Roman"/>
          <w:sz w:val="24"/>
          <w:szCs w:val="24"/>
          <w:lang w:val="az-Latn-AZ"/>
        </w:rPr>
        <w:t xml:space="preserve"> induktorları ilə kvetiapinin birgə istifadəsi kvetiapinin plazma konsentrasiyasını əhəmiyyətli dərəcədə </w:t>
      </w:r>
      <w:r w:rsidR="00DF75D4">
        <w:rPr>
          <w:rFonts w:ascii="Times New Roman" w:hAnsi="Times New Roman"/>
          <w:sz w:val="24"/>
          <w:szCs w:val="24"/>
          <w:lang w:val="az-Latn-AZ"/>
        </w:rPr>
        <w:t>azaldacaq</w:t>
      </w:r>
      <w:r w:rsidRPr="00ED004A">
        <w:rPr>
          <w:rFonts w:ascii="Times New Roman" w:hAnsi="Times New Roman"/>
          <w:sz w:val="24"/>
          <w:szCs w:val="24"/>
          <w:lang w:val="az-Latn-AZ"/>
        </w:rPr>
        <w:t>, bu da öz növbəsində kvetiapin müalicəsinin effektivliyinə təsir göstərə bilər. Qaraciyə</w:t>
      </w:r>
      <w:r w:rsidR="00DF75D4">
        <w:rPr>
          <w:rFonts w:ascii="Times New Roman" w:hAnsi="Times New Roman"/>
          <w:sz w:val="24"/>
          <w:szCs w:val="24"/>
          <w:lang w:val="az-Latn-AZ"/>
        </w:rPr>
        <w:t>r ferment sisteminin</w:t>
      </w:r>
      <w:r w:rsidRPr="00ED004A">
        <w:rPr>
          <w:rFonts w:ascii="Times New Roman" w:hAnsi="Times New Roman"/>
          <w:sz w:val="24"/>
          <w:szCs w:val="24"/>
          <w:lang w:val="az-Latn-AZ"/>
        </w:rPr>
        <w:t xml:space="preserve"> induktorları</w:t>
      </w:r>
      <w:r w:rsidR="00DF75D4">
        <w:rPr>
          <w:rFonts w:ascii="Times New Roman" w:hAnsi="Times New Roman"/>
          <w:sz w:val="24"/>
          <w:szCs w:val="24"/>
          <w:lang w:val="az-Latn-AZ"/>
        </w:rPr>
        <w:t>nı</w:t>
      </w:r>
      <w:r w:rsidRPr="00ED004A">
        <w:rPr>
          <w:rFonts w:ascii="Times New Roman" w:hAnsi="Times New Roman"/>
          <w:sz w:val="24"/>
          <w:szCs w:val="24"/>
          <w:lang w:val="az-Latn-AZ"/>
        </w:rPr>
        <w:t xml:space="preserve"> qəbul edən xəstələrə kvetipianın istifadəsi yalnız kvetiapin müalicəsinin verəcəyi faydanın qaraciyər fermenti induktorlarının ləğvi ilə bağlı riskdən üstün olduğu halda mümkündür. İnduktorlardakı dəyişikliyin tədricən baş verməsi və zərurət yarandığı təqdirdə qeyri-induktorlarla (natrium valproat) əvəz olunması əhəmiyyətlidir. </w:t>
      </w:r>
    </w:p>
    <w:p w14:paraId="23BA72DE" w14:textId="77777777" w:rsidR="00F24563" w:rsidRPr="00360D67" w:rsidRDefault="00F24563" w:rsidP="00710AF7">
      <w:pPr>
        <w:pStyle w:val="Default"/>
        <w:jc w:val="both"/>
        <w:rPr>
          <w:i/>
          <w:iCs/>
          <w:lang w:val="az-Latn-AZ"/>
        </w:rPr>
      </w:pPr>
      <w:r w:rsidRPr="00360D67">
        <w:rPr>
          <w:i/>
          <w:iCs/>
          <w:lang w:val="az-Latn-AZ"/>
        </w:rPr>
        <w:t>Çəki</w:t>
      </w:r>
    </w:p>
    <w:p w14:paraId="42D570D0" w14:textId="5D85F2E9" w:rsidR="00F24563" w:rsidRPr="00ED004A" w:rsidRDefault="009466A8" w:rsidP="00710AF7">
      <w:pPr>
        <w:pStyle w:val="a4"/>
        <w:jc w:val="both"/>
        <w:rPr>
          <w:rFonts w:ascii="Times New Roman" w:hAnsi="Times New Roman"/>
          <w:sz w:val="24"/>
          <w:szCs w:val="24"/>
          <w:lang w:val="az-Latn-AZ"/>
        </w:rPr>
      </w:pPr>
      <w:r w:rsidRPr="009466A8">
        <w:rPr>
          <w:rFonts w:ascii="Times New Roman" w:hAnsi="Times New Roman"/>
          <w:sz w:val="24"/>
          <w:szCs w:val="24"/>
          <w:lang w:val="az-Latn-AZ"/>
        </w:rPr>
        <w:t>Kvetiapinlə müalicə olunan xəstələrdə çəki artımı qeydə alınmışdır</w:t>
      </w:r>
      <w:r w:rsidR="00F24563" w:rsidRPr="00ED004A">
        <w:rPr>
          <w:rFonts w:ascii="Times New Roman" w:hAnsi="Times New Roman"/>
          <w:sz w:val="24"/>
          <w:szCs w:val="24"/>
          <w:lang w:val="az-Latn-AZ"/>
        </w:rPr>
        <w:t xml:space="preserve">, bu səbəbdən çəki artımına nəzarət </w:t>
      </w:r>
      <w:r w:rsidR="00AF38E0">
        <w:rPr>
          <w:rFonts w:ascii="Times New Roman" w:hAnsi="Times New Roman"/>
          <w:sz w:val="24"/>
          <w:szCs w:val="24"/>
          <w:lang w:val="az-Latn-AZ"/>
        </w:rPr>
        <w:t>olunmalı</w:t>
      </w:r>
      <w:r w:rsidR="00F24563" w:rsidRPr="00ED004A">
        <w:rPr>
          <w:rFonts w:ascii="Times New Roman" w:hAnsi="Times New Roman"/>
          <w:sz w:val="24"/>
          <w:szCs w:val="24"/>
          <w:lang w:val="az-Latn-AZ"/>
        </w:rPr>
        <w:t xml:space="preserve"> və istifadə</w:t>
      </w:r>
      <w:r w:rsidR="00AF38E0">
        <w:rPr>
          <w:rFonts w:ascii="Times New Roman" w:hAnsi="Times New Roman"/>
          <w:sz w:val="24"/>
          <w:szCs w:val="24"/>
          <w:lang w:val="az-Latn-AZ"/>
        </w:rPr>
        <w:t xml:space="preserve"> olunan antipsixotik preparatla bağlı</w:t>
      </w:r>
      <w:r w:rsidR="00F24563" w:rsidRPr="00ED004A">
        <w:rPr>
          <w:rFonts w:ascii="Times New Roman" w:hAnsi="Times New Roman"/>
          <w:sz w:val="24"/>
          <w:szCs w:val="24"/>
          <w:lang w:val="az-Latn-AZ"/>
        </w:rPr>
        <w:t xml:space="preserve"> tövsiyələ</w:t>
      </w:r>
      <w:r w:rsidR="00AF38E0">
        <w:rPr>
          <w:rFonts w:ascii="Times New Roman" w:hAnsi="Times New Roman"/>
          <w:sz w:val="24"/>
          <w:szCs w:val="24"/>
          <w:lang w:val="az-Latn-AZ"/>
        </w:rPr>
        <w:t>rə</w:t>
      </w:r>
      <w:r w:rsidR="00F24563" w:rsidRPr="00ED004A">
        <w:rPr>
          <w:rFonts w:ascii="Times New Roman" w:hAnsi="Times New Roman"/>
          <w:sz w:val="24"/>
          <w:szCs w:val="24"/>
          <w:lang w:val="az-Latn-AZ"/>
        </w:rPr>
        <w:t xml:space="preserve"> müvafiq olaraq </w:t>
      </w:r>
      <w:r w:rsidR="005B4F8E">
        <w:rPr>
          <w:rFonts w:ascii="Times New Roman" w:hAnsi="Times New Roman"/>
          <w:sz w:val="24"/>
          <w:szCs w:val="24"/>
          <w:lang w:val="az-Latn-AZ"/>
        </w:rPr>
        <w:t xml:space="preserve">klinik </w:t>
      </w:r>
      <w:r w:rsidR="00F24563" w:rsidRPr="00ED004A">
        <w:rPr>
          <w:rFonts w:ascii="Times New Roman" w:hAnsi="Times New Roman"/>
          <w:sz w:val="24"/>
          <w:szCs w:val="24"/>
          <w:lang w:val="az-Latn-AZ"/>
        </w:rPr>
        <w:t xml:space="preserve">göstəricilər əsasında lazımi müalicə aparılmalıdır. </w:t>
      </w:r>
    </w:p>
    <w:p w14:paraId="1155A974" w14:textId="77777777" w:rsidR="00F24563" w:rsidRPr="00360D67" w:rsidRDefault="00F24563" w:rsidP="00710AF7">
      <w:pPr>
        <w:pStyle w:val="Default"/>
        <w:jc w:val="both"/>
        <w:rPr>
          <w:i/>
          <w:iCs/>
          <w:lang w:val="az-Latn-AZ"/>
        </w:rPr>
      </w:pPr>
      <w:r w:rsidRPr="00360D67">
        <w:rPr>
          <w:i/>
          <w:iCs/>
          <w:lang w:val="az-Latn-AZ"/>
        </w:rPr>
        <w:t>Hiperqlikemiya</w:t>
      </w:r>
    </w:p>
    <w:p w14:paraId="1E5286AF" w14:textId="31D2C94E"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Bəzən ketoasidoz və yaxud koma halı ilə əlaqəli olan hiperqlikemiya və ya diabet xəstəliyinin inkişafı və kəskinləşməsi, eləcə də ölüm halları nadir halda müşahidə olunur. Bəzi hallarda ilkin çəki artımı </w:t>
      </w:r>
      <w:r w:rsidR="00290C6F">
        <w:rPr>
          <w:rFonts w:ascii="Times New Roman" w:hAnsi="Times New Roman"/>
          <w:sz w:val="24"/>
          <w:szCs w:val="24"/>
          <w:lang w:val="az-Latn-AZ"/>
        </w:rPr>
        <w:t>təhrikedici</w:t>
      </w:r>
      <w:r w:rsidRPr="00ED004A">
        <w:rPr>
          <w:rFonts w:ascii="Times New Roman" w:hAnsi="Times New Roman"/>
          <w:sz w:val="24"/>
          <w:szCs w:val="24"/>
          <w:lang w:val="az-Latn-AZ"/>
        </w:rPr>
        <w:t xml:space="preserve"> faktor hesab oluna bilər. Qəbul edilən antipsixotik preparatın təlimatlarına əsasən müvafiq </w:t>
      </w:r>
      <w:r w:rsidR="005B4F8E" w:rsidRPr="00D34FCA">
        <w:rPr>
          <w:rFonts w:ascii="Times New Roman" w:hAnsi="Times New Roman"/>
          <w:sz w:val="24"/>
          <w:szCs w:val="24"/>
          <w:lang w:val="az-Latn-AZ"/>
        </w:rPr>
        <w:t>klinik</w:t>
      </w:r>
      <w:r w:rsidR="005B4F8E">
        <w:rPr>
          <w:rFonts w:ascii="Times New Roman" w:hAnsi="Times New Roman"/>
          <w:sz w:val="24"/>
          <w:szCs w:val="24"/>
          <w:lang w:val="az-Latn-AZ"/>
        </w:rPr>
        <w:t xml:space="preserve"> </w:t>
      </w:r>
      <w:r w:rsidRPr="00ED004A">
        <w:rPr>
          <w:rFonts w:ascii="Times New Roman" w:hAnsi="Times New Roman"/>
          <w:sz w:val="24"/>
          <w:szCs w:val="24"/>
          <w:lang w:val="az-Latn-AZ"/>
        </w:rPr>
        <w:t xml:space="preserve">monitorinq aparmaq tövsiyə olunur. Kvetiapin də daxil olmaqla antipsixotik preparatlar qəbul edən pasiyentlərdə hiperqlikemiya əlamətləri və simptomlarının (polidipsiya, poliuriya, polifaqiya və zəiflik) olub-olmaması yoxlanılmalı və şəkərli diabet xəstələrində və yaxud şəkərli diabet riski olan xəstələrdə qlükoza səviyyəsinin pisləşməsinə nəzarət olunmalıdır. Mütəmadi olaraq çəkiyə nəzarət etmək lazımdır. </w:t>
      </w:r>
    </w:p>
    <w:p w14:paraId="5F059C3F" w14:textId="77777777" w:rsidR="00F24563" w:rsidRPr="00360D67" w:rsidRDefault="00F24563" w:rsidP="00710AF7">
      <w:pPr>
        <w:pStyle w:val="Default"/>
        <w:jc w:val="both"/>
        <w:rPr>
          <w:i/>
          <w:iCs/>
          <w:lang w:val="az-Latn-AZ"/>
        </w:rPr>
      </w:pPr>
      <w:r w:rsidRPr="00360D67">
        <w:rPr>
          <w:i/>
          <w:iCs/>
          <w:lang w:val="az-Latn-AZ"/>
        </w:rPr>
        <w:t>Lipidlər</w:t>
      </w:r>
    </w:p>
    <w:p w14:paraId="75481153" w14:textId="79908D77" w:rsidR="00F24563" w:rsidRPr="00ED004A" w:rsidRDefault="00F24563" w:rsidP="00710AF7">
      <w:pPr>
        <w:pStyle w:val="Default"/>
        <w:jc w:val="both"/>
        <w:rPr>
          <w:lang w:val="az-Latn-AZ"/>
        </w:rPr>
      </w:pPr>
      <w:r w:rsidRPr="00ED004A">
        <w:rPr>
          <w:lang w:val="az-Latn-AZ"/>
        </w:rPr>
        <w:t xml:space="preserve">Kvetiapinlə bağlı aparılan </w:t>
      </w:r>
      <w:r w:rsidR="00D34FCA">
        <w:rPr>
          <w:lang w:val="az-Latn-AZ"/>
        </w:rPr>
        <w:t>klinik</w:t>
      </w:r>
      <w:r w:rsidRPr="00ED004A">
        <w:rPr>
          <w:lang w:val="az-Latn-AZ"/>
        </w:rPr>
        <w:t xml:space="preserve"> tədqiqatlarda triqliseridlərin, </w:t>
      </w:r>
      <w:r w:rsidR="00D34FCA" w:rsidRPr="00ED004A">
        <w:rPr>
          <w:lang w:val="az-Latn-AZ"/>
        </w:rPr>
        <w:t>aşağı sıxlıqlı lipoprotei</w:t>
      </w:r>
      <w:r w:rsidR="00D34FCA">
        <w:rPr>
          <w:lang w:val="az-Latn-AZ"/>
        </w:rPr>
        <w:t xml:space="preserve">n </w:t>
      </w:r>
      <w:r w:rsidR="00290C6F">
        <w:rPr>
          <w:lang w:val="az-Latn-AZ"/>
        </w:rPr>
        <w:t>(ASLP)</w:t>
      </w:r>
      <w:r w:rsidRPr="00ED004A">
        <w:rPr>
          <w:lang w:val="az-Latn-AZ"/>
        </w:rPr>
        <w:t xml:space="preserve"> və ümumi xolesterin səviyyəsində yüksəlmə, </w:t>
      </w:r>
      <w:r w:rsidR="00D34FCA">
        <w:rPr>
          <w:lang w:val="az-Latn-AZ"/>
        </w:rPr>
        <w:t>y</w:t>
      </w:r>
      <w:r w:rsidR="00D34FCA" w:rsidRPr="00ED004A">
        <w:rPr>
          <w:lang w:val="az-Latn-AZ"/>
        </w:rPr>
        <w:t xml:space="preserve">üksək </w:t>
      </w:r>
      <w:r w:rsidR="00D34FCA">
        <w:rPr>
          <w:lang w:val="az-Latn-AZ"/>
        </w:rPr>
        <w:t>s</w:t>
      </w:r>
      <w:r w:rsidR="00D34FCA" w:rsidRPr="00ED004A">
        <w:rPr>
          <w:lang w:val="az-Latn-AZ"/>
        </w:rPr>
        <w:t xml:space="preserve">ıxlıqlı </w:t>
      </w:r>
      <w:r w:rsidR="00D34FCA">
        <w:rPr>
          <w:lang w:val="az-Latn-AZ"/>
        </w:rPr>
        <w:t>l</w:t>
      </w:r>
      <w:r w:rsidR="00D34FCA" w:rsidRPr="00ED004A">
        <w:rPr>
          <w:lang w:val="az-Latn-AZ"/>
        </w:rPr>
        <w:t>ipoprotein</w:t>
      </w:r>
      <w:r w:rsidR="00D34FCA">
        <w:rPr>
          <w:lang w:val="az-Latn-AZ"/>
        </w:rPr>
        <w:t xml:space="preserve"> </w:t>
      </w:r>
      <w:r w:rsidR="00290C6F">
        <w:rPr>
          <w:lang w:val="az-Latn-AZ"/>
        </w:rPr>
        <w:t>(YSLP)</w:t>
      </w:r>
      <w:r w:rsidRPr="00ED004A">
        <w:rPr>
          <w:lang w:val="az-Latn-AZ"/>
        </w:rPr>
        <w:t xml:space="preserve"> səviyyəsində isə azalma müşahidə olunur. Lipid səviyyəsinin dəyişməsi </w:t>
      </w:r>
      <w:r w:rsidR="005B4F8E">
        <w:rPr>
          <w:lang w:val="az-Latn-AZ"/>
        </w:rPr>
        <w:t xml:space="preserve">klinik </w:t>
      </w:r>
      <w:r w:rsidRPr="00ED004A">
        <w:rPr>
          <w:lang w:val="az-Latn-AZ"/>
        </w:rPr>
        <w:t xml:space="preserve">təcrübəyə əsasən müalicə olunmalıdır. </w:t>
      </w:r>
    </w:p>
    <w:p w14:paraId="68CD8154" w14:textId="77777777" w:rsidR="00F24563" w:rsidRPr="00360D67" w:rsidRDefault="00F24563" w:rsidP="00710AF7">
      <w:pPr>
        <w:pStyle w:val="Default"/>
        <w:jc w:val="both"/>
        <w:rPr>
          <w:i/>
          <w:iCs/>
          <w:lang w:val="az-Latn-AZ"/>
        </w:rPr>
      </w:pPr>
      <w:r w:rsidRPr="00360D67">
        <w:rPr>
          <w:i/>
          <w:iCs/>
          <w:lang w:val="az-Latn-AZ"/>
        </w:rPr>
        <w:t xml:space="preserve">QT </w:t>
      </w:r>
      <w:r w:rsidR="00621277">
        <w:rPr>
          <w:i/>
          <w:iCs/>
          <w:lang w:val="az-Latn-AZ"/>
        </w:rPr>
        <w:t xml:space="preserve">intervalının uzanması </w:t>
      </w:r>
    </w:p>
    <w:p w14:paraId="2EE76E2D" w14:textId="501D7B8D" w:rsidR="00F24563" w:rsidRPr="00ED004A" w:rsidRDefault="008822F5" w:rsidP="00710AF7">
      <w:pPr>
        <w:pStyle w:val="a4"/>
        <w:jc w:val="both"/>
        <w:rPr>
          <w:rFonts w:ascii="Times New Roman" w:hAnsi="Times New Roman"/>
          <w:sz w:val="24"/>
          <w:szCs w:val="24"/>
          <w:lang w:val="az-Latn-AZ"/>
        </w:rPr>
      </w:pPr>
      <w:r>
        <w:rPr>
          <w:rFonts w:ascii="Times New Roman" w:hAnsi="Times New Roman"/>
          <w:sz w:val="24"/>
          <w:szCs w:val="24"/>
          <w:lang w:val="az-Latn-AZ"/>
        </w:rPr>
        <w:t>Klinik</w:t>
      </w:r>
      <w:r w:rsidR="00F24563" w:rsidRPr="00ED004A">
        <w:rPr>
          <w:rFonts w:ascii="Times New Roman" w:hAnsi="Times New Roman"/>
          <w:sz w:val="24"/>
          <w:szCs w:val="24"/>
          <w:lang w:val="az-Latn-AZ"/>
        </w:rPr>
        <w:t xml:space="preserve"> </w:t>
      </w:r>
      <w:r w:rsidR="00621277">
        <w:rPr>
          <w:rFonts w:ascii="Times New Roman" w:hAnsi="Times New Roman"/>
          <w:sz w:val="24"/>
          <w:szCs w:val="24"/>
          <w:lang w:val="az-Latn-AZ"/>
        </w:rPr>
        <w:t>tədqiqatlarda</w:t>
      </w:r>
      <w:r w:rsidR="00F24563" w:rsidRPr="00ED004A">
        <w:rPr>
          <w:rFonts w:ascii="Times New Roman" w:hAnsi="Times New Roman"/>
          <w:sz w:val="24"/>
          <w:szCs w:val="24"/>
          <w:lang w:val="az-Latn-AZ"/>
        </w:rPr>
        <w:t xml:space="preserve"> və dərman vasitəsinin qısa xarakteristikasına əsasən istifadəsi zamanı kvetiapin QT intervalının davamlı şəkildə </w:t>
      </w:r>
      <w:r w:rsidR="00F10315">
        <w:rPr>
          <w:rFonts w:ascii="Times New Roman" w:hAnsi="Times New Roman"/>
          <w:sz w:val="24"/>
          <w:szCs w:val="24"/>
          <w:lang w:val="az-Latn-AZ"/>
        </w:rPr>
        <w:t>uzanmasına</w:t>
      </w:r>
      <w:r w:rsidR="00F24563" w:rsidRPr="00ED004A">
        <w:rPr>
          <w:rFonts w:ascii="Times New Roman" w:hAnsi="Times New Roman"/>
          <w:sz w:val="24"/>
          <w:szCs w:val="24"/>
          <w:lang w:val="az-Latn-AZ"/>
        </w:rPr>
        <w:t xml:space="preserve"> səbəb olmamışdır. Dərman preparatı satışa çıxdıqdan sonra kvetiapinin terapevtik dozada qəbulu zamanı və doza həddinin aşılması zamanı QT intervalının uzanması müşahidə olunmuşdur. Digər neyroleptiklərdə olduğu kimi, ürək damar sistemi xəstəliyi olan və irsi anamnezində QT intervalının uzanması olan xəstələrə kvetiapin xüsusilə ehtiyatla təyin olunmalıdır. Bundan əlavə, kvetiapin, QT inetrvalının uzanmasına səbəb olan dərman vasitələri ilə birlikdə və yaxud xüsusilə</w:t>
      </w:r>
      <w:r w:rsidR="00F10315">
        <w:rPr>
          <w:rFonts w:ascii="Times New Roman" w:hAnsi="Times New Roman"/>
          <w:sz w:val="24"/>
          <w:szCs w:val="24"/>
          <w:lang w:val="az-Latn-AZ"/>
        </w:rPr>
        <w:t xml:space="preserve"> yaşlı xəstələrə</w:t>
      </w:r>
      <w:r w:rsidR="00F24563" w:rsidRPr="00ED004A">
        <w:rPr>
          <w:rFonts w:ascii="Times New Roman" w:hAnsi="Times New Roman"/>
          <w:sz w:val="24"/>
          <w:szCs w:val="24"/>
          <w:lang w:val="az-Latn-AZ"/>
        </w:rPr>
        <w:t xml:space="preserve"> və QT </w:t>
      </w:r>
      <w:r w:rsidR="00F10315">
        <w:rPr>
          <w:rFonts w:ascii="Times New Roman" w:hAnsi="Times New Roman"/>
          <w:sz w:val="24"/>
          <w:szCs w:val="24"/>
          <w:lang w:val="az-Latn-AZ"/>
        </w:rPr>
        <w:t xml:space="preserve">intervalının anadangəlmə uzadılmış </w:t>
      </w:r>
      <w:r w:rsidR="00F24563" w:rsidRPr="00ED004A">
        <w:rPr>
          <w:rFonts w:ascii="Times New Roman" w:hAnsi="Times New Roman"/>
          <w:sz w:val="24"/>
          <w:szCs w:val="24"/>
          <w:lang w:val="az-Latn-AZ"/>
        </w:rPr>
        <w:t>sindromu, xroniki ürək çatışmazlığı, ürəyin hipertrofiyası, hipokali</w:t>
      </w:r>
      <w:r w:rsidR="00F10315">
        <w:rPr>
          <w:rFonts w:ascii="Times New Roman" w:hAnsi="Times New Roman"/>
          <w:sz w:val="24"/>
          <w:szCs w:val="24"/>
          <w:lang w:val="az-Latn-AZ"/>
        </w:rPr>
        <w:t>y</w:t>
      </w:r>
      <w:r w:rsidR="00F24563" w:rsidRPr="00ED004A">
        <w:rPr>
          <w:rFonts w:ascii="Times New Roman" w:hAnsi="Times New Roman"/>
          <w:sz w:val="24"/>
          <w:szCs w:val="24"/>
          <w:lang w:val="az-Latn-AZ"/>
        </w:rPr>
        <w:t>emiya və yaxud hipomaqni</w:t>
      </w:r>
      <w:r w:rsidR="00F10315">
        <w:rPr>
          <w:rFonts w:ascii="Times New Roman" w:hAnsi="Times New Roman"/>
          <w:sz w:val="24"/>
          <w:szCs w:val="24"/>
          <w:lang w:val="az-Latn-AZ"/>
        </w:rPr>
        <w:t>y</w:t>
      </w:r>
      <w:r w:rsidR="00F24563" w:rsidRPr="00ED004A">
        <w:rPr>
          <w:rFonts w:ascii="Times New Roman" w:hAnsi="Times New Roman"/>
          <w:sz w:val="24"/>
          <w:szCs w:val="24"/>
          <w:lang w:val="az-Latn-AZ"/>
        </w:rPr>
        <w:t xml:space="preserve">emiya xəstəliyi olan xəstələrə digər neyroleptiklərlə birlikdə təyin olunarkən xüsusilə ehtiyatlı olmaq tövsiyə olunur. </w:t>
      </w:r>
    </w:p>
    <w:p w14:paraId="7F7A7515" w14:textId="77777777" w:rsidR="00F24563" w:rsidRPr="00360D67" w:rsidRDefault="00F24563" w:rsidP="00710AF7">
      <w:pPr>
        <w:pStyle w:val="Default"/>
        <w:jc w:val="both"/>
        <w:rPr>
          <w:i/>
          <w:iCs/>
          <w:lang w:val="az-Latn-AZ"/>
        </w:rPr>
      </w:pPr>
      <w:r w:rsidRPr="00360D67">
        <w:rPr>
          <w:i/>
          <w:iCs/>
          <w:lang w:val="az-Latn-AZ"/>
        </w:rPr>
        <w:t xml:space="preserve">Kardiomiopatiya və miokard  </w:t>
      </w:r>
    </w:p>
    <w:p w14:paraId="17EAA470" w14:textId="2DFD5BDC" w:rsidR="00F24563" w:rsidRPr="00ED004A" w:rsidRDefault="005B4F8E" w:rsidP="00710AF7">
      <w:pPr>
        <w:pStyle w:val="a4"/>
        <w:jc w:val="both"/>
        <w:rPr>
          <w:rFonts w:ascii="Times New Roman" w:hAnsi="Times New Roman"/>
          <w:sz w:val="24"/>
          <w:szCs w:val="24"/>
          <w:lang w:val="az-Latn-AZ"/>
        </w:rPr>
      </w:pPr>
      <w:r>
        <w:rPr>
          <w:rFonts w:ascii="Times New Roman" w:hAnsi="Times New Roman"/>
          <w:sz w:val="24"/>
          <w:szCs w:val="24"/>
          <w:lang w:val="az-Latn-AZ"/>
        </w:rPr>
        <w:t xml:space="preserve">Klinik </w:t>
      </w:r>
      <w:r w:rsidR="00F24563" w:rsidRPr="00ED004A">
        <w:rPr>
          <w:rFonts w:ascii="Times New Roman" w:hAnsi="Times New Roman"/>
          <w:sz w:val="24"/>
          <w:szCs w:val="24"/>
          <w:lang w:val="az-Latn-AZ"/>
        </w:rPr>
        <w:t xml:space="preserve"> </w:t>
      </w:r>
      <w:r w:rsidR="00F10315">
        <w:rPr>
          <w:rFonts w:ascii="Times New Roman" w:hAnsi="Times New Roman"/>
          <w:sz w:val="24"/>
          <w:szCs w:val="24"/>
          <w:lang w:val="az-Latn-AZ"/>
        </w:rPr>
        <w:t>tədqiqatlarda</w:t>
      </w:r>
      <w:r w:rsidR="00F24563" w:rsidRPr="00ED004A">
        <w:rPr>
          <w:rFonts w:ascii="Times New Roman" w:hAnsi="Times New Roman"/>
          <w:sz w:val="24"/>
          <w:szCs w:val="24"/>
          <w:lang w:val="az-Latn-AZ"/>
        </w:rPr>
        <w:t xml:space="preserve"> və dərman vasitəsi satışa çıxarıldıqdan sonra kardiomipatiya və miokard</w:t>
      </w:r>
      <w:r w:rsidR="00B85739">
        <w:rPr>
          <w:rFonts w:ascii="Times New Roman" w:hAnsi="Times New Roman"/>
          <w:sz w:val="24"/>
          <w:szCs w:val="24"/>
          <w:lang w:val="az-Latn-AZ"/>
        </w:rPr>
        <w:t>it</w:t>
      </w:r>
      <w:r w:rsidR="00F24563" w:rsidRPr="00ED004A">
        <w:rPr>
          <w:rFonts w:ascii="Times New Roman" w:hAnsi="Times New Roman"/>
          <w:sz w:val="24"/>
          <w:szCs w:val="24"/>
          <w:lang w:val="az-Latn-AZ"/>
        </w:rPr>
        <w:t xml:space="preserve"> halları müşahidə olunmuş, buna baxmayaraq kvetiapinlə səbəb-nəticə əlaqəsi müəyyən olunmamışdır. Kardiomiopatiya və ya miokard</w:t>
      </w:r>
      <w:r w:rsidR="00B85739">
        <w:rPr>
          <w:rFonts w:ascii="Times New Roman" w:hAnsi="Times New Roman"/>
          <w:sz w:val="24"/>
          <w:szCs w:val="24"/>
          <w:lang w:val="az-Latn-AZ"/>
        </w:rPr>
        <w:t>it</w:t>
      </w:r>
      <w:r w:rsidR="00F24563" w:rsidRPr="00ED004A">
        <w:rPr>
          <w:rFonts w:ascii="Times New Roman" w:hAnsi="Times New Roman"/>
          <w:sz w:val="24"/>
          <w:szCs w:val="24"/>
          <w:lang w:val="az-Latn-AZ"/>
        </w:rPr>
        <w:t xml:space="preserve"> ehtimalı olan xəstələrdə kvetiapin müalicəsinin aparılması məsələsini yenidən nəzərdən keçirmək tövsiyə olunur. </w:t>
      </w:r>
    </w:p>
    <w:p w14:paraId="1FB30F44" w14:textId="77777777" w:rsidR="00F24563" w:rsidRPr="009D479F" w:rsidRDefault="00F24563" w:rsidP="00710AF7">
      <w:pPr>
        <w:pStyle w:val="Default"/>
        <w:jc w:val="both"/>
        <w:rPr>
          <w:i/>
          <w:iCs/>
          <w:lang w:val="az-Latn-AZ"/>
        </w:rPr>
      </w:pPr>
      <w:r w:rsidRPr="009D479F">
        <w:rPr>
          <w:i/>
          <w:iCs/>
          <w:lang w:val="az-Latn-AZ"/>
        </w:rPr>
        <w:t xml:space="preserve">Kəskin dəri reaksiyaları  </w:t>
      </w:r>
    </w:p>
    <w:p w14:paraId="335D6E7C" w14:textId="37DC500C" w:rsidR="00F24563" w:rsidRPr="009D479F" w:rsidRDefault="00F24563" w:rsidP="00710AF7">
      <w:pPr>
        <w:pStyle w:val="a4"/>
        <w:jc w:val="both"/>
        <w:rPr>
          <w:rFonts w:ascii="Times New Roman" w:hAnsi="Times New Roman"/>
          <w:sz w:val="24"/>
          <w:szCs w:val="24"/>
          <w:lang w:val="az-Latn-AZ"/>
        </w:rPr>
      </w:pPr>
      <w:r w:rsidRPr="009D479F">
        <w:rPr>
          <w:rFonts w:ascii="Times New Roman" w:hAnsi="Times New Roman"/>
          <w:sz w:val="24"/>
          <w:szCs w:val="24"/>
          <w:lang w:val="az-Latn-AZ"/>
        </w:rPr>
        <w:t>Həyat üçün təhlükəli ola bilən və yaxud ölümlə nəticələnə bilən St</w:t>
      </w:r>
      <w:r w:rsidR="008822F5">
        <w:rPr>
          <w:rFonts w:ascii="Times New Roman" w:hAnsi="Times New Roman"/>
          <w:sz w:val="24"/>
          <w:szCs w:val="24"/>
          <w:lang w:val="az-Latn-AZ"/>
        </w:rPr>
        <w:t>i</w:t>
      </w:r>
      <w:r w:rsidRPr="009D479F">
        <w:rPr>
          <w:rFonts w:ascii="Times New Roman" w:hAnsi="Times New Roman"/>
          <w:sz w:val="24"/>
          <w:szCs w:val="24"/>
          <w:lang w:val="az-Latn-AZ"/>
        </w:rPr>
        <w:t>vens-</w:t>
      </w:r>
      <w:r w:rsidR="008822F5">
        <w:rPr>
          <w:rFonts w:ascii="Times New Roman" w:hAnsi="Times New Roman"/>
          <w:sz w:val="24"/>
          <w:szCs w:val="24"/>
          <w:lang w:val="az-Latn-AZ"/>
        </w:rPr>
        <w:t>Co</w:t>
      </w:r>
      <w:r w:rsidRPr="009D479F">
        <w:rPr>
          <w:rFonts w:ascii="Times New Roman" w:hAnsi="Times New Roman"/>
          <w:sz w:val="24"/>
          <w:szCs w:val="24"/>
          <w:lang w:val="az-Latn-AZ"/>
        </w:rPr>
        <w:t>nson sindromu (S</w:t>
      </w:r>
      <w:r w:rsidR="008822F5">
        <w:rPr>
          <w:rFonts w:ascii="Times New Roman" w:hAnsi="Times New Roman"/>
          <w:sz w:val="24"/>
          <w:szCs w:val="24"/>
          <w:lang w:val="az-Latn-AZ"/>
        </w:rPr>
        <w:t>C</w:t>
      </w:r>
      <w:r w:rsidRPr="009D479F">
        <w:rPr>
          <w:rFonts w:ascii="Times New Roman" w:hAnsi="Times New Roman"/>
          <w:sz w:val="24"/>
          <w:szCs w:val="24"/>
          <w:lang w:val="az-Latn-AZ"/>
        </w:rPr>
        <w:t xml:space="preserve">S), </w:t>
      </w:r>
      <w:r w:rsidR="00E42B5C">
        <w:rPr>
          <w:rFonts w:ascii="Times New Roman" w:hAnsi="Times New Roman"/>
          <w:sz w:val="24"/>
          <w:szCs w:val="24"/>
          <w:lang w:val="az-Latn-AZ"/>
        </w:rPr>
        <w:t>t</w:t>
      </w:r>
      <w:r w:rsidRPr="009D479F">
        <w:rPr>
          <w:rFonts w:ascii="Times New Roman" w:hAnsi="Times New Roman"/>
          <w:sz w:val="24"/>
          <w:szCs w:val="24"/>
          <w:lang w:val="az-Latn-AZ"/>
        </w:rPr>
        <w:t xml:space="preserve">oksik </w:t>
      </w:r>
      <w:r w:rsidR="00E42B5C">
        <w:rPr>
          <w:rFonts w:ascii="Times New Roman" w:hAnsi="Times New Roman"/>
          <w:sz w:val="24"/>
          <w:szCs w:val="24"/>
          <w:lang w:val="az-Latn-AZ"/>
        </w:rPr>
        <w:t>e</w:t>
      </w:r>
      <w:r w:rsidRPr="009D479F">
        <w:rPr>
          <w:rFonts w:ascii="Times New Roman" w:hAnsi="Times New Roman"/>
          <w:sz w:val="24"/>
          <w:szCs w:val="24"/>
          <w:lang w:val="az-Latn-AZ"/>
        </w:rPr>
        <w:t xml:space="preserve">pidermal </w:t>
      </w:r>
      <w:r w:rsidR="00E42B5C">
        <w:rPr>
          <w:rFonts w:ascii="Times New Roman" w:hAnsi="Times New Roman"/>
          <w:sz w:val="24"/>
          <w:szCs w:val="24"/>
          <w:lang w:val="az-Latn-AZ"/>
        </w:rPr>
        <w:t>n</w:t>
      </w:r>
      <w:r w:rsidRPr="009D479F">
        <w:rPr>
          <w:rFonts w:ascii="Times New Roman" w:hAnsi="Times New Roman"/>
          <w:sz w:val="24"/>
          <w:szCs w:val="24"/>
          <w:lang w:val="az-Latn-AZ"/>
        </w:rPr>
        <w:t xml:space="preserve">ekroliz (TEN) və </w:t>
      </w:r>
      <w:r w:rsidR="006B2D80">
        <w:rPr>
          <w:rFonts w:ascii="Times New Roman" w:hAnsi="Times New Roman"/>
          <w:sz w:val="24"/>
          <w:szCs w:val="24"/>
          <w:lang w:val="az-Latn-AZ"/>
        </w:rPr>
        <w:t>e</w:t>
      </w:r>
      <w:r w:rsidRPr="009D479F">
        <w:rPr>
          <w:rFonts w:ascii="Times New Roman" w:hAnsi="Times New Roman"/>
          <w:sz w:val="24"/>
          <w:szCs w:val="24"/>
          <w:lang w:val="az-Latn-AZ"/>
        </w:rPr>
        <w:t>ozinofiliya və sistemli əlamətlərlə müşayiət olunan dərmana qarşı reaksiya</w:t>
      </w:r>
      <w:r w:rsidR="00457BFB">
        <w:rPr>
          <w:rFonts w:ascii="Times New Roman" w:hAnsi="Times New Roman"/>
          <w:sz w:val="24"/>
          <w:szCs w:val="24"/>
          <w:lang w:val="az-Latn-AZ"/>
        </w:rPr>
        <w:t xml:space="preserve"> </w:t>
      </w:r>
      <w:r w:rsidRPr="009D479F">
        <w:rPr>
          <w:rFonts w:ascii="Times New Roman" w:hAnsi="Times New Roman"/>
          <w:sz w:val="24"/>
          <w:szCs w:val="24"/>
          <w:lang w:val="az-Latn-AZ"/>
        </w:rPr>
        <w:t xml:space="preserve">sindromu da daxil olmaqla kəskin dəri reaksiyaları kvetiapin müalicəsi zamanı çox nadir halda müşahidə olunmuşdur. Kəskin dəri reaksiyası aşağıdakı simptomların birləşməsi halında meydana gəlir: geniş sahəli dəri səpkisi və yaxud eksfoliativ dermatit, qızdırma, limfadenopatiya və mümkün eozinofiliya. Belə kəskin dəri reaksiyalarına məxsus əlamət və simptomlar meydana gəldikdə dərhal kvetiapin müalicəsi dayandırılmalı və alternativ müalicə üsulu nəzərə alınmalıdır. </w:t>
      </w:r>
    </w:p>
    <w:p w14:paraId="2264492A" w14:textId="77777777" w:rsidR="00F24563" w:rsidRPr="009D479F" w:rsidRDefault="00F24563" w:rsidP="00710AF7">
      <w:pPr>
        <w:pStyle w:val="Default"/>
        <w:jc w:val="both"/>
        <w:rPr>
          <w:i/>
          <w:iCs/>
          <w:lang w:val="az-Latn-AZ"/>
        </w:rPr>
      </w:pPr>
      <w:r w:rsidRPr="009D479F">
        <w:rPr>
          <w:i/>
          <w:iCs/>
          <w:lang w:val="az-Latn-AZ"/>
        </w:rPr>
        <w:t>İstifadənin dayandırılması</w:t>
      </w:r>
    </w:p>
    <w:p w14:paraId="7C5799FC" w14:textId="77777777" w:rsidR="00F24563" w:rsidRPr="00ED004A" w:rsidRDefault="00F24563" w:rsidP="00710AF7">
      <w:pPr>
        <w:pStyle w:val="Default"/>
        <w:jc w:val="both"/>
        <w:rPr>
          <w:lang w:val="az-Latn-AZ"/>
        </w:rPr>
      </w:pPr>
      <w:r w:rsidRPr="00ED004A">
        <w:rPr>
          <w:lang w:val="az-Latn-AZ"/>
        </w:rPr>
        <w:t xml:space="preserve">Kvetiapin müalicəsinin qəfil dayandırılması zamanı yuxusuzluq, ürəkbulanma, baş ağrısı, diareya, qusma, başgicəllənməsi və həssaslıq kimi kəskin abstinensiya simptomları meydana gələ bilər. Bu baxımdan ən azı bir-iki həftə ərzində tədricən istifadəni dayandırmaq tövsiyə olunur. </w:t>
      </w:r>
    </w:p>
    <w:p w14:paraId="47BB4E8F" w14:textId="19F7AA4A" w:rsidR="00F24563" w:rsidRPr="009D479F" w:rsidRDefault="00F24563" w:rsidP="00710AF7">
      <w:pPr>
        <w:pStyle w:val="Default"/>
        <w:jc w:val="both"/>
        <w:rPr>
          <w:i/>
          <w:iCs/>
          <w:lang w:val="az-Latn-AZ"/>
        </w:rPr>
      </w:pPr>
      <w:r w:rsidRPr="009D479F">
        <w:rPr>
          <w:i/>
          <w:iCs/>
          <w:lang w:val="az-Latn-AZ"/>
        </w:rPr>
        <w:t xml:space="preserve">Demensiya </w:t>
      </w:r>
      <w:r w:rsidR="00D64BC6">
        <w:rPr>
          <w:i/>
          <w:iCs/>
          <w:lang w:val="az-Latn-AZ"/>
        </w:rPr>
        <w:t xml:space="preserve">ilə bağlı </w:t>
      </w:r>
      <w:r w:rsidRPr="009D479F">
        <w:rPr>
          <w:i/>
          <w:iCs/>
          <w:lang w:val="az-Latn-AZ"/>
        </w:rPr>
        <w:t xml:space="preserve">psixoz olan yaşlılar </w:t>
      </w:r>
    </w:p>
    <w:p w14:paraId="77C1A115" w14:textId="07D8CFAB" w:rsidR="00F24563" w:rsidRPr="00ED004A" w:rsidRDefault="00D64BC6" w:rsidP="00710AF7">
      <w:pPr>
        <w:pStyle w:val="a4"/>
        <w:jc w:val="both"/>
        <w:rPr>
          <w:rFonts w:ascii="Times New Roman" w:hAnsi="Times New Roman"/>
          <w:sz w:val="24"/>
          <w:szCs w:val="24"/>
          <w:lang w:val="az-Latn-AZ"/>
        </w:rPr>
      </w:pPr>
      <w:r>
        <w:rPr>
          <w:rFonts w:ascii="Times New Roman" w:hAnsi="Times New Roman"/>
          <w:sz w:val="24"/>
          <w:szCs w:val="24"/>
          <w:lang w:val="az-Latn-AZ"/>
        </w:rPr>
        <w:t xml:space="preserve">Demensiya ilə bağlı </w:t>
      </w:r>
      <w:r w:rsidR="00F24563" w:rsidRPr="00ED004A">
        <w:rPr>
          <w:rFonts w:ascii="Times New Roman" w:hAnsi="Times New Roman"/>
          <w:sz w:val="24"/>
          <w:szCs w:val="24"/>
          <w:lang w:val="az-Latn-AZ"/>
        </w:rPr>
        <w:t>psixoz</w:t>
      </w:r>
      <w:r w:rsidR="008822F5">
        <w:rPr>
          <w:rFonts w:ascii="Times New Roman" w:hAnsi="Times New Roman"/>
          <w:sz w:val="24"/>
          <w:szCs w:val="24"/>
          <w:lang w:val="az-Latn-AZ"/>
        </w:rPr>
        <w:t>un</w:t>
      </w:r>
      <w:r w:rsidR="00F24563" w:rsidRPr="00ED004A">
        <w:rPr>
          <w:rFonts w:ascii="Times New Roman" w:hAnsi="Times New Roman"/>
          <w:sz w:val="24"/>
          <w:szCs w:val="24"/>
          <w:lang w:val="az-Latn-AZ"/>
        </w:rPr>
        <w:t xml:space="preserve"> müalicəsi üçün kvetiapin tövsiyə olunmur. </w:t>
      </w:r>
    </w:p>
    <w:p w14:paraId="5A4D9A5D" w14:textId="7E26BD0F" w:rsidR="00F24563" w:rsidRPr="009D479F" w:rsidRDefault="00F24563" w:rsidP="00710AF7">
      <w:pPr>
        <w:pStyle w:val="Default"/>
        <w:jc w:val="both"/>
        <w:rPr>
          <w:i/>
          <w:iCs/>
          <w:lang w:val="az-Latn-AZ"/>
        </w:rPr>
      </w:pPr>
      <w:r w:rsidRPr="009D479F">
        <w:rPr>
          <w:i/>
          <w:iCs/>
          <w:lang w:val="az-Latn-AZ"/>
        </w:rPr>
        <w:t>Parkinson xəstəliyi (P</w:t>
      </w:r>
      <w:r w:rsidR="00B85739">
        <w:rPr>
          <w:i/>
          <w:iCs/>
          <w:lang w:val="az-Latn-AZ"/>
        </w:rPr>
        <w:t>X</w:t>
      </w:r>
      <w:r w:rsidRPr="009D479F">
        <w:rPr>
          <w:i/>
          <w:iCs/>
          <w:lang w:val="az-Latn-AZ"/>
        </w:rPr>
        <w:t xml:space="preserve">) olan yaşlı xəstələr/parkinsonizm </w:t>
      </w:r>
    </w:p>
    <w:p w14:paraId="6E27C5D0" w14:textId="77777777" w:rsidR="00F24563" w:rsidRPr="00ED004A" w:rsidRDefault="00F24563" w:rsidP="00710AF7">
      <w:pPr>
        <w:pStyle w:val="Default"/>
        <w:jc w:val="both"/>
        <w:rPr>
          <w:lang w:val="az-Latn-AZ"/>
        </w:rPr>
      </w:pPr>
      <w:r w:rsidRPr="00ED004A">
        <w:rPr>
          <w:lang w:val="az-Latn-AZ"/>
        </w:rPr>
        <w:lastRenderedPageBreak/>
        <w:t xml:space="preserve">BDP xəstəliyi olan pasiyentlərin müalicəsi məqsədilə kvetiapinlə bağlı insanlar arasında aparılmış retrospektiv tədqiqatlar göstərmişdir ki, 65 yaşdan yuxarı xəstələrdə kvetiapin istifadəsi ölüm riskini artırır. Parkinson xəstələri bu </w:t>
      </w:r>
      <w:r w:rsidR="00AF4227">
        <w:rPr>
          <w:lang w:val="az-Latn-AZ"/>
        </w:rPr>
        <w:t>tədqiqatdan</w:t>
      </w:r>
      <w:r w:rsidRPr="00ED004A">
        <w:rPr>
          <w:lang w:val="az-Latn-AZ"/>
        </w:rPr>
        <w:t xml:space="preserve"> çıxarıldıqdan sonra bu fakt aradan qalxmışdır. Parkinson xəstəliyi olan yaşlı pasiyentlərə kvetiapin ehtiyatla təyin edilməlidir. </w:t>
      </w:r>
    </w:p>
    <w:p w14:paraId="06DCA936" w14:textId="77777777" w:rsidR="00F24563" w:rsidRPr="009D479F" w:rsidRDefault="00F24563" w:rsidP="00710AF7">
      <w:pPr>
        <w:pStyle w:val="Default"/>
        <w:jc w:val="both"/>
        <w:rPr>
          <w:i/>
          <w:iCs/>
          <w:lang w:val="az-Latn-AZ"/>
        </w:rPr>
      </w:pPr>
      <w:r w:rsidRPr="009D479F">
        <w:rPr>
          <w:i/>
          <w:iCs/>
          <w:lang w:val="az-Latn-AZ"/>
        </w:rPr>
        <w:t xml:space="preserve">Disfagiya </w:t>
      </w:r>
    </w:p>
    <w:p w14:paraId="5A543EC7" w14:textId="47F67B7C" w:rsidR="00F24563" w:rsidRPr="00ED004A" w:rsidRDefault="00F24563" w:rsidP="00710AF7">
      <w:pPr>
        <w:pStyle w:val="Default"/>
        <w:jc w:val="both"/>
        <w:rPr>
          <w:lang w:val="az-Latn-AZ"/>
        </w:rPr>
      </w:pPr>
      <w:r w:rsidRPr="00ED004A">
        <w:rPr>
          <w:lang w:val="az-Latn-AZ"/>
        </w:rPr>
        <w:t>Kvetiapin qəbulu zamanı disfagiya halı müşahidə olunmuşdur. Aspiras</w:t>
      </w:r>
      <w:r w:rsidR="00B85739">
        <w:rPr>
          <w:lang w:val="az-Latn-AZ"/>
        </w:rPr>
        <w:t>i</w:t>
      </w:r>
      <w:r w:rsidR="00E736BD">
        <w:rPr>
          <w:lang w:val="az-Latn-AZ"/>
        </w:rPr>
        <w:t>on</w:t>
      </w:r>
      <w:r w:rsidRPr="00ED004A">
        <w:rPr>
          <w:lang w:val="az-Latn-AZ"/>
        </w:rPr>
        <w:t xml:space="preserve"> pnevmoniya riski olan xəstələrə kvetiapin ehtiyatla təyin olunmalıdır. </w:t>
      </w:r>
    </w:p>
    <w:p w14:paraId="6CF9410A" w14:textId="1C618328" w:rsidR="00F24563" w:rsidRPr="009D479F" w:rsidRDefault="00F24563" w:rsidP="00710AF7">
      <w:pPr>
        <w:pStyle w:val="Default"/>
        <w:jc w:val="both"/>
        <w:rPr>
          <w:i/>
          <w:iCs/>
          <w:lang w:val="az-Latn-AZ"/>
        </w:rPr>
      </w:pPr>
      <w:r w:rsidRPr="009D479F">
        <w:rPr>
          <w:i/>
          <w:iCs/>
          <w:lang w:val="az-Latn-AZ"/>
        </w:rPr>
        <w:t>Qəbzlik və bağırsaq keç</w:t>
      </w:r>
      <w:r w:rsidR="00B85739">
        <w:rPr>
          <w:i/>
          <w:iCs/>
          <w:lang w:val="az-Latn-AZ"/>
        </w:rPr>
        <w:t>mə</w:t>
      </w:r>
      <w:r w:rsidRPr="009D479F">
        <w:rPr>
          <w:i/>
          <w:iCs/>
          <w:lang w:val="az-Latn-AZ"/>
        </w:rPr>
        <w:t xml:space="preserve">məzliyi  </w:t>
      </w:r>
    </w:p>
    <w:p w14:paraId="31411A4A" w14:textId="43D32CD9"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Qəbzlik bağırsaq keç</w:t>
      </w:r>
      <w:r w:rsidR="00B85739">
        <w:rPr>
          <w:rFonts w:ascii="Times New Roman" w:hAnsi="Times New Roman"/>
          <w:sz w:val="24"/>
          <w:szCs w:val="24"/>
          <w:lang w:val="az-Latn-AZ"/>
        </w:rPr>
        <w:t>mə</w:t>
      </w:r>
      <w:r w:rsidRPr="00ED004A">
        <w:rPr>
          <w:rFonts w:ascii="Times New Roman" w:hAnsi="Times New Roman"/>
          <w:sz w:val="24"/>
          <w:szCs w:val="24"/>
          <w:lang w:val="az-Latn-AZ"/>
        </w:rPr>
        <w:t>məzliyi üçün risk faktoru hesab olunur. Kvetiapin istifadəsi zamanı qəbzlik və bağırsaq keç</w:t>
      </w:r>
      <w:r w:rsidR="00B85739">
        <w:rPr>
          <w:rFonts w:ascii="Times New Roman" w:hAnsi="Times New Roman"/>
          <w:sz w:val="24"/>
          <w:szCs w:val="24"/>
          <w:lang w:val="az-Latn-AZ"/>
        </w:rPr>
        <w:t>mə</w:t>
      </w:r>
      <w:r w:rsidRPr="00ED004A">
        <w:rPr>
          <w:rFonts w:ascii="Times New Roman" w:hAnsi="Times New Roman"/>
          <w:sz w:val="24"/>
          <w:szCs w:val="24"/>
          <w:lang w:val="az-Latn-AZ"/>
        </w:rPr>
        <w:t>məzliyi müşahidə olunmuşdur. Bura bağırsaq keç</w:t>
      </w:r>
      <w:r w:rsidR="00B85739">
        <w:rPr>
          <w:rFonts w:ascii="Times New Roman" w:hAnsi="Times New Roman"/>
          <w:sz w:val="24"/>
          <w:szCs w:val="24"/>
          <w:lang w:val="az-Latn-AZ"/>
        </w:rPr>
        <w:t>mə</w:t>
      </w:r>
      <w:r w:rsidRPr="00ED004A">
        <w:rPr>
          <w:rFonts w:ascii="Times New Roman" w:hAnsi="Times New Roman"/>
          <w:sz w:val="24"/>
          <w:szCs w:val="24"/>
          <w:lang w:val="az-Latn-AZ"/>
        </w:rPr>
        <w:t>məzliyi riski olan, eləcə də bağırsaqların peristaltikasını zəiflədən bir neçə dərman preparatını birlikdə qəbul edən və yaxud qəbzlik simptomları ilə bağlı məlumat verməyən xəstələrdə müşahidə olunan ölüm halları da daxildir. Bağırsaq keç</w:t>
      </w:r>
      <w:r w:rsidR="00B85739">
        <w:rPr>
          <w:rFonts w:ascii="Times New Roman" w:hAnsi="Times New Roman"/>
          <w:sz w:val="24"/>
          <w:szCs w:val="24"/>
          <w:lang w:val="az-Latn-AZ"/>
        </w:rPr>
        <w:t>mə</w:t>
      </w:r>
      <w:r w:rsidRPr="00ED004A">
        <w:rPr>
          <w:rFonts w:ascii="Times New Roman" w:hAnsi="Times New Roman"/>
          <w:sz w:val="24"/>
          <w:szCs w:val="24"/>
          <w:lang w:val="az-Latn-AZ"/>
        </w:rPr>
        <w:t xml:space="preserve">məzliyi və qəbzliyi olan xəstələrə ciddi nəzarət olunmalı və müvafiq təxirəsalınmaz müalicə aparılmalıdır. </w:t>
      </w:r>
    </w:p>
    <w:p w14:paraId="299A53E3" w14:textId="77777777" w:rsidR="00F24563" w:rsidRPr="009D479F" w:rsidRDefault="00F24563" w:rsidP="00710AF7">
      <w:pPr>
        <w:pStyle w:val="Default"/>
        <w:jc w:val="both"/>
        <w:rPr>
          <w:i/>
          <w:iCs/>
          <w:lang w:val="az-Latn-AZ"/>
        </w:rPr>
      </w:pPr>
      <w:r w:rsidRPr="009D479F">
        <w:rPr>
          <w:i/>
          <w:iCs/>
          <w:lang w:val="az-Latn-AZ"/>
        </w:rPr>
        <w:t xml:space="preserve">Venoz tromboemboliya (VTE) </w:t>
      </w:r>
    </w:p>
    <w:p w14:paraId="2090FE7D" w14:textId="77777777" w:rsidR="00F24563" w:rsidRPr="00ED004A" w:rsidRDefault="00F24563" w:rsidP="00710AF7">
      <w:pPr>
        <w:pStyle w:val="Default"/>
        <w:jc w:val="both"/>
        <w:rPr>
          <w:lang w:val="az-Latn-AZ"/>
        </w:rPr>
      </w:pPr>
      <w:r w:rsidRPr="00ED004A">
        <w:rPr>
          <w:lang w:val="az-Latn-AZ"/>
        </w:rPr>
        <w:t xml:space="preserve">Antipsixotik dərman preparatlarının istifadəsi zamanı venoz tromboemboliya halı müşahidə olunmuşdur. Antipsixotik dərman preparatları ilə müalicə olunan xəstələrdə venoz tromboemboliya riski olduğundan, kvetiapin müalicəsindən öncə və müalicə zamanı venoz tromboemboliyaya dair bütün risk faktorları müəyyən olunmalı və müvafiq tədbirlər görülməlidir. </w:t>
      </w:r>
    </w:p>
    <w:p w14:paraId="757FBEC6" w14:textId="77777777" w:rsidR="00F24563" w:rsidRPr="009D479F" w:rsidRDefault="00F24563" w:rsidP="00710AF7">
      <w:pPr>
        <w:pStyle w:val="Default"/>
        <w:jc w:val="both"/>
        <w:rPr>
          <w:i/>
          <w:iCs/>
          <w:lang w:val="az-Latn-AZ"/>
        </w:rPr>
      </w:pPr>
      <w:r w:rsidRPr="009D479F">
        <w:rPr>
          <w:i/>
          <w:iCs/>
          <w:lang w:val="az-Latn-AZ"/>
        </w:rPr>
        <w:t>Pankreatit</w:t>
      </w:r>
    </w:p>
    <w:p w14:paraId="40C6A911" w14:textId="1DEFB967" w:rsidR="00F24563" w:rsidRPr="00ED004A" w:rsidRDefault="005B4F8E" w:rsidP="00710AF7">
      <w:pPr>
        <w:pStyle w:val="Default"/>
        <w:jc w:val="both"/>
        <w:rPr>
          <w:lang w:val="az-Latn-AZ"/>
        </w:rPr>
      </w:pPr>
      <w:r>
        <w:rPr>
          <w:lang w:val="az-Latn-AZ"/>
        </w:rPr>
        <w:t xml:space="preserve">Klinik </w:t>
      </w:r>
      <w:r w:rsidR="00F24563" w:rsidRPr="00ED004A">
        <w:rPr>
          <w:lang w:val="az-Latn-AZ"/>
        </w:rPr>
        <w:t>tədqiqatlar zamanı və dərman preparatı satışa çıxarıldıqdan sonra pankreatit halı müşahidə olunmuşdur. Satış sonrası hesabatlar arasında bütün halların risk faktorları ilə əlaqəli olmamasına baxmayaraq, bir çox pasiyentdə</w:t>
      </w:r>
      <w:r w:rsidR="00AF4227">
        <w:rPr>
          <w:lang w:val="az-Latn-AZ"/>
        </w:rPr>
        <w:t xml:space="preserve"> triq</w:t>
      </w:r>
      <w:r w:rsidR="00F24563" w:rsidRPr="00ED004A">
        <w:rPr>
          <w:lang w:val="az-Latn-AZ"/>
        </w:rPr>
        <w:t xml:space="preserve">liserid səviyyəsinin yüksəlməsi, öd kisəsində daş və alkoqol istifadəsi kimi pankreatitlə bağlı faktorlar müşahidə olunmuşdur. </w:t>
      </w:r>
    </w:p>
    <w:p w14:paraId="2050C3D3" w14:textId="77777777" w:rsidR="00F24563" w:rsidRPr="009D479F" w:rsidRDefault="00F24563" w:rsidP="00710AF7">
      <w:pPr>
        <w:pStyle w:val="Default"/>
        <w:jc w:val="both"/>
        <w:rPr>
          <w:i/>
          <w:iCs/>
          <w:lang w:val="az-Latn-AZ"/>
        </w:rPr>
      </w:pPr>
      <w:r w:rsidRPr="009D479F">
        <w:rPr>
          <w:i/>
          <w:iCs/>
          <w:lang w:val="az-Latn-AZ"/>
        </w:rPr>
        <w:t xml:space="preserve">Əlavə məlumat  </w:t>
      </w:r>
    </w:p>
    <w:p w14:paraId="5575368A" w14:textId="77777777" w:rsidR="00F24563" w:rsidRPr="00ED004A" w:rsidRDefault="00F24563" w:rsidP="00710AF7">
      <w:pPr>
        <w:pStyle w:val="a4"/>
        <w:jc w:val="both"/>
        <w:rPr>
          <w:rFonts w:ascii="Times New Roman" w:hAnsi="Times New Roman"/>
          <w:sz w:val="24"/>
          <w:szCs w:val="24"/>
          <w:lang w:val="az-Latn-AZ"/>
        </w:rPr>
      </w:pPr>
      <w:r w:rsidRPr="00ED004A">
        <w:rPr>
          <w:rFonts w:ascii="Times New Roman" w:hAnsi="Times New Roman"/>
          <w:sz w:val="24"/>
          <w:szCs w:val="24"/>
          <w:lang w:val="az-Latn-AZ"/>
        </w:rPr>
        <w:t>Kəskin orta və kəskin mani</w:t>
      </w:r>
      <w:r w:rsidR="00AF4227">
        <w:rPr>
          <w:rFonts w:ascii="Times New Roman" w:hAnsi="Times New Roman"/>
          <w:sz w:val="24"/>
          <w:szCs w:val="24"/>
          <w:lang w:val="az-Latn-AZ"/>
        </w:rPr>
        <w:t>a</w:t>
      </w:r>
      <w:r w:rsidRPr="00ED004A">
        <w:rPr>
          <w:rFonts w:ascii="Times New Roman" w:hAnsi="Times New Roman"/>
          <w:sz w:val="24"/>
          <w:szCs w:val="24"/>
          <w:lang w:val="az-Latn-AZ"/>
        </w:rPr>
        <w:t>kal epizodlar zamanı kvetiapinin divalproeks və yaxud litiumla birgə istifadəsinə dair kifayət qədər məlumat yoxdur; buna baxmayaraq birgə müalicə</w:t>
      </w:r>
      <w:r w:rsidR="00AF4227">
        <w:rPr>
          <w:rFonts w:ascii="Times New Roman" w:hAnsi="Times New Roman"/>
          <w:sz w:val="24"/>
          <w:szCs w:val="24"/>
          <w:lang w:val="az-Latn-AZ"/>
        </w:rPr>
        <w:t>yə</w:t>
      </w:r>
      <w:r w:rsidRPr="00ED004A">
        <w:rPr>
          <w:rFonts w:ascii="Times New Roman" w:hAnsi="Times New Roman"/>
          <w:sz w:val="24"/>
          <w:szCs w:val="24"/>
          <w:lang w:val="az-Latn-AZ"/>
        </w:rPr>
        <w:t xml:space="preserve"> qarşı müsbət dözümlülük müşahidə olunmuşdur. Əldə olan məlumatlara əsasən əlavə təsirlər 3-cü həftədə meydana gəlir. </w:t>
      </w:r>
    </w:p>
    <w:p w14:paraId="0CBA3184" w14:textId="77777777" w:rsidR="00F24563" w:rsidRPr="009D479F" w:rsidRDefault="00F24563" w:rsidP="00710AF7">
      <w:pPr>
        <w:pStyle w:val="Default"/>
        <w:jc w:val="both"/>
        <w:rPr>
          <w:i/>
          <w:iCs/>
          <w:lang w:val="az-Latn-AZ"/>
        </w:rPr>
      </w:pPr>
      <w:r w:rsidRPr="009D479F">
        <w:rPr>
          <w:i/>
          <w:iCs/>
          <w:lang w:val="az-Latn-AZ"/>
        </w:rPr>
        <w:t>Laktoza</w:t>
      </w:r>
    </w:p>
    <w:p w14:paraId="5E0A3F36" w14:textId="77777777" w:rsidR="00F24563" w:rsidRPr="00ED004A" w:rsidRDefault="009D479F" w:rsidP="00710AF7">
      <w:pPr>
        <w:pStyle w:val="Default"/>
        <w:jc w:val="both"/>
        <w:rPr>
          <w:lang w:val="az-Latn-AZ"/>
        </w:rPr>
      </w:pPr>
      <w:r>
        <w:rPr>
          <w:rFonts w:eastAsia="Times New Roman"/>
          <w:lang w:val="az-Latn-AZ"/>
        </w:rPr>
        <w:t>Keday</w:t>
      </w:r>
      <w:r w:rsidRPr="00B223B8">
        <w:rPr>
          <w:rFonts w:eastAsia="Times New Roman"/>
          <w:vertAlign w:val="superscript"/>
          <w:lang w:val="az-Latn-AZ"/>
        </w:rPr>
        <w:t>®</w:t>
      </w:r>
      <w:r w:rsidRPr="00F42C4B">
        <w:rPr>
          <w:rFonts w:eastAsia="Times New Roman"/>
          <w:lang w:val="az-Latn-AZ"/>
        </w:rPr>
        <w:t xml:space="preserve"> </w:t>
      </w:r>
      <w:r>
        <w:rPr>
          <w:rFonts w:eastAsia="Times New Roman"/>
          <w:lang w:val="az-Latn-AZ"/>
        </w:rPr>
        <w:t>XR</w:t>
      </w:r>
      <w:r w:rsidR="00F24563" w:rsidRPr="00ED004A">
        <w:rPr>
          <w:lang w:val="az-Latn-AZ"/>
        </w:rPr>
        <w:t xml:space="preserve"> tabletlərinin tərkibində laktoza mövcuddur. İrsi qalaktoza dözümsüzlüyü, Lapp laktoza çatışmazlığı və yaxud qlükoza-qalaktoza malabsorbsiyası kimi nadir irsi xəstəlikləri olan pasiyentlər bu dərman vasitəsini qəbul etməməlidirlər. </w:t>
      </w:r>
    </w:p>
    <w:p w14:paraId="4A27E58A" w14:textId="77777777" w:rsidR="00F24563" w:rsidRPr="009D479F" w:rsidRDefault="00F24563" w:rsidP="00710AF7">
      <w:pPr>
        <w:pStyle w:val="Default"/>
        <w:jc w:val="both"/>
        <w:rPr>
          <w:i/>
          <w:iCs/>
          <w:lang w:val="az-Latn-AZ"/>
        </w:rPr>
      </w:pPr>
      <w:r w:rsidRPr="009D479F">
        <w:rPr>
          <w:i/>
          <w:iCs/>
          <w:lang w:val="az-Latn-AZ"/>
        </w:rPr>
        <w:t xml:space="preserve">Yanlış istifadə və həddindən artıq istifadə </w:t>
      </w:r>
    </w:p>
    <w:p w14:paraId="779DC0B0" w14:textId="77777777" w:rsidR="00EC6920" w:rsidRPr="00F24563" w:rsidRDefault="00F24563" w:rsidP="00710AF7">
      <w:pPr>
        <w:rPr>
          <w:rFonts w:ascii="Times New Roman" w:eastAsia="Times New Roman" w:hAnsi="Times New Roman"/>
          <w:sz w:val="24"/>
          <w:szCs w:val="24"/>
          <w:lang w:val="az-Latn-AZ"/>
        </w:rPr>
      </w:pPr>
      <w:r w:rsidRPr="00ED004A">
        <w:rPr>
          <w:rFonts w:ascii="Times New Roman" w:hAnsi="Times New Roman" w:cs="Times New Roman"/>
          <w:sz w:val="24"/>
          <w:szCs w:val="24"/>
          <w:lang w:val="az-Latn-AZ"/>
        </w:rPr>
        <w:t>Dərmanın istifadəsi zamanı yanlış istifadə və həddindən artıq istifadə halları müşahidə olunmuşdur. Anamnezində alkoqol və narkotik vasitələrin həddindən artıq istifadəsi halları olan xəstələrə kvetiapin xüsusi olaraq ehtiyatla təyin olunmalıdır.</w:t>
      </w:r>
      <w:r w:rsidR="00EC6920" w:rsidRPr="00F24563">
        <w:rPr>
          <w:rFonts w:ascii="Times New Roman" w:eastAsia="Times New Roman" w:hAnsi="Times New Roman"/>
          <w:sz w:val="24"/>
          <w:szCs w:val="24"/>
          <w:lang w:val="az-Latn-AZ"/>
        </w:rPr>
        <w:t xml:space="preserve"> </w:t>
      </w:r>
    </w:p>
    <w:p w14:paraId="79F60CCE" w14:textId="77777777" w:rsidR="00B9206C" w:rsidRPr="00F24563" w:rsidRDefault="00B9206C" w:rsidP="00710AF7">
      <w:pPr>
        <w:jc w:val="both"/>
        <w:rPr>
          <w:rFonts w:ascii="Times New Roman" w:eastAsia="Times New Roman" w:hAnsi="Times New Roman"/>
          <w:sz w:val="24"/>
          <w:lang w:val="az-Latn-AZ"/>
        </w:rPr>
      </w:pPr>
    </w:p>
    <w:p w14:paraId="6F563830" w14:textId="77777777" w:rsidR="0083659D" w:rsidRPr="0083659D" w:rsidRDefault="0083659D" w:rsidP="00710AF7">
      <w:pPr>
        <w:pStyle w:val="a4"/>
        <w:rPr>
          <w:rFonts w:ascii="Times New Roman" w:eastAsia="Times New Roman" w:hAnsi="Times New Roman"/>
          <w:b/>
          <w:sz w:val="24"/>
          <w:szCs w:val="24"/>
          <w:lang w:val="az-Latn-AZ" w:eastAsia="ru-RU"/>
        </w:rPr>
      </w:pPr>
      <w:r w:rsidRPr="0083659D">
        <w:rPr>
          <w:rFonts w:ascii="Times New Roman" w:eastAsia="Times New Roman" w:hAnsi="Times New Roman"/>
          <w:b/>
          <w:sz w:val="24"/>
          <w:szCs w:val="24"/>
          <w:lang w:val="az-Latn-AZ" w:eastAsia="ru-RU"/>
        </w:rPr>
        <w:t xml:space="preserve">Digər dərman vasitələri ilə qarşılıqlı təsiri </w:t>
      </w:r>
    </w:p>
    <w:p w14:paraId="59B6854B" w14:textId="77777777" w:rsidR="0026690F" w:rsidRPr="00ED004A" w:rsidRDefault="0026690F" w:rsidP="00710AF7">
      <w:pPr>
        <w:pStyle w:val="Default"/>
        <w:jc w:val="both"/>
        <w:rPr>
          <w:lang w:val="az-Latn-AZ"/>
        </w:rPr>
      </w:pPr>
      <w:r w:rsidRPr="00ED004A">
        <w:rPr>
          <w:lang w:val="az-Latn-AZ"/>
        </w:rPr>
        <w:t xml:space="preserve">Kvetiapinin mərkəzi sinir sisteminə göstərdiyi ilkin təsiri nəzərə alaraq, kvetiapinin mərkəzi sinir sisteminə təsir edən dərman vasitələri ilə və alkoqolla birgə istifadəsi zamanı ehtiyatlı olmaq lazımdır. Antixolinergik (muskarin) təsirə malik dərman preparatı qəbul edən xəstələri müalicə edərkən ehtiyatlı olmaq tövsiyə olunur. </w:t>
      </w:r>
    </w:p>
    <w:p w14:paraId="4A2471D3" w14:textId="4A0D3A0E" w:rsidR="0026690F" w:rsidRPr="00ED004A" w:rsidRDefault="00E344FE" w:rsidP="00710AF7">
      <w:pPr>
        <w:pStyle w:val="a4"/>
        <w:jc w:val="both"/>
        <w:rPr>
          <w:rFonts w:ascii="Times New Roman" w:hAnsi="Times New Roman"/>
          <w:color w:val="000000"/>
          <w:sz w:val="24"/>
          <w:szCs w:val="24"/>
          <w:lang w:val="az-Latn-AZ"/>
        </w:rPr>
      </w:pPr>
      <w:r w:rsidRPr="00E344FE">
        <w:rPr>
          <w:rFonts w:ascii="Times New Roman" w:hAnsi="Times New Roman"/>
          <w:color w:val="000000"/>
          <w:sz w:val="24"/>
          <w:szCs w:val="24"/>
          <w:lang w:val="az-Latn-AZ"/>
        </w:rPr>
        <w:t>Sitoxrom P</w:t>
      </w:r>
      <w:r w:rsidRPr="006603E0">
        <w:rPr>
          <w:rFonts w:ascii="Times New Roman" w:hAnsi="Times New Roman"/>
          <w:color w:val="000000"/>
          <w:sz w:val="24"/>
          <w:szCs w:val="24"/>
          <w:vertAlign w:val="subscript"/>
          <w:lang w:val="az-Latn-AZ"/>
        </w:rPr>
        <w:t>450</w:t>
      </w:r>
      <w:r w:rsidRPr="00E344FE">
        <w:rPr>
          <w:rFonts w:ascii="Times New Roman" w:hAnsi="Times New Roman"/>
          <w:color w:val="000000"/>
          <w:sz w:val="24"/>
          <w:szCs w:val="24"/>
          <w:lang w:val="az-Latn-AZ"/>
        </w:rPr>
        <w:t xml:space="preserve"> (CYP) 3A4 izofermenti kvetiapinin P</w:t>
      </w:r>
      <w:r w:rsidRPr="006603E0">
        <w:rPr>
          <w:rFonts w:ascii="Times New Roman" w:hAnsi="Times New Roman"/>
          <w:color w:val="000000"/>
          <w:sz w:val="24"/>
          <w:szCs w:val="24"/>
          <w:vertAlign w:val="subscript"/>
          <w:lang w:val="az-Latn-AZ"/>
        </w:rPr>
        <w:t>450</w:t>
      </w:r>
      <w:r w:rsidRPr="00E344FE">
        <w:rPr>
          <w:rFonts w:ascii="Times New Roman" w:hAnsi="Times New Roman"/>
          <w:color w:val="000000"/>
          <w:sz w:val="24"/>
          <w:szCs w:val="24"/>
          <w:lang w:val="az-Latn-AZ"/>
        </w:rPr>
        <w:t xml:space="preserve"> sitoxrom sistemində metabolizminə cavabdeh olan əsəs izofermentidir.</w:t>
      </w:r>
      <w:r w:rsidR="006603E0">
        <w:rPr>
          <w:rFonts w:ascii="Times New Roman" w:hAnsi="Times New Roman"/>
          <w:color w:val="000000"/>
          <w:sz w:val="24"/>
          <w:szCs w:val="24"/>
          <w:lang w:val="az-Latn-AZ"/>
        </w:rPr>
        <w:t xml:space="preserve"> </w:t>
      </w:r>
      <w:r w:rsidRPr="00E344FE">
        <w:rPr>
          <w:rFonts w:ascii="Times New Roman" w:hAnsi="Times New Roman"/>
          <w:color w:val="000000"/>
          <w:sz w:val="24"/>
          <w:szCs w:val="24"/>
          <w:lang w:val="az-Latn-AZ"/>
        </w:rPr>
        <w:t>Buna əsasən, kvetiapinin CYP3A4 inhibitorları ilə bir arada müalicəsi əks göstərişdir.</w:t>
      </w:r>
      <w:r>
        <w:rPr>
          <w:rFonts w:ascii="Times New Roman" w:hAnsi="Times New Roman"/>
          <w:color w:val="000000"/>
          <w:sz w:val="24"/>
          <w:szCs w:val="24"/>
          <w:lang w:val="az-Latn-AZ"/>
        </w:rPr>
        <w:t xml:space="preserve"> </w:t>
      </w:r>
      <w:r w:rsidR="0026690F" w:rsidRPr="00ED004A">
        <w:rPr>
          <w:rFonts w:ascii="Times New Roman" w:hAnsi="Times New Roman"/>
          <w:color w:val="000000"/>
          <w:sz w:val="24"/>
          <w:szCs w:val="24"/>
          <w:lang w:val="az-Latn-AZ"/>
        </w:rPr>
        <w:t>Həmçinin kvetiapini</w:t>
      </w:r>
      <w:r w:rsidR="006603E0">
        <w:rPr>
          <w:rFonts w:ascii="Times New Roman" w:hAnsi="Times New Roman"/>
          <w:color w:val="000000"/>
          <w:sz w:val="24"/>
          <w:szCs w:val="24"/>
          <w:lang w:val="az-Latn-AZ"/>
        </w:rPr>
        <w:t xml:space="preserve"> </w:t>
      </w:r>
      <w:r w:rsidR="0026690F" w:rsidRPr="00ED004A">
        <w:rPr>
          <w:rFonts w:ascii="Times New Roman" w:hAnsi="Times New Roman"/>
          <w:iCs/>
          <w:color w:val="000000"/>
          <w:sz w:val="24"/>
          <w:szCs w:val="24"/>
          <w:lang w:val="az-Latn-AZ"/>
        </w:rPr>
        <w:t>qreypfrut şirəsi</w:t>
      </w:r>
      <w:r w:rsidR="006603E0">
        <w:rPr>
          <w:rFonts w:ascii="Times New Roman" w:hAnsi="Times New Roman"/>
          <w:color w:val="000000"/>
          <w:sz w:val="24"/>
          <w:szCs w:val="24"/>
          <w:lang w:val="az-Latn-AZ"/>
        </w:rPr>
        <w:t xml:space="preserve"> </w:t>
      </w:r>
      <w:r w:rsidR="0026690F" w:rsidRPr="00ED004A">
        <w:rPr>
          <w:rFonts w:ascii="Times New Roman" w:hAnsi="Times New Roman"/>
          <w:color w:val="000000"/>
          <w:sz w:val="24"/>
          <w:szCs w:val="24"/>
          <w:lang w:val="az-Latn-AZ"/>
        </w:rPr>
        <w:t>ilə birlikdə qəbul etmək tövsiyə olunmur.</w:t>
      </w:r>
    </w:p>
    <w:p w14:paraId="732F94D9" w14:textId="6822BB5A" w:rsidR="0026690F" w:rsidRPr="00ED004A" w:rsidRDefault="00E344FE" w:rsidP="00710AF7">
      <w:pPr>
        <w:pStyle w:val="Default"/>
        <w:jc w:val="both"/>
        <w:rPr>
          <w:lang w:val="az-Latn-AZ"/>
        </w:rPr>
      </w:pPr>
      <w:r w:rsidRPr="00E344FE">
        <w:rPr>
          <w:lang w:val="az-Latn-AZ"/>
        </w:rPr>
        <w:t>Kvetiapinin farmokinetikasını araşdırmaq məqsədi ilə müxtəlif dozalı tədqiqatda karbamazepinin (məlum qaraciyər fermenti induktoru) qəbulundan əvvəl və ya onunla birlikdə kvetiapinin</w:t>
      </w:r>
      <w:r w:rsidR="001063DA">
        <w:rPr>
          <w:lang w:val="az-Latn-AZ"/>
        </w:rPr>
        <w:t xml:space="preserve"> </w:t>
      </w:r>
      <w:r w:rsidRPr="00E344FE">
        <w:rPr>
          <w:lang w:val="az-Latn-AZ"/>
        </w:rPr>
        <w:t>istifadəsi ax</w:t>
      </w:r>
      <w:r w:rsidR="00511F82">
        <w:rPr>
          <w:lang w:val="az-Latn-AZ"/>
        </w:rPr>
        <w:t>ı</w:t>
      </w:r>
      <w:r w:rsidRPr="00E344FE">
        <w:rPr>
          <w:lang w:val="az-Latn-AZ"/>
        </w:rPr>
        <w:t>rıncının klirensini əhəmiyyətli dərəcədə artırır.</w:t>
      </w:r>
      <w:r w:rsidR="0026690F" w:rsidRPr="00ED004A">
        <w:rPr>
          <w:lang w:val="az-Latn-AZ"/>
        </w:rPr>
        <w:t xml:space="preserve"> Klirensin belə yüksəlməsi kvetiapinin tək qəbulu zamanı kvetiapinin sistematik təsirinin müvafiq olaraq (AUC üzrə</w:t>
      </w:r>
      <w:r w:rsidR="001063DA">
        <w:rPr>
          <w:lang w:val="az-Latn-AZ"/>
        </w:rPr>
        <w:t xml:space="preserve"> ölçülmüş) </w:t>
      </w:r>
      <w:r w:rsidR="0026690F" w:rsidRPr="00ED004A">
        <w:rPr>
          <w:lang w:val="az-Latn-AZ"/>
        </w:rPr>
        <w:t xml:space="preserve">orta hesabla 13% azalmasına gətirmişdir, buna baxmayaraq bəzi xəstələrdə güclü təsir də müşahidə olunmuşdur. Göstərilən qarşılıqlı </w:t>
      </w:r>
      <w:r w:rsidR="002B3298">
        <w:rPr>
          <w:lang w:val="az-Latn-AZ"/>
        </w:rPr>
        <w:t>təsirin nəticəsi olaraq</w:t>
      </w:r>
      <w:r w:rsidR="0026690F" w:rsidRPr="00ED004A">
        <w:rPr>
          <w:lang w:val="az-Latn-AZ"/>
        </w:rPr>
        <w:t xml:space="preserve"> plazmada kvetiapinin konsentrasiyasının azalması ilə müşayiət </w:t>
      </w:r>
      <w:r w:rsidR="002B3298">
        <w:rPr>
          <w:lang w:val="az-Latn-AZ"/>
        </w:rPr>
        <w:t xml:space="preserve">oluna bilər </w:t>
      </w:r>
      <w:r w:rsidR="0026690F" w:rsidRPr="00ED004A">
        <w:rPr>
          <w:lang w:val="az-Latn-AZ"/>
        </w:rPr>
        <w:t>və bu da kvetiapin</w:t>
      </w:r>
      <w:r w:rsidR="008168DB">
        <w:rPr>
          <w:lang w:val="az-Latn-AZ"/>
        </w:rPr>
        <w:t>lə</w:t>
      </w:r>
      <w:r w:rsidR="0026690F" w:rsidRPr="00ED004A">
        <w:rPr>
          <w:lang w:val="az-Latn-AZ"/>
        </w:rPr>
        <w:t xml:space="preserve"> müalicənin effektivliyini azalda bilər. Kvetiapinin</w:t>
      </w:r>
      <w:r w:rsidR="001063DA">
        <w:rPr>
          <w:lang w:val="az-Latn-AZ"/>
        </w:rPr>
        <w:t xml:space="preserve"> </w:t>
      </w:r>
      <w:r w:rsidR="0026690F" w:rsidRPr="00ED004A">
        <w:rPr>
          <w:iCs/>
          <w:lang w:val="az-Latn-AZ"/>
        </w:rPr>
        <w:t>fenitoin</w:t>
      </w:r>
      <w:r w:rsidR="001063DA">
        <w:rPr>
          <w:lang w:val="az-Latn-AZ"/>
        </w:rPr>
        <w:t xml:space="preserve"> </w:t>
      </w:r>
      <w:r w:rsidR="0026690F" w:rsidRPr="00ED004A">
        <w:rPr>
          <w:lang w:val="az-Latn-AZ"/>
        </w:rPr>
        <w:t>(mikrosomal sisteminin digər induktoru) ilə birlikdə istifadəsi</w:t>
      </w:r>
      <w:r w:rsidR="001063DA">
        <w:rPr>
          <w:lang w:val="az-Latn-AZ"/>
        </w:rPr>
        <w:t xml:space="preserve"> </w:t>
      </w:r>
      <w:r w:rsidR="0026690F" w:rsidRPr="00ED004A">
        <w:rPr>
          <w:lang w:val="az-Latn-AZ"/>
        </w:rPr>
        <w:t xml:space="preserve">kvetiapinin </w:t>
      </w:r>
      <w:r w:rsidR="008168DB" w:rsidRPr="008168DB">
        <w:rPr>
          <w:lang w:val="az-Latn-AZ"/>
        </w:rPr>
        <w:t>klirensini nəzərəçarpacaq dərəcədə (təxminən 450</w:t>
      </w:r>
      <w:r w:rsidR="001063DA">
        <w:rPr>
          <w:lang w:val="az-Latn-AZ"/>
        </w:rPr>
        <w:t xml:space="preserve">%) </w:t>
      </w:r>
      <w:r w:rsidR="008168DB" w:rsidRPr="008168DB">
        <w:rPr>
          <w:lang w:val="az-Latn-AZ"/>
        </w:rPr>
        <w:t>artırmışdı.</w:t>
      </w:r>
      <w:r w:rsidR="00D1025D">
        <w:rPr>
          <w:lang w:val="az-Latn-AZ"/>
        </w:rPr>
        <w:t xml:space="preserve"> </w:t>
      </w:r>
      <w:r w:rsidR="0026690F" w:rsidRPr="00ED004A">
        <w:rPr>
          <w:lang w:val="az-Latn-AZ"/>
        </w:rPr>
        <w:t xml:space="preserve">Qaraciyərin ferment sisteminin induktorlarını </w:t>
      </w:r>
      <w:r w:rsidR="00D1025D">
        <w:rPr>
          <w:lang w:val="az-Latn-AZ"/>
        </w:rPr>
        <w:t>qəbul edən</w:t>
      </w:r>
      <w:r w:rsidR="0026690F" w:rsidRPr="00ED004A">
        <w:rPr>
          <w:lang w:val="az-Latn-AZ"/>
        </w:rPr>
        <w:t xml:space="preserve"> </w:t>
      </w:r>
      <w:r w:rsidR="0026690F" w:rsidRPr="00ED004A">
        <w:rPr>
          <w:lang w:val="az-Latn-AZ"/>
        </w:rPr>
        <w:lastRenderedPageBreak/>
        <w:t>xəstələrə kvetiapinin</w:t>
      </w:r>
      <w:r w:rsidR="001063DA">
        <w:rPr>
          <w:lang w:val="az-Latn-AZ"/>
        </w:rPr>
        <w:t xml:space="preserve"> </w:t>
      </w:r>
      <w:r w:rsidR="0026690F" w:rsidRPr="00ED004A">
        <w:rPr>
          <w:lang w:val="az-Latn-AZ"/>
        </w:rPr>
        <w:t>istifadəsi</w:t>
      </w:r>
      <w:r w:rsidR="001063DA">
        <w:rPr>
          <w:lang w:val="az-Latn-AZ"/>
        </w:rPr>
        <w:t xml:space="preserve"> </w:t>
      </w:r>
      <w:r w:rsidR="0026690F" w:rsidRPr="00ED004A">
        <w:rPr>
          <w:lang w:val="az-Latn-AZ"/>
        </w:rPr>
        <w:t>yalnız kvetiapin müalicəsinin faydasının</w:t>
      </w:r>
      <w:r w:rsidR="001063DA">
        <w:rPr>
          <w:lang w:val="az-Latn-AZ"/>
        </w:rPr>
        <w:t xml:space="preserve"> </w:t>
      </w:r>
      <w:r w:rsidR="0026690F" w:rsidRPr="00ED004A">
        <w:rPr>
          <w:lang w:val="az-Latn-AZ"/>
        </w:rPr>
        <w:t>qaraciyər fermentlərinin</w:t>
      </w:r>
      <w:r w:rsidR="001063DA">
        <w:rPr>
          <w:lang w:val="az-Latn-AZ"/>
        </w:rPr>
        <w:t xml:space="preserve"> </w:t>
      </w:r>
      <w:r w:rsidR="0026690F" w:rsidRPr="00ED004A">
        <w:rPr>
          <w:lang w:val="az-Latn-AZ"/>
        </w:rPr>
        <w:t>induktoru olan preparatın ləğv edilməsi ilə bağlı riskdən üstün olduğu halda mümkündür. Mikrosomal fermentlərin induktor-preparatları</w:t>
      </w:r>
      <w:r w:rsidR="001063DA">
        <w:rPr>
          <w:lang w:val="az-Latn-AZ"/>
        </w:rPr>
        <w:t xml:space="preserve"> </w:t>
      </w:r>
      <w:r w:rsidR="0026690F" w:rsidRPr="00ED004A">
        <w:rPr>
          <w:lang w:val="az-Latn-AZ"/>
        </w:rPr>
        <w:t>dozasının dəyişdirilməsi tədricən</w:t>
      </w:r>
      <w:r w:rsidR="00B577F3">
        <w:rPr>
          <w:lang w:val="az-Latn-AZ"/>
        </w:rPr>
        <w:t xml:space="preserve"> </w:t>
      </w:r>
      <w:r w:rsidR="0026690F" w:rsidRPr="00ED004A">
        <w:rPr>
          <w:lang w:val="az-Latn-AZ"/>
        </w:rPr>
        <w:t>həyata</w:t>
      </w:r>
      <w:r w:rsidR="001063DA">
        <w:rPr>
          <w:lang w:val="az-Latn-AZ"/>
        </w:rPr>
        <w:t xml:space="preserve"> </w:t>
      </w:r>
      <w:r w:rsidR="0026690F" w:rsidRPr="00ED004A">
        <w:rPr>
          <w:lang w:val="az-Latn-AZ"/>
        </w:rPr>
        <w:t>keçirilməlidir. Ehtiyac yarandıqda onların mikrosomal fermentləri</w:t>
      </w:r>
      <w:r w:rsidR="001063DA">
        <w:rPr>
          <w:lang w:val="az-Latn-AZ"/>
        </w:rPr>
        <w:t xml:space="preserve"> </w:t>
      </w:r>
      <w:r w:rsidR="0026690F" w:rsidRPr="00ED004A">
        <w:rPr>
          <w:lang w:val="az-Latn-AZ"/>
        </w:rPr>
        <w:t>induk</w:t>
      </w:r>
      <w:r w:rsidR="001063DA">
        <w:rPr>
          <w:lang w:val="az-Latn-AZ"/>
        </w:rPr>
        <w:t xml:space="preserve">torlar olmayan </w:t>
      </w:r>
      <w:r w:rsidR="0026690F" w:rsidRPr="00ED004A">
        <w:rPr>
          <w:lang w:val="az-Latn-AZ"/>
        </w:rPr>
        <w:t xml:space="preserve">preparatlarla (məsələn, valproy turşusunun) əvəz </w:t>
      </w:r>
      <w:r w:rsidR="00D1025D">
        <w:rPr>
          <w:lang w:val="az-Latn-AZ"/>
        </w:rPr>
        <w:t>etmək olar</w:t>
      </w:r>
      <w:r w:rsidR="0026690F" w:rsidRPr="00ED004A">
        <w:rPr>
          <w:lang w:val="az-Latn-AZ"/>
        </w:rPr>
        <w:t>.</w:t>
      </w:r>
    </w:p>
    <w:p w14:paraId="2B944CD7" w14:textId="3B13BBBB" w:rsidR="00B57D75" w:rsidRDefault="0026690F" w:rsidP="00710AF7">
      <w:pPr>
        <w:pStyle w:val="Default"/>
        <w:jc w:val="both"/>
        <w:rPr>
          <w:lang w:val="az-Latn-AZ"/>
        </w:rPr>
      </w:pPr>
      <w:r w:rsidRPr="00ED004A">
        <w:rPr>
          <w:lang w:val="az-Latn-AZ"/>
        </w:rPr>
        <w:t>Antidepressant olan</w:t>
      </w:r>
      <w:r w:rsidR="001063DA">
        <w:rPr>
          <w:lang w:val="az-Latn-AZ"/>
        </w:rPr>
        <w:t xml:space="preserve"> </w:t>
      </w:r>
      <w:r w:rsidRPr="00ED004A">
        <w:rPr>
          <w:iCs/>
          <w:lang w:val="az-Latn-AZ"/>
        </w:rPr>
        <w:t>imipramin</w:t>
      </w:r>
      <w:r w:rsidR="001063DA">
        <w:rPr>
          <w:lang w:val="az-Latn-AZ"/>
        </w:rPr>
        <w:t xml:space="preserve"> </w:t>
      </w:r>
      <w:r w:rsidRPr="00ED004A">
        <w:rPr>
          <w:lang w:val="az-Latn-AZ"/>
        </w:rPr>
        <w:t>(CYP</w:t>
      </w:r>
      <w:r w:rsidR="00745DE1">
        <w:rPr>
          <w:lang w:val="az-Latn-AZ"/>
        </w:rPr>
        <w:t xml:space="preserve"> </w:t>
      </w:r>
      <w:r w:rsidRPr="00ED004A">
        <w:rPr>
          <w:lang w:val="az-Latn-AZ"/>
        </w:rPr>
        <w:t>2D6-nın</w:t>
      </w:r>
      <w:r w:rsidR="001063DA">
        <w:rPr>
          <w:lang w:val="az-Latn-AZ"/>
        </w:rPr>
        <w:t xml:space="preserve"> </w:t>
      </w:r>
      <w:r w:rsidRPr="00ED004A">
        <w:rPr>
          <w:lang w:val="az-Latn-AZ"/>
        </w:rPr>
        <w:t>inhibitoru) və ya</w:t>
      </w:r>
      <w:r w:rsidR="001063DA">
        <w:rPr>
          <w:lang w:val="az-Latn-AZ"/>
        </w:rPr>
        <w:t xml:space="preserve"> </w:t>
      </w:r>
      <w:r w:rsidRPr="00ED004A">
        <w:rPr>
          <w:iCs/>
          <w:lang w:val="az-Latn-AZ"/>
        </w:rPr>
        <w:t>fluoksetin</w:t>
      </w:r>
      <w:r w:rsidR="001063DA">
        <w:rPr>
          <w:lang w:val="az-Latn-AZ"/>
        </w:rPr>
        <w:t xml:space="preserve"> </w:t>
      </w:r>
      <w:r w:rsidRPr="00ED004A">
        <w:rPr>
          <w:lang w:val="az-Latn-AZ"/>
        </w:rPr>
        <w:t>(CYP3A4 və CYP2D6</w:t>
      </w:r>
      <w:r w:rsidR="001063DA">
        <w:rPr>
          <w:lang w:val="az-Latn-AZ"/>
        </w:rPr>
        <w:t xml:space="preserve"> </w:t>
      </w:r>
      <w:r w:rsidRPr="00ED004A">
        <w:rPr>
          <w:lang w:val="az-Latn-AZ"/>
        </w:rPr>
        <w:t>inhibitoru) ilə birlikdə</w:t>
      </w:r>
      <w:r w:rsidR="001063DA">
        <w:rPr>
          <w:lang w:val="az-Latn-AZ"/>
        </w:rPr>
        <w:t xml:space="preserve"> </w:t>
      </w:r>
      <w:r w:rsidRPr="00ED004A">
        <w:rPr>
          <w:lang w:val="az-Latn-AZ"/>
        </w:rPr>
        <w:t>istifadə</w:t>
      </w:r>
      <w:r w:rsidR="001063DA">
        <w:rPr>
          <w:lang w:val="az-Latn-AZ"/>
        </w:rPr>
        <w:t xml:space="preserve"> </w:t>
      </w:r>
      <w:r w:rsidRPr="00ED004A">
        <w:rPr>
          <w:lang w:val="az-Latn-AZ"/>
        </w:rPr>
        <w:t>kvetiapinin farmakokinetikasını nəzərəçarpan dərəcədə</w:t>
      </w:r>
      <w:r w:rsidR="001063DA">
        <w:rPr>
          <w:lang w:val="az-Latn-AZ"/>
        </w:rPr>
        <w:t xml:space="preserve"> </w:t>
      </w:r>
      <w:r w:rsidRPr="00ED004A">
        <w:rPr>
          <w:lang w:val="az-Latn-AZ"/>
        </w:rPr>
        <w:t xml:space="preserve">dəyişdirmir. </w:t>
      </w:r>
    </w:p>
    <w:p w14:paraId="10EA2260" w14:textId="2B5F1D33" w:rsidR="00B57D75" w:rsidRDefault="0026690F" w:rsidP="00710AF7">
      <w:pPr>
        <w:pStyle w:val="Default"/>
        <w:jc w:val="both"/>
        <w:rPr>
          <w:lang w:val="az-Latn-AZ"/>
        </w:rPr>
      </w:pPr>
      <w:r w:rsidRPr="00ED004A">
        <w:rPr>
          <w:lang w:val="az-Latn-AZ"/>
        </w:rPr>
        <w:t xml:space="preserve">Kvetiapinin </w:t>
      </w:r>
      <w:r w:rsidRPr="00ED004A">
        <w:rPr>
          <w:iCs/>
          <w:lang w:val="az-Latn-AZ"/>
        </w:rPr>
        <w:t>risperidon və ya haloperidol</w:t>
      </w:r>
      <w:r w:rsidRPr="00ED004A">
        <w:rPr>
          <w:lang w:val="az-Latn-AZ"/>
        </w:rPr>
        <w:t xml:space="preserve"> </w:t>
      </w:r>
      <w:r w:rsidR="00D21E96" w:rsidRPr="00ED004A">
        <w:rPr>
          <w:lang w:val="az-Latn-AZ"/>
        </w:rPr>
        <w:t>a</w:t>
      </w:r>
      <w:r w:rsidR="00D21E96" w:rsidRPr="00ED004A">
        <w:rPr>
          <w:iCs/>
          <w:lang w:val="az-Latn-AZ"/>
        </w:rPr>
        <w:t>ntipsixotik dərman vasitələri ilə</w:t>
      </w:r>
      <w:r w:rsidRPr="00ED004A">
        <w:rPr>
          <w:lang w:val="az-Latn-AZ"/>
        </w:rPr>
        <w:t xml:space="preserve"> birlikdə</w:t>
      </w:r>
      <w:r w:rsidR="001063DA">
        <w:rPr>
          <w:lang w:val="az-Latn-AZ"/>
        </w:rPr>
        <w:t xml:space="preserve"> </w:t>
      </w:r>
      <w:r w:rsidRPr="00ED004A">
        <w:rPr>
          <w:lang w:val="az-Latn-AZ"/>
        </w:rPr>
        <w:t>istifadəsi</w:t>
      </w:r>
      <w:r w:rsidR="001063DA">
        <w:rPr>
          <w:lang w:val="az-Latn-AZ"/>
        </w:rPr>
        <w:t xml:space="preserve"> </w:t>
      </w:r>
      <w:r w:rsidRPr="00ED004A">
        <w:rPr>
          <w:lang w:val="az-Latn-AZ"/>
        </w:rPr>
        <w:t>kvetiapinin farmakokinetikasını nəzərəçarpan dərəcədə</w:t>
      </w:r>
      <w:r w:rsidR="001063DA">
        <w:rPr>
          <w:lang w:val="az-Latn-AZ"/>
        </w:rPr>
        <w:t xml:space="preserve"> </w:t>
      </w:r>
      <w:r w:rsidRPr="00ED004A">
        <w:rPr>
          <w:lang w:val="az-Latn-AZ"/>
        </w:rPr>
        <w:t>dəyişdirmir. Lakin kvetiapinin və tioridazinin eyni zamanda qəbulu kvetiapin klirensini</w:t>
      </w:r>
      <w:r w:rsidR="00A74634">
        <w:rPr>
          <w:lang w:val="az-Latn-AZ"/>
        </w:rPr>
        <w:t>n</w:t>
      </w:r>
      <w:r w:rsidR="001063DA">
        <w:rPr>
          <w:lang w:val="az-Latn-AZ"/>
        </w:rPr>
        <w:t xml:space="preserve"> </w:t>
      </w:r>
      <w:r w:rsidRPr="00ED004A">
        <w:rPr>
          <w:lang w:val="az-Latn-AZ"/>
        </w:rPr>
        <w:t>təxminən</w:t>
      </w:r>
      <w:r w:rsidR="001063DA">
        <w:rPr>
          <w:lang w:val="az-Latn-AZ"/>
        </w:rPr>
        <w:t xml:space="preserve"> </w:t>
      </w:r>
      <w:r w:rsidRPr="00ED004A">
        <w:rPr>
          <w:lang w:val="az-Latn-AZ"/>
        </w:rPr>
        <w:t>70% artmasına</w:t>
      </w:r>
      <w:r w:rsidR="001063DA">
        <w:rPr>
          <w:lang w:val="az-Latn-AZ"/>
        </w:rPr>
        <w:t xml:space="preserve"> </w:t>
      </w:r>
      <w:r w:rsidRPr="00ED004A">
        <w:rPr>
          <w:lang w:val="az-Latn-AZ"/>
        </w:rPr>
        <w:t xml:space="preserve">səbəb olmuşdur. </w:t>
      </w:r>
    </w:p>
    <w:p w14:paraId="6324EFC2" w14:textId="709D63DD" w:rsidR="00C94898" w:rsidRDefault="0026690F" w:rsidP="00710AF7">
      <w:pPr>
        <w:pStyle w:val="Default"/>
        <w:jc w:val="both"/>
        <w:rPr>
          <w:lang w:val="az-Latn-AZ"/>
        </w:rPr>
      </w:pPr>
      <w:r w:rsidRPr="00ED004A">
        <w:rPr>
          <w:iCs/>
          <w:lang w:val="az-Latn-AZ"/>
        </w:rPr>
        <w:t>Simetidinlə</w:t>
      </w:r>
      <w:r w:rsidR="001063DA">
        <w:rPr>
          <w:lang w:val="az-Latn-AZ"/>
        </w:rPr>
        <w:t xml:space="preserve"> </w:t>
      </w:r>
      <w:r w:rsidRPr="00ED004A">
        <w:rPr>
          <w:lang w:val="az-Latn-AZ"/>
        </w:rPr>
        <w:t>eyni zamanda istifadə etdikdə kvetiapinin farmakokinetikası nəzərəçarpan dərəcədə</w:t>
      </w:r>
      <w:r w:rsidR="001063DA">
        <w:rPr>
          <w:lang w:val="az-Latn-AZ"/>
        </w:rPr>
        <w:t xml:space="preserve"> </w:t>
      </w:r>
      <w:r w:rsidRPr="00ED004A">
        <w:rPr>
          <w:lang w:val="az-Latn-AZ"/>
        </w:rPr>
        <w:t xml:space="preserve">dəyişmir. </w:t>
      </w:r>
    </w:p>
    <w:p w14:paraId="2A3F0CC5" w14:textId="4A1B9AE7" w:rsidR="00C94898" w:rsidRDefault="0026690F" w:rsidP="00710AF7">
      <w:pPr>
        <w:pStyle w:val="Default"/>
        <w:jc w:val="both"/>
        <w:rPr>
          <w:lang w:val="az-Latn-AZ"/>
        </w:rPr>
      </w:pPr>
      <w:r w:rsidRPr="00ED004A">
        <w:rPr>
          <w:iCs/>
          <w:lang w:val="az-Latn-AZ"/>
        </w:rPr>
        <w:t>Litium preparatların</w:t>
      </w:r>
      <w:r w:rsidR="001063DA">
        <w:rPr>
          <w:lang w:val="az-Latn-AZ"/>
        </w:rPr>
        <w:t xml:space="preserve"> </w:t>
      </w:r>
      <w:r w:rsidRPr="00ED004A">
        <w:rPr>
          <w:lang w:val="az-Latn-AZ"/>
        </w:rPr>
        <w:t xml:space="preserve">farmakokinetikası kvetiapinlə birlikdə istifadə </w:t>
      </w:r>
      <w:r w:rsidR="00904AE5">
        <w:rPr>
          <w:lang w:val="az-Latn-AZ"/>
        </w:rPr>
        <w:t>olunan</w:t>
      </w:r>
      <w:r w:rsidRPr="00ED004A">
        <w:rPr>
          <w:lang w:val="az-Latn-AZ"/>
        </w:rPr>
        <w:t xml:space="preserve"> zaman dəyişilmir. </w:t>
      </w:r>
    </w:p>
    <w:p w14:paraId="036E49F0" w14:textId="1A2AFB8B" w:rsidR="0026690F" w:rsidRPr="00ED004A" w:rsidRDefault="0026690F" w:rsidP="00710AF7">
      <w:pPr>
        <w:pStyle w:val="Default"/>
        <w:jc w:val="both"/>
        <w:rPr>
          <w:lang w:val="az-Latn-AZ"/>
        </w:rPr>
      </w:pPr>
      <w:r w:rsidRPr="00ED004A">
        <w:rPr>
          <w:lang w:val="az-Latn-AZ"/>
        </w:rPr>
        <w:t>Birgə istifadə olunduqda</w:t>
      </w:r>
      <w:r w:rsidR="001063DA">
        <w:rPr>
          <w:lang w:val="az-Latn-AZ"/>
        </w:rPr>
        <w:t xml:space="preserve"> </w:t>
      </w:r>
      <w:r w:rsidRPr="00ED004A">
        <w:rPr>
          <w:iCs/>
          <w:lang w:val="az-Latn-AZ"/>
        </w:rPr>
        <w:t>valproy turşusunun</w:t>
      </w:r>
      <w:r w:rsidR="001063DA">
        <w:rPr>
          <w:lang w:val="az-Latn-AZ"/>
        </w:rPr>
        <w:t xml:space="preserve"> </w:t>
      </w:r>
      <w:r w:rsidRPr="00ED004A">
        <w:rPr>
          <w:lang w:val="az-Latn-AZ"/>
        </w:rPr>
        <w:t xml:space="preserve">və kvetiapinin farmakokinetikasının klinik əhəmiyyətli dəyişiklikləri qeyd olunmayıb. </w:t>
      </w:r>
      <w:r w:rsidR="00904AE5" w:rsidRPr="00904AE5">
        <w:rPr>
          <w:lang w:val="az-Latn-AZ"/>
        </w:rPr>
        <w:t>Uşaqlar və yeniyetmələr arasında aparılmış retrospektiv tədqiqatda valproat və ya kvetiapin monoterapiyası ilə müqayisədə kombinə olunmuş valproat və kvetiapin müalicəsi zamanı daha tez-tez leykopeniya və neytropeniya müşahidə</w:t>
      </w:r>
      <w:r w:rsidR="001063DA">
        <w:rPr>
          <w:lang w:val="az-Latn-AZ"/>
        </w:rPr>
        <w:t xml:space="preserve"> olunmuşdur.</w:t>
      </w:r>
      <w:r w:rsidRPr="00ED004A">
        <w:rPr>
          <w:lang w:val="az-Latn-AZ"/>
        </w:rPr>
        <w:t xml:space="preserve"> Kvetiapinin</w:t>
      </w:r>
      <w:r w:rsidR="001063DA">
        <w:rPr>
          <w:i/>
          <w:iCs/>
          <w:lang w:val="az-Latn-AZ"/>
        </w:rPr>
        <w:t xml:space="preserve"> </w:t>
      </w:r>
      <w:r w:rsidRPr="00ED004A">
        <w:rPr>
          <w:iCs/>
          <w:lang w:val="az-Latn-AZ"/>
        </w:rPr>
        <w:t xml:space="preserve">ürək-damar xəstəliklərində </w:t>
      </w:r>
      <w:r w:rsidR="00904AE5">
        <w:rPr>
          <w:iCs/>
          <w:lang w:val="az-Latn-AZ"/>
        </w:rPr>
        <w:t>t</w:t>
      </w:r>
      <w:r w:rsidR="00904AE5" w:rsidRPr="00904AE5">
        <w:rPr>
          <w:iCs/>
          <w:lang w:val="az-Latn-AZ"/>
        </w:rPr>
        <w:t>ez-tez istifadə olunan preparatlarla qarşılıqlı tədqiqatlar aparılmamışdır.</w:t>
      </w:r>
      <w:r w:rsidRPr="00ED004A">
        <w:rPr>
          <w:lang w:val="az-Latn-AZ"/>
        </w:rPr>
        <w:t xml:space="preserve"> </w:t>
      </w:r>
      <w:r w:rsidRPr="00ED004A">
        <w:rPr>
          <w:iCs/>
          <w:lang w:val="az-Latn-AZ"/>
        </w:rPr>
        <w:t>QT intervalının uzanmasını və elektrolit balansının pozulmasını törədə bilən</w:t>
      </w:r>
      <w:r w:rsidR="00FE1C14">
        <w:rPr>
          <w:iCs/>
          <w:lang w:val="az-Latn-AZ"/>
        </w:rPr>
        <w:t xml:space="preserve"> </w:t>
      </w:r>
      <w:r w:rsidRPr="00ED004A">
        <w:rPr>
          <w:iCs/>
          <w:lang w:val="az-Latn-AZ"/>
        </w:rPr>
        <w:t>preparatların</w:t>
      </w:r>
      <w:r w:rsidR="001063DA">
        <w:rPr>
          <w:lang w:val="az-Latn-AZ"/>
        </w:rPr>
        <w:t xml:space="preserve"> </w:t>
      </w:r>
      <w:r w:rsidRPr="00ED004A">
        <w:rPr>
          <w:lang w:val="az-Latn-AZ"/>
        </w:rPr>
        <w:t>və kvetiapinin kombinəolunmuş</w:t>
      </w:r>
      <w:r w:rsidR="00FE1C14">
        <w:rPr>
          <w:lang w:val="az-Latn-AZ"/>
        </w:rPr>
        <w:t xml:space="preserve"> </w:t>
      </w:r>
      <w:r w:rsidRPr="00ED004A">
        <w:rPr>
          <w:lang w:val="az-Latn-AZ"/>
        </w:rPr>
        <w:t>şəkildə istifadəsi</w:t>
      </w:r>
      <w:r w:rsidR="00FE1C14">
        <w:rPr>
          <w:lang w:val="az-Latn-AZ"/>
        </w:rPr>
        <w:t xml:space="preserve"> </w:t>
      </w:r>
      <w:r w:rsidRPr="00ED004A">
        <w:rPr>
          <w:lang w:val="az-Latn-AZ"/>
        </w:rPr>
        <w:t>zamanı</w:t>
      </w:r>
      <w:r w:rsidR="00FE1C14">
        <w:rPr>
          <w:lang w:val="az-Latn-AZ"/>
        </w:rPr>
        <w:t xml:space="preserve"> </w:t>
      </w:r>
      <w:r w:rsidRPr="00ED004A">
        <w:rPr>
          <w:lang w:val="az-Latn-AZ"/>
        </w:rPr>
        <w:t xml:space="preserve">ehtiyatlı olmaq lazımdır.  </w:t>
      </w:r>
    </w:p>
    <w:p w14:paraId="39172E77" w14:textId="77777777" w:rsidR="0083659D" w:rsidRPr="0026690F" w:rsidRDefault="0026690F" w:rsidP="00FE1C14">
      <w:pPr>
        <w:jc w:val="both"/>
        <w:rPr>
          <w:rFonts w:ascii="Times New Roman" w:eastAsia="Times New Roman" w:hAnsi="Times New Roman"/>
          <w:sz w:val="24"/>
          <w:lang w:val="az-Latn-AZ"/>
        </w:rPr>
      </w:pPr>
      <w:r w:rsidRPr="00ED004A">
        <w:rPr>
          <w:rFonts w:ascii="Times New Roman" w:hAnsi="Times New Roman" w:cs="Times New Roman"/>
          <w:sz w:val="24"/>
          <w:szCs w:val="24"/>
          <w:lang w:val="az-Latn-AZ"/>
        </w:rPr>
        <w:t>Kvetiapin preparatı qəbul edən xəstələrdə metadon və trisiklik antidepressantların istifadəsinə dair immun ferment analizlərində yanlışlıqla pozitiv nəticələr qeydə alınmışdır. Şübhəli immun ferment analizi nəticələrini müvafiq xromotoqrafik üsullarla təsdiqləmək tövsiyə olunur.</w:t>
      </w:r>
    </w:p>
    <w:p w14:paraId="495E6080" w14:textId="77777777" w:rsidR="0083659D" w:rsidRPr="0026690F" w:rsidRDefault="0083659D" w:rsidP="00FE1C14">
      <w:pPr>
        <w:jc w:val="both"/>
        <w:rPr>
          <w:rFonts w:ascii="Times New Roman" w:eastAsia="Times New Roman" w:hAnsi="Times New Roman"/>
          <w:sz w:val="24"/>
          <w:szCs w:val="24"/>
          <w:lang w:val="az-Latn-AZ"/>
        </w:rPr>
      </w:pPr>
    </w:p>
    <w:p w14:paraId="44A8DD1A" w14:textId="77777777" w:rsidR="00F65836" w:rsidRDefault="004F5D2B" w:rsidP="00FE1C14">
      <w:pPr>
        <w:pStyle w:val="a4"/>
        <w:jc w:val="both"/>
        <w:rPr>
          <w:rFonts w:ascii="Times New Roman" w:eastAsia="Times New Roman" w:hAnsi="Times New Roman"/>
          <w:b/>
          <w:sz w:val="24"/>
          <w:szCs w:val="24"/>
          <w:lang w:val="az-Latn-AZ" w:eastAsia="ru-RU"/>
        </w:rPr>
      </w:pPr>
      <w:r w:rsidRPr="004F5D2B">
        <w:rPr>
          <w:rFonts w:ascii="Times New Roman" w:eastAsia="Times New Roman" w:hAnsi="Times New Roman"/>
          <w:b/>
          <w:sz w:val="24"/>
          <w:szCs w:val="24"/>
          <w:lang w:val="az-Latn-AZ" w:eastAsia="ru-RU"/>
        </w:rPr>
        <w:t>Hamiləlik və laktasiya dövründə istifadəsi</w:t>
      </w:r>
    </w:p>
    <w:p w14:paraId="1D36F6AE" w14:textId="77777777" w:rsidR="00AD4A13" w:rsidRDefault="004F5D2B" w:rsidP="00FE1C14">
      <w:pPr>
        <w:jc w:val="both"/>
        <w:rPr>
          <w:rFonts w:ascii="Times New Roman" w:eastAsia="Times New Roman" w:hAnsi="Times New Roman"/>
          <w:i/>
          <w:iCs/>
          <w:sz w:val="24"/>
          <w:lang w:val="az-Latn-AZ"/>
        </w:rPr>
      </w:pPr>
      <w:r w:rsidRPr="004F5D2B">
        <w:rPr>
          <w:rFonts w:ascii="Times New Roman" w:eastAsia="Times New Roman" w:hAnsi="Times New Roman"/>
          <w:i/>
          <w:iCs/>
          <w:sz w:val="24"/>
          <w:lang w:val="az-Latn-AZ"/>
        </w:rPr>
        <w:t>Hamiləlik</w:t>
      </w:r>
    </w:p>
    <w:p w14:paraId="60A22895" w14:textId="77777777" w:rsidR="00AD4A13" w:rsidRDefault="00AD4A13" w:rsidP="00FE1C14">
      <w:pPr>
        <w:jc w:val="both"/>
        <w:rPr>
          <w:rFonts w:ascii="Times New Roman" w:hAnsi="Times New Roman" w:cs="Times New Roman"/>
          <w:i/>
          <w:iCs/>
          <w:sz w:val="24"/>
          <w:szCs w:val="24"/>
          <w:lang w:val="az-Latn-AZ"/>
        </w:rPr>
      </w:pPr>
      <w:r w:rsidRPr="00ED004A">
        <w:rPr>
          <w:rFonts w:ascii="Times New Roman" w:hAnsi="Times New Roman" w:cs="Times New Roman"/>
          <w:i/>
          <w:iCs/>
          <w:sz w:val="24"/>
          <w:szCs w:val="24"/>
          <w:lang w:val="az-Latn-AZ"/>
        </w:rPr>
        <w:t>Birinci trimestr</w:t>
      </w:r>
    </w:p>
    <w:p w14:paraId="47FBBEE2" w14:textId="77777777" w:rsidR="00254BD1" w:rsidRDefault="00AD4A13" w:rsidP="00FE1C14">
      <w:pPr>
        <w:jc w:val="both"/>
        <w:rPr>
          <w:rFonts w:ascii="Times New Roman" w:eastAsia="Times New Roman" w:hAnsi="Times New Roman"/>
          <w:i/>
          <w:iCs/>
          <w:sz w:val="24"/>
          <w:lang w:val="az-Latn-AZ"/>
        </w:rPr>
      </w:pPr>
      <w:r w:rsidRPr="00ED004A">
        <w:rPr>
          <w:rFonts w:ascii="Times New Roman" w:hAnsi="Times New Roman" w:cs="Times New Roman"/>
          <w:sz w:val="24"/>
          <w:szCs w:val="24"/>
          <w:lang w:val="az-Latn-AZ"/>
        </w:rPr>
        <w:t>Dərmanın istifadəsi zamanı əldə</w:t>
      </w:r>
      <w:r w:rsidR="00C568AE">
        <w:rPr>
          <w:rFonts w:ascii="Times New Roman" w:hAnsi="Times New Roman" w:cs="Times New Roman"/>
          <w:sz w:val="24"/>
          <w:szCs w:val="24"/>
          <w:lang w:val="az-Latn-AZ"/>
        </w:rPr>
        <w:t xml:space="preserve"> olunacaq</w:t>
      </w:r>
      <w:r w:rsidRPr="00ED004A">
        <w:rPr>
          <w:rFonts w:ascii="Times New Roman" w:hAnsi="Times New Roman" w:cs="Times New Roman"/>
          <w:sz w:val="24"/>
          <w:szCs w:val="24"/>
          <w:lang w:val="az-Latn-AZ"/>
        </w:rPr>
        <w:t xml:space="preserve"> fayda potensial riskdən üstün olduğu təqdirdə kvetiapin hamiləlik zamanı istifadə oluna bilər.</w:t>
      </w:r>
    </w:p>
    <w:p w14:paraId="1FD6CD61" w14:textId="77777777" w:rsidR="00A800DF" w:rsidRPr="00ED004A" w:rsidRDefault="00A800DF" w:rsidP="00FE1C14">
      <w:pPr>
        <w:pStyle w:val="Default"/>
        <w:jc w:val="both"/>
        <w:rPr>
          <w:lang w:val="az-Latn-AZ"/>
        </w:rPr>
      </w:pPr>
      <w:r w:rsidRPr="00ED004A">
        <w:rPr>
          <w:i/>
          <w:iCs/>
          <w:lang w:val="az-Latn-AZ"/>
        </w:rPr>
        <w:t xml:space="preserve">Üçüncü trimestr </w:t>
      </w:r>
    </w:p>
    <w:p w14:paraId="0E91BD96" w14:textId="38E1D2C6" w:rsidR="00254BD1" w:rsidRPr="00A93C86" w:rsidRDefault="00A800DF" w:rsidP="00FE1C14">
      <w:pPr>
        <w:jc w:val="both"/>
        <w:rPr>
          <w:rFonts w:ascii="Times New Roman" w:eastAsia="Times New Roman" w:hAnsi="Times New Roman"/>
          <w:i/>
          <w:iCs/>
          <w:sz w:val="24"/>
          <w:lang w:val="az-Latn-AZ"/>
        </w:rPr>
      </w:pPr>
      <w:r w:rsidRPr="00ED004A">
        <w:rPr>
          <w:rFonts w:ascii="Times New Roman" w:hAnsi="Times New Roman" w:cs="Times New Roman"/>
          <w:sz w:val="24"/>
          <w:szCs w:val="24"/>
          <w:lang w:val="az-Latn-AZ"/>
        </w:rPr>
        <w:t>Hamiləliyin üçüncü trimestrində antipsixotiklərin (kvetiapin də daxil olmaqla) qəbuluna məruz qalan yeni doğulmuş körpələr doğuşdan sonra kəskinliyinə və davam etmə müddətinə görə fərqlənən ekstrapiramid və abstinent simptomlar da daxil olmaqla bir sıra əlavə təsirlərə məruz qala bilərlər. Həyəcan, hipertoniya, hipotoniya, tremor, yuxululuq, respirator pozğunluq və yaxud qidalanmanın pozulması kimi hallar müşahidə olunmuşdur. Buna görə də yeni</w:t>
      </w:r>
      <w:r w:rsidR="00CB3332">
        <w:rPr>
          <w:rFonts w:ascii="Times New Roman" w:hAnsi="Times New Roman" w:cs="Times New Roman"/>
          <w:sz w:val="24"/>
          <w:szCs w:val="24"/>
          <w:lang w:val="az-Latn-AZ"/>
        </w:rPr>
        <w:t xml:space="preserve"> doğulmuş körpələrə</w:t>
      </w:r>
      <w:r w:rsidRPr="00ED004A">
        <w:rPr>
          <w:rFonts w:ascii="Times New Roman" w:hAnsi="Times New Roman" w:cs="Times New Roman"/>
          <w:sz w:val="24"/>
          <w:szCs w:val="24"/>
          <w:lang w:val="az-Latn-AZ"/>
        </w:rPr>
        <w:t xml:space="preserve"> ciddi nəzarət olunmalıdır.</w:t>
      </w:r>
    </w:p>
    <w:p w14:paraId="3ACEC314" w14:textId="2FFA20C3" w:rsidR="004F5D2B" w:rsidRPr="00DC1D5F" w:rsidRDefault="004F5D2B" w:rsidP="00FE1C14">
      <w:pPr>
        <w:jc w:val="both"/>
        <w:rPr>
          <w:rFonts w:ascii="Times New Roman" w:eastAsia="Times New Roman" w:hAnsi="Times New Roman"/>
          <w:sz w:val="24"/>
          <w:szCs w:val="24"/>
          <w:lang w:val="az-Latn-AZ"/>
        </w:rPr>
      </w:pPr>
      <w:r w:rsidRPr="00A93C86">
        <w:rPr>
          <w:rFonts w:ascii="Times New Roman" w:eastAsia="Times New Roman" w:hAnsi="Times New Roman"/>
          <w:i/>
          <w:iCs/>
          <w:sz w:val="24"/>
          <w:lang w:val="az-Latn-AZ"/>
        </w:rPr>
        <w:t>Laktasiya dövrü</w:t>
      </w:r>
    </w:p>
    <w:p w14:paraId="291EA577" w14:textId="22379F66" w:rsidR="00A93C86" w:rsidRPr="00A93C86" w:rsidRDefault="00116561" w:rsidP="00710AF7">
      <w:pPr>
        <w:pStyle w:val="Default"/>
        <w:jc w:val="both"/>
        <w:rPr>
          <w:lang w:val="az-Latn-AZ"/>
        </w:rPr>
      </w:pPr>
      <w:r w:rsidRPr="00116561">
        <w:rPr>
          <w:lang w:val="az-Latn-AZ"/>
        </w:rPr>
        <w:t>Kvetiapinin ana südündə izlənilməsi barədə etibarlı məlumatların məhdud olmasına</w:t>
      </w:r>
      <w:r>
        <w:rPr>
          <w:lang w:val="az-Latn-AZ"/>
        </w:rPr>
        <w:t xml:space="preserve"> görə</w:t>
      </w:r>
      <w:r w:rsidRPr="00116561">
        <w:rPr>
          <w:lang w:val="az-Latn-AZ"/>
        </w:rPr>
        <w:t xml:space="preserve"> </w:t>
      </w:r>
      <w:r w:rsidR="00A93C86" w:rsidRPr="00ED004A">
        <w:rPr>
          <w:lang w:val="az-Latn-AZ"/>
        </w:rPr>
        <w:t xml:space="preserve">ana südünün körpə üçün faydasını və yaxud müalicənin qadın üçün faydasını nəzərə alaraq ana südü ilə qidalanmanı və ya </w:t>
      </w:r>
      <w:r w:rsidR="00A93C86">
        <w:rPr>
          <w:rFonts w:eastAsia="Times New Roman"/>
          <w:lang w:val="az-Latn-AZ"/>
        </w:rPr>
        <w:t>Keday</w:t>
      </w:r>
      <w:r w:rsidR="00A93C86" w:rsidRPr="00B223B8">
        <w:rPr>
          <w:rFonts w:eastAsia="Times New Roman"/>
          <w:vertAlign w:val="superscript"/>
          <w:lang w:val="az-Latn-AZ"/>
        </w:rPr>
        <w:t>®</w:t>
      </w:r>
      <w:r w:rsidR="00A93C86" w:rsidRPr="00F42C4B">
        <w:rPr>
          <w:rFonts w:eastAsia="Times New Roman"/>
          <w:lang w:val="az-Latn-AZ"/>
        </w:rPr>
        <w:t xml:space="preserve"> </w:t>
      </w:r>
      <w:r w:rsidR="00A93C86">
        <w:rPr>
          <w:rFonts w:eastAsia="Times New Roman"/>
          <w:lang w:val="az-Latn-AZ"/>
        </w:rPr>
        <w:t>XR</w:t>
      </w:r>
      <w:r w:rsidR="00A93C86" w:rsidRPr="00ED004A">
        <w:rPr>
          <w:lang w:val="az-Latn-AZ"/>
        </w:rPr>
        <w:t xml:space="preserve"> müalicəsini dayandırmaqla bağlı qərar qəbul edilməlidir. </w:t>
      </w:r>
    </w:p>
    <w:p w14:paraId="0707049A" w14:textId="29C7A50B" w:rsidR="004F5D2B" w:rsidRPr="00DC1D5F" w:rsidRDefault="004F5D2B" w:rsidP="00DC1D5F">
      <w:pPr>
        <w:rPr>
          <w:rFonts w:ascii="Times New Roman" w:eastAsia="Times New Roman" w:hAnsi="Times New Roman"/>
          <w:i/>
          <w:iCs/>
          <w:sz w:val="24"/>
          <w:lang w:val="az-Latn-AZ"/>
        </w:rPr>
      </w:pPr>
      <w:r w:rsidRPr="00CB3332">
        <w:rPr>
          <w:rFonts w:ascii="Times New Roman" w:eastAsia="Times New Roman" w:hAnsi="Times New Roman"/>
          <w:i/>
          <w:iCs/>
          <w:sz w:val="24"/>
          <w:lang w:val="az-Latn-AZ"/>
        </w:rPr>
        <w:t>Fertillik</w:t>
      </w:r>
    </w:p>
    <w:p w14:paraId="33484756" w14:textId="77777777" w:rsidR="004F5D2B" w:rsidRPr="00A93C86" w:rsidRDefault="00A93C86" w:rsidP="00FE1C14">
      <w:pPr>
        <w:pStyle w:val="a4"/>
        <w:jc w:val="both"/>
        <w:rPr>
          <w:rFonts w:ascii="Times New Roman" w:eastAsia="Times New Roman" w:hAnsi="Times New Roman"/>
          <w:sz w:val="24"/>
          <w:lang w:val="az-Latn-AZ"/>
        </w:rPr>
      </w:pPr>
      <w:r w:rsidRPr="00ED004A">
        <w:rPr>
          <w:rFonts w:ascii="Times New Roman" w:hAnsi="Times New Roman"/>
          <w:sz w:val="24"/>
          <w:szCs w:val="24"/>
          <w:lang w:val="az-Latn-AZ"/>
        </w:rPr>
        <w:t xml:space="preserve">Kvetiapinin insan fertilliyinə təsirinə dair yoxlamalar aparılmamışdır. </w:t>
      </w:r>
      <w:r w:rsidR="00CB3332" w:rsidRPr="00ED004A">
        <w:rPr>
          <w:rFonts w:ascii="Times New Roman" w:hAnsi="Times New Roman"/>
          <w:sz w:val="24"/>
          <w:szCs w:val="24"/>
          <w:lang w:val="az-Latn-AZ"/>
        </w:rPr>
        <w:t xml:space="preserve">Siçovullar üzərində aparılan </w:t>
      </w:r>
      <w:r w:rsidR="00CB3332">
        <w:rPr>
          <w:rFonts w:ascii="Times New Roman" w:hAnsi="Times New Roman"/>
          <w:sz w:val="24"/>
          <w:szCs w:val="24"/>
          <w:lang w:val="az-Latn-AZ"/>
        </w:rPr>
        <w:t>tədqiqatlar</w:t>
      </w:r>
      <w:r w:rsidR="00CB3332" w:rsidRPr="00ED004A">
        <w:rPr>
          <w:rFonts w:ascii="Times New Roman" w:hAnsi="Times New Roman"/>
          <w:sz w:val="24"/>
          <w:szCs w:val="24"/>
          <w:lang w:val="az-Latn-AZ"/>
        </w:rPr>
        <w:t xml:space="preserve"> zamanı </w:t>
      </w:r>
      <w:r w:rsidR="00CB3332">
        <w:rPr>
          <w:rFonts w:ascii="Times New Roman" w:hAnsi="Times New Roman"/>
          <w:sz w:val="24"/>
          <w:szCs w:val="24"/>
          <w:lang w:val="az-Latn-AZ"/>
        </w:rPr>
        <w:t>p</w:t>
      </w:r>
      <w:r w:rsidRPr="00ED004A">
        <w:rPr>
          <w:rFonts w:ascii="Times New Roman" w:hAnsi="Times New Roman"/>
          <w:sz w:val="24"/>
          <w:szCs w:val="24"/>
          <w:lang w:val="az-Latn-AZ"/>
        </w:rPr>
        <w:t>rolaktin səviyyəsinin artması ilə bağlı təsirlər aşkar olunmuşdur, lakin bunların insanlarla birbaşa olaraq əlaqəsi yoxdur.</w:t>
      </w:r>
    </w:p>
    <w:p w14:paraId="76E57B57" w14:textId="77777777" w:rsidR="00AE69DF" w:rsidRPr="00A93C86" w:rsidRDefault="00AE69DF" w:rsidP="00FE1C14">
      <w:pPr>
        <w:pStyle w:val="a4"/>
        <w:jc w:val="both"/>
        <w:rPr>
          <w:rFonts w:ascii="Times New Roman" w:eastAsia="Times New Roman" w:hAnsi="Times New Roman"/>
          <w:sz w:val="24"/>
          <w:lang w:val="az-Latn-AZ"/>
        </w:rPr>
      </w:pPr>
    </w:p>
    <w:p w14:paraId="5CB9B549" w14:textId="77777777" w:rsidR="00AE69DF" w:rsidRPr="005B4F8E" w:rsidRDefault="00AE69DF" w:rsidP="00FE1C14">
      <w:pPr>
        <w:pStyle w:val="a4"/>
        <w:jc w:val="both"/>
        <w:rPr>
          <w:rFonts w:ascii="Times New Roman" w:hAnsi="Times New Roman"/>
          <w:b/>
          <w:bCs/>
          <w:sz w:val="24"/>
          <w:szCs w:val="24"/>
          <w:lang w:val="az-Latn-AZ"/>
        </w:rPr>
      </w:pPr>
      <w:r w:rsidRPr="005B4F8E">
        <w:rPr>
          <w:rFonts w:ascii="Times New Roman" w:hAnsi="Times New Roman"/>
          <w:b/>
          <w:bCs/>
          <w:sz w:val="24"/>
          <w:szCs w:val="24"/>
          <w:lang w:val="az-Latn-AZ"/>
        </w:rPr>
        <w:t>Nəqliyyat vasitələrini və digər potensial təhlükəli mexanizmləri idarəetmə qabiliyyətinə təsiri</w:t>
      </w:r>
    </w:p>
    <w:p w14:paraId="5B6C94F3" w14:textId="77777777" w:rsidR="00AE69DF" w:rsidRPr="005B4F8E" w:rsidRDefault="00A93C86" w:rsidP="00FE1C14">
      <w:pPr>
        <w:pStyle w:val="a4"/>
        <w:jc w:val="both"/>
        <w:rPr>
          <w:rFonts w:ascii="Times New Roman" w:hAnsi="Times New Roman"/>
          <w:sz w:val="24"/>
          <w:szCs w:val="24"/>
          <w:lang w:val="az-Latn-AZ"/>
        </w:rPr>
      </w:pPr>
      <w:r w:rsidRPr="005B4F8E">
        <w:rPr>
          <w:rFonts w:ascii="Times New Roman" w:hAnsi="Times New Roman"/>
          <w:sz w:val="24"/>
          <w:szCs w:val="24"/>
          <w:lang w:val="az-Latn-AZ"/>
        </w:rPr>
        <w:t>Mərkəzi sinir sisteminə ilkin təsirini nəzərə alaraq, kvetiapin əqli fəallıq tələb edən fəaliyyətlərin icrasına mane ola bilər. Buna görə də, dərman vasitəsinə fərdi həssaslıq səviyyəsi məlum olana kimi xəstələrə nəqliyyat vasitəsini və yaxud digər mexanizmləri idarə etmək tövsiyə olunmur.</w:t>
      </w:r>
      <w:r w:rsidR="00AE69DF" w:rsidRPr="005B4F8E">
        <w:rPr>
          <w:rFonts w:ascii="Times New Roman" w:hAnsi="Times New Roman"/>
          <w:sz w:val="24"/>
          <w:szCs w:val="24"/>
          <w:lang w:val="az-Latn-AZ"/>
        </w:rPr>
        <w:t xml:space="preserve"> </w:t>
      </w:r>
    </w:p>
    <w:p w14:paraId="6F9B098A" w14:textId="77777777" w:rsidR="00AE69DF" w:rsidRPr="002F0937" w:rsidRDefault="00AE69DF" w:rsidP="00FE1C14">
      <w:pPr>
        <w:pStyle w:val="a4"/>
        <w:jc w:val="both"/>
        <w:rPr>
          <w:rFonts w:ascii="Times New Roman" w:eastAsia="Times New Roman" w:hAnsi="Times New Roman"/>
          <w:b/>
          <w:sz w:val="24"/>
          <w:szCs w:val="24"/>
          <w:lang w:val="az-Latn-AZ" w:eastAsia="ru-RU"/>
        </w:rPr>
      </w:pPr>
    </w:p>
    <w:p w14:paraId="29C9D61D" w14:textId="77777777" w:rsidR="00A6055B" w:rsidRPr="00F43A7A" w:rsidRDefault="00F43A7A" w:rsidP="00FE1C14">
      <w:pPr>
        <w:pStyle w:val="a4"/>
        <w:jc w:val="both"/>
        <w:rPr>
          <w:rFonts w:ascii="Times New Roman" w:eastAsia="Times New Roman" w:hAnsi="Times New Roman"/>
          <w:b/>
          <w:sz w:val="24"/>
          <w:szCs w:val="24"/>
          <w:lang w:val="az-Latn-AZ" w:eastAsia="ru-RU"/>
        </w:rPr>
      </w:pPr>
      <w:r w:rsidRPr="00F43A7A">
        <w:rPr>
          <w:rFonts w:ascii="Times New Roman" w:eastAsia="Times New Roman" w:hAnsi="Times New Roman"/>
          <w:b/>
          <w:sz w:val="24"/>
          <w:szCs w:val="24"/>
          <w:lang w:val="az-Latn-AZ" w:eastAsia="ru-RU"/>
        </w:rPr>
        <w:t>İstifadə qaydası və dozası</w:t>
      </w:r>
    </w:p>
    <w:p w14:paraId="3F27EE6D" w14:textId="77777777" w:rsidR="008D16F2" w:rsidRPr="00ED004A" w:rsidRDefault="008D16F2" w:rsidP="00FE1C14">
      <w:pPr>
        <w:pStyle w:val="Default"/>
        <w:jc w:val="both"/>
        <w:rPr>
          <w:lang w:val="az-Latn-AZ"/>
        </w:rPr>
      </w:pPr>
      <w:r w:rsidRPr="00ED004A">
        <w:rPr>
          <w:lang w:val="az-Latn-AZ"/>
        </w:rPr>
        <w:t xml:space="preserve">Hər bir göstəriş üçün müxtəlif doza həddi mövcuddur. Buna görə də, pasiyentlərin öz vəziyyətlərinə uyğun doza həddi ilə bağlı ətraflı məlumat aldıqlarından əmin olmaq lazımdır. </w:t>
      </w:r>
    </w:p>
    <w:p w14:paraId="79F2A7E8" w14:textId="77777777" w:rsidR="008D16F2" w:rsidRPr="00ED004A" w:rsidRDefault="00217BCD" w:rsidP="00FE1C14">
      <w:pPr>
        <w:pStyle w:val="Default"/>
        <w:jc w:val="both"/>
        <w:rPr>
          <w:lang w:val="az-Latn-AZ"/>
        </w:rPr>
      </w:pPr>
      <w:r>
        <w:rPr>
          <w:rFonts w:eastAsia="Times New Roman"/>
          <w:lang w:val="az-Latn-AZ"/>
        </w:rPr>
        <w:t>Keday</w:t>
      </w:r>
      <w:r w:rsidRPr="00B223B8">
        <w:rPr>
          <w:rFonts w:eastAsia="Times New Roman"/>
          <w:vertAlign w:val="superscript"/>
          <w:lang w:val="az-Latn-AZ"/>
        </w:rPr>
        <w:t>®</w:t>
      </w:r>
      <w:r w:rsidRPr="00F42C4B">
        <w:rPr>
          <w:rFonts w:eastAsia="Times New Roman"/>
          <w:lang w:val="az-Latn-AZ"/>
        </w:rPr>
        <w:t xml:space="preserve"> </w:t>
      </w:r>
      <w:r>
        <w:rPr>
          <w:rFonts w:eastAsia="Times New Roman"/>
          <w:lang w:val="az-Latn-AZ"/>
        </w:rPr>
        <w:t>XR</w:t>
      </w:r>
      <w:r w:rsidR="008D16F2" w:rsidRPr="00ED004A">
        <w:rPr>
          <w:lang w:val="az-Latn-AZ"/>
        </w:rPr>
        <w:t xml:space="preserve"> gündə bir dəfə, </w:t>
      </w:r>
      <w:r w:rsidR="00CB3332">
        <w:rPr>
          <w:lang w:val="az-Latn-AZ"/>
        </w:rPr>
        <w:t>yeməkdən 1 saat öncə və ya yeməkdən 1 saat sonra</w:t>
      </w:r>
      <w:r w:rsidR="008D16F2" w:rsidRPr="00ED004A">
        <w:rPr>
          <w:lang w:val="az-Latn-AZ"/>
        </w:rPr>
        <w:t xml:space="preserve"> qəbul edilməlidir. Tabletlər bölünmədən, çeynənmədən və əzilmədən tam şəkildə udulmalıdır. </w:t>
      </w:r>
    </w:p>
    <w:p w14:paraId="6D206717" w14:textId="77777777" w:rsidR="008D16F2" w:rsidRPr="00ED004A" w:rsidRDefault="008D16F2" w:rsidP="00FE1C14">
      <w:pPr>
        <w:pStyle w:val="Default"/>
        <w:jc w:val="both"/>
        <w:rPr>
          <w:lang w:val="az-Latn-AZ"/>
        </w:rPr>
      </w:pPr>
      <w:r w:rsidRPr="00ED004A">
        <w:rPr>
          <w:i/>
          <w:iCs/>
          <w:lang w:val="az-Latn-AZ"/>
        </w:rPr>
        <w:lastRenderedPageBreak/>
        <w:t xml:space="preserve">Böyüklər </w:t>
      </w:r>
    </w:p>
    <w:p w14:paraId="0F1FC848" w14:textId="12E717AD" w:rsidR="008D16F2" w:rsidRPr="00ED004A" w:rsidRDefault="00370FC5" w:rsidP="00FE1C14">
      <w:pPr>
        <w:pStyle w:val="Default"/>
        <w:jc w:val="both"/>
        <w:rPr>
          <w:i/>
          <w:iCs/>
          <w:lang w:val="az-Latn-AZ"/>
        </w:rPr>
      </w:pPr>
      <w:r>
        <w:rPr>
          <w:i/>
          <w:iCs/>
          <w:lang w:val="az-Latn-AZ"/>
        </w:rPr>
        <w:t xml:space="preserve">Bipolyar pozğunluq zamanı </w:t>
      </w:r>
      <w:r w:rsidR="008D16F2" w:rsidRPr="00ED004A">
        <w:rPr>
          <w:i/>
          <w:iCs/>
          <w:lang w:val="az-Latn-AZ"/>
        </w:rPr>
        <w:t>orta və kəskin mani</w:t>
      </w:r>
      <w:r w:rsidR="00CB3332">
        <w:rPr>
          <w:i/>
          <w:iCs/>
          <w:lang w:val="az-Latn-AZ"/>
        </w:rPr>
        <w:t>a</w:t>
      </w:r>
      <w:r w:rsidR="008D16F2" w:rsidRPr="00ED004A">
        <w:rPr>
          <w:i/>
          <w:iCs/>
          <w:lang w:val="az-Latn-AZ"/>
        </w:rPr>
        <w:t>kal epizodların</w:t>
      </w:r>
      <w:r w:rsidR="009875F6">
        <w:rPr>
          <w:i/>
          <w:iCs/>
          <w:lang w:val="az-Latn-AZ"/>
        </w:rPr>
        <w:t xml:space="preserve"> və şizofreniyanın</w:t>
      </w:r>
      <w:r w:rsidR="008D16F2" w:rsidRPr="00ED004A">
        <w:rPr>
          <w:i/>
          <w:iCs/>
          <w:lang w:val="az-Latn-AZ"/>
        </w:rPr>
        <w:t xml:space="preserve"> müalicəsi </w:t>
      </w:r>
    </w:p>
    <w:p w14:paraId="51532D6C" w14:textId="7E00D04B" w:rsidR="008D16F2" w:rsidRPr="00ED004A" w:rsidRDefault="00217BCD" w:rsidP="00FE1C14">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XR</w:t>
      </w:r>
      <w:r w:rsidR="008D16F2" w:rsidRPr="00ED004A">
        <w:rPr>
          <w:rFonts w:ascii="Times New Roman" w:hAnsi="Times New Roman"/>
          <w:sz w:val="24"/>
          <w:szCs w:val="24"/>
          <w:lang w:val="az-Latn-AZ"/>
        </w:rPr>
        <w:t xml:space="preserve"> yeməkdən ən azı bir saat öncə qəbul edilməlidir. Müalicəyə başladıqda 1</w:t>
      </w:r>
      <w:r w:rsidR="0024022E">
        <w:rPr>
          <w:rFonts w:ascii="Times New Roman" w:hAnsi="Times New Roman"/>
          <w:sz w:val="24"/>
          <w:szCs w:val="24"/>
          <w:lang w:val="az-Latn-AZ"/>
        </w:rPr>
        <w:t>-</w:t>
      </w:r>
      <w:r w:rsidR="008D16F2" w:rsidRPr="00ED004A">
        <w:rPr>
          <w:rFonts w:ascii="Times New Roman" w:hAnsi="Times New Roman"/>
          <w:sz w:val="24"/>
          <w:szCs w:val="24"/>
          <w:lang w:val="az-Latn-AZ"/>
        </w:rPr>
        <w:t>ci gün gündəlik doza həddi 300</w:t>
      </w:r>
      <w:r w:rsidR="0024022E">
        <w:rPr>
          <w:rFonts w:ascii="Times New Roman" w:hAnsi="Times New Roman"/>
          <w:sz w:val="24"/>
          <w:szCs w:val="24"/>
          <w:lang w:val="az-Latn-AZ"/>
        </w:rPr>
        <w:t xml:space="preserve"> </w:t>
      </w:r>
      <w:r w:rsidR="008D16F2" w:rsidRPr="00ED004A">
        <w:rPr>
          <w:rFonts w:ascii="Times New Roman" w:hAnsi="Times New Roman"/>
          <w:sz w:val="24"/>
          <w:szCs w:val="24"/>
          <w:lang w:val="az-Latn-AZ"/>
        </w:rPr>
        <w:t>mq, 2-ci gün isə 600</w:t>
      </w:r>
      <w:r w:rsidR="0024022E">
        <w:rPr>
          <w:rFonts w:ascii="Times New Roman" w:hAnsi="Times New Roman"/>
          <w:sz w:val="24"/>
          <w:szCs w:val="24"/>
          <w:lang w:val="az-Latn-AZ"/>
        </w:rPr>
        <w:t xml:space="preserve"> </w:t>
      </w:r>
      <w:r w:rsidR="008D16F2" w:rsidRPr="00ED004A">
        <w:rPr>
          <w:rFonts w:ascii="Times New Roman" w:hAnsi="Times New Roman"/>
          <w:sz w:val="24"/>
          <w:szCs w:val="24"/>
          <w:lang w:val="az-Latn-AZ"/>
        </w:rPr>
        <w:t>mq təşkil etməlidir. Tövsiyə olunan gündəlik doza həddi 600</w:t>
      </w:r>
      <w:r w:rsidR="0024022E">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mq-dır, buna baxmayaraq </w:t>
      </w:r>
      <w:r w:rsidR="005B4F8E">
        <w:rPr>
          <w:rFonts w:ascii="Times New Roman" w:hAnsi="Times New Roman"/>
          <w:sz w:val="24"/>
          <w:szCs w:val="24"/>
          <w:lang w:val="az-Latn-AZ"/>
        </w:rPr>
        <w:t xml:space="preserve">klinik </w:t>
      </w:r>
      <w:r w:rsidR="009875F6">
        <w:rPr>
          <w:rFonts w:ascii="Times New Roman" w:hAnsi="Times New Roman"/>
          <w:sz w:val="24"/>
          <w:szCs w:val="24"/>
          <w:lang w:val="az-Latn-AZ"/>
        </w:rPr>
        <w:t>cəhətdən</w:t>
      </w:r>
      <w:r w:rsidR="008D16F2" w:rsidRPr="00ED004A">
        <w:rPr>
          <w:rFonts w:ascii="Times New Roman" w:hAnsi="Times New Roman"/>
          <w:sz w:val="24"/>
          <w:szCs w:val="24"/>
          <w:lang w:val="az-Latn-AZ"/>
        </w:rPr>
        <w:t xml:space="preserve"> sübut olundu</w:t>
      </w:r>
      <w:r w:rsidR="009875F6">
        <w:rPr>
          <w:rFonts w:ascii="Times New Roman" w:hAnsi="Times New Roman"/>
          <w:sz w:val="24"/>
          <w:szCs w:val="24"/>
          <w:lang w:val="az-Latn-AZ"/>
        </w:rPr>
        <w:t xml:space="preserve"> ki,</w:t>
      </w:r>
      <w:r w:rsidR="008D16F2" w:rsidRPr="00ED004A">
        <w:rPr>
          <w:rFonts w:ascii="Times New Roman" w:hAnsi="Times New Roman"/>
          <w:sz w:val="24"/>
          <w:szCs w:val="24"/>
          <w:lang w:val="az-Latn-AZ"/>
        </w:rPr>
        <w:t xml:space="preserve"> doza həddi 800</w:t>
      </w:r>
      <w:r w:rsidR="0024022E">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mq-dək qaldırıla bilər. Müalicənin effektivliyindən və pasiyentin </w:t>
      </w:r>
      <w:r w:rsidR="009875F6">
        <w:rPr>
          <w:rFonts w:ascii="Times New Roman" w:hAnsi="Times New Roman"/>
          <w:sz w:val="24"/>
          <w:szCs w:val="24"/>
          <w:lang w:val="az-Latn-AZ"/>
        </w:rPr>
        <w:t>tolerantlığından</w:t>
      </w:r>
      <w:r w:rsidR="008D16F2" w:rsidRPr="00ED004A">
        <w:rPr>
          <w:rFonts w:ascii="Times New Roman" w:hAnsi="Times New Roman"/>
          <w:sz w:val="24"/>
          <w:szCs w:val="24"/>
          <w:lang w:val="az-Latn-AZ"/>
        </w:rPr>
        <w:t xml:space="preserve"> asılı olaraq effektiv doza həddi gündəlik olaraq 400-800</w:t>
      </w:r>
      <w:r w:rsidR="0024022E">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 arasında olmalıdır. Şizofreniya xəstəliyi zamanı dəstəkləyici terapiya üçün doza həddinin nizamlanmasına ehtiyac yoxdur. </w:t>
      </w:r>
    </w:p>
    <w:p w14:paraId="7F027C12" w14:textId="77777777" w:rsidR="008D16F2" w:rsidRPr="00ED004A" w:rsidRDefault="00370FC5" w:rsidP="00FE1C14">
      <w:pPr>
        <w:pStyle w:val="Default"/>
        <w:jc w:val="both"/>
        <w:rPr>
          <w:lang w:val="az-Latn-AZ"/>
        </w:rPr>
      </w:pPr>
      <w:r>
        <w:rPr>
          <w:i/>
          <w:iCs/>
          <w:lang w:val="az-Latn-AZ"/>
        </w:rPr>
        <w:t>Bipolyar pozğunluq zamanı böyük</w:t>
      </w:r>
      <w:r w:rsidR="008D16F2" w:rsidRPr="00ED004A">
        <w:rPr>
          <w:i/>
          <w:iCs/>
          <w:lang w:val="az-Latn-AZ"/>
        </w:rPr>
        <w:t xml:space="preserve"> depressiv epizodların müalicəsi </w:t>
      </w:r>
    </w:p>
    <w:p w14:paraId="1D5EB7B3" w14:textId="31203B00" w:rsidR="008D16F2" w:rsidRPr="00ED004A" w:rsidRDefault="0024022E" w:rsidP="00FE1C14">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XR</w:t>
      </w:r>
      <w:r w:rsidR="008D16F2" w:rsidRPr="00ED004A">
        <w:rPr>
          <w:rFonts w:ascii="Times New Roman" w:hAnsi="Times New Roman"/>
          <w:sz w:val="24"/>
          <w:szCs w:val="24"/>
          <w:lang w:val="az-Latn-AZ"/>
        </w:rPr>
        <w:t xml:space="preserve"> yatmazdan öncə qəbul edilməlidir. İlk dörd gün ərzində sutkalıq doza həddi 50 mq </w:t>
      </w:r>
      <w:r w:rsidR="00F86080">
        <w:rPr>
          <w:rFonts w:ascii="Times New Roman" w:hAnsi="Times New Roman"/>
          <w:sz w:val="24"/>
          <w:szCs w:val="24"/>
          <w:lang w:val="az-Latn-AZ"/>
        </w:rPr>
        <w:t>(</w:t>
      </w:r>
      <w:r w:rsidR="008D16F2" w:rsidRPr="00ED004A">
        <w:rPr>
          <w:rFonts w:ascii="Times New Roman" w:hAnsi="Times New Roman"/>
          <w:sz w:val="24"/>
          <w:szCs w:val="24"/>
          <w:lang w:val="az-Latn-AZ"/>
        </w:rPr>
        <w:t>1-ci gün), 100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 (2-ci gün), 200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 (3-cü gün) və 300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 (4-cü gün) təşkil edir. Tövsiyə olunan gündəlik doza 300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 təşkil edir. </w:t>
      </w:r>
      <w:r w:rsidR="005B4F8E">
        <w:rPr>
          <w:rFonts w:ascii="Times New Roman" w:hAnsi="Times New Roman"/>
          <w:sz w:val="24"/>
          <w:szCs w:val="24"/>
          <w:lang w:val="az-Latn-AZ"/>
        </w:rPr>
        <w:t xml:space="preserve">Klinik </w:t>
      </w:r>
      <w:r w:rsidR="00370FC5">
        <w:rPr>
          <w:rFonts w:ascii="Times New Roman" w:hAnsi="Times New Roman"/>
          <w:sz w:val="24"/>
          <w:szCs w:val="24"/>
          <w:lang w:val="az-Latn-AZ"/>
        </w:rPr>
        <w:t>tədqiqatlar</w:t>
      </w:r>
      <w:r w:rsidR="008D16F2" w:rsidRPr="00ED004A">
        <w:rPr>
          <w:rFonts w:ascii="Times New Roman" w:hAnsi="Times New Roman"/>
          <w:sz w:val="24"/>
          <w:szCs w:val="24"/>
          <w:lang w:val="az-Latn-AZ"/>
        </w:rPr>
        <w:t xml:space="preserve"> zamanı 600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mq-lıq qruplar ilə 300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mq-lıq qruplar arasında heç bir əlavə üstünlük aşkar edilməmişdir. 600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mq-lıq doza ayrı-ayrı şəxslərdə təsirli </w:t>
      </w:r>
      <w:r w:rsidR="008B43DD">
        <w:rPr>
          <w:rFonts w:ascii="Times New Roman" w:hAnsi="Times New Roman"/>
          <w:sz w:val="24"/>
          <w:szCs w:val="24"/>
          <w:lang w:val="az-Latn-AZ"/>
        </w:rPr>
        <w:t>ola bilər</w:t>
      </w:r>
      <w:r w:rsidR="008D16F2" w:rsidRPr="00ED004A">
        <w:rPr>
          <w:rFonts w:ascii="Times New Roman" w:hAnsi="Times New Roman"/>
          <w:sz w:val="24"/>
          <w:szCs w:val="24"/>
          <w:lang w:val="az-Latn-AZ"/>
        </w:rPr>
        <w:t>. 300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mq-dan yuxarı doza həddi bipolyar pozğunluğun müalicəsində təcrübəyə malik həkimlər tərəfindən təyin olunmalıdır. </w:t>
      </w:r>
      <w:r w:rsidR="00FE1C14">
        <w:rPr>
          <w:rFonts w:ascii="Times New Roman" w:hAnsi="Times New Roman"/>
          <w:sz w:val="24"/>
          <w:szCs w:val="24"/>
          <w:lang w:val="az-Latn-AZ"/>
        </w:rPr>
        <w:t>Klinik</w:t>
      </w:r>
      <w:r w:rsidR="008D16F2" w:rsidRPr="00ED004A">
        <w:rPr>
          <w:rFonts w:ascii="Times New Roman" w:hAnsi="Times New Roman"/>
          <w:sz w:val="24"/>
          <w:szCs w:val="24"/>
          <w:lang w:val="az-Latn-AZ"/>
        </w:rPr>
        <w:t xml:space="preserve"> </w:t>
      </w:r>
      <w:r w:rsidR="00370FC5">
        <w:rPr>
          <w:rFonts w:ascii="Times New Roman" w:hAnsi="Times New Roman"/>
          <w:sz w:val="24"/>
          <w:szCs w:val="24"/>
          <w:lang w:val="az-Latn-AZ"/>
        </w:rPr>
        <w:t>tədqiqatlar</w:t>
      </w:r>
      <w:r w:rsidR="008D16F2" w:rsidRPr="00ED004A">
        <w:rPr>
          <w:rFonts w:ascii="Times New Roman" w:hAnsi="Times New Roman"/>
          <w:sz w:val="24"/>
          <w:szCs w:val="24"/>
          <w:lang w:val="az-Latn-AZ"/>
        </w:rPr>
        <w:t xml:space="preserve"> zamanı aşkar olunmuşdur ki, ayrı-ayrı şəxslərdə dərman preparatına dözümsüzlük zamanı doza həddinin </w:t>
      </w:r>
      <w:r w:rsidR="00F62585">
        <w:rPr>
          <w:rFonts w:ascii="Times New Roman" w:hAnsi="Times New Roman"/>
          <w:sz w:val="24"/>
          <w:szCs w:val="24"/>
          <w:lang w:val="az-Latn-AZ"/>
        </w:rPr>
        <w:t xml:space="preserve">minimal </w:t>
      </w:r>
      <w:r w:rsidR="008D16F2" w:rsidRPr="00ED004A">
        <w:rPr>
          <w:rFonts w:ascii="Times New Roman" w:hAnsi="Times New Roman"/>
          <w:sz w:val="24"/>
          <w:szCs w:val="24"/>
          <w:lang w:val="az-Latn-AZ"/>
        </w:rPr>
        <w:t>200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w:t>
      </w:r>
      <w:r w:rsidR="00F62585">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dozaya kimi azaldılması nəzərə alınmalıdır. </w:t>
      </w:r>
    </w:p>
    <w:p w14:paraId="55BA1CED" w14:textId="77777777" w:rsidR="008D16F2" w:rsidRPr="00ED004A" w:rsidRDefault="00370FC5" w:rsidP="00FE1C14">
      <w:pPr>
        <w:pStyle w:val="Default"/>
        <w:jc w:val="both"/>
        <w:rPr>
          <w:lang w:val="az-Latn-AZ"/>
        </w:rPr>
      </w:pPr>
      <w:r>
        <w:rPr>
          <w:i/>
          <w:iCs/>
          <w:lang w:val="az-Latn-AZ"/>
        </w:rPr>
        <w:t xml:space="preserve">Bipolyar pozğunluq zamanı </w:t>
      </w:r>
      <w:r w:rsidR="008D16F2" w:rsidRPr="00ED004A">
        <w:rPr>
          <w:i/>
          <w:iCs/>
          <w:lang w:val="az-Latn-AZ"/>
        </w:rPr>
        <w:t xml:space="preserve">residivlərin qarşısını almaq məqsədilə </w:t>
      </w:r>
    </w:p>
    <w:p w14:paraId="5FF49433" w14:textId="3C844817" w:rsidR="008D16F2" w:rsidRPr="00ED004A" w:rsidRDefault="008D16F2" w:rsidP="00FE1C14">
      <w:pPr>
        <w:pStyle w:val="Default"/>
        <w:jc w:val="both"/>
        <w:rPr>
          <w:lang w:val="az-Latn-AZ"/>
        </w:rPr>
      </w:pPr>
      <w:r w:rsidRPr="00ED004A">
        <w:rPr>
          <w:lang w:val="az-Latn-AZ"/>
        </w:rPr>
        <w:t xml:space="preserve">Bipolyar pozğunluq zamanı maniakal, kompleks və yaxud depressiv epizodların təkrar meydana gəlməsinin qarşısını almaq məqsədilə kəskin bipolyar pozğunluğun müalicəsində </w:t>
      </w:r>
      <w:r w:rsidR="00BF54FE">
        <w:rPr>
          <w:rFonts w:eastAsia="Times New Roman"/>
          <w:lang w:val="az-Latn-AZ"/>
        </w:rPr>
        <w:t>Keday</w:t>
      </w:r>
      <w:r w:rsidR="00BF54FE" w:rsidRPr="00B223B8">
        <w:rPr>
          <w:rFonts w:eastAsia="Times New Roman"/>
          <w:vertAlign w:val="superscript"/>
          <w:lang w:val="az-Latn-AZ"/>
        </w:rPr>
        <w:t>®</w:t>
      </w:r>
      <w:r w:rsidR="00BF54FE" w:rsidRPr="00F42C4B">
        <w:rPr>
          <w:rFonts w:eastAsia="Times New Roman"/>
          <w:lang w:val="az-Latn-AZ"/>
        </w:rPr>
        <w:t xml:space="preserve"> </w:t>
      </w:r>
      <w:r w:rsidR="00BF54FE">
        <w:rPr>
          <w:rFonts w:eastAsia="Times New Roman"/>
          <w:lang w:val="az-Latn-AZ"/>
        </w:rPr>
        <w:t>XR</w:t>
      </w:r>
      <w:r w:rsidRPr="00ED004A">
        <w:rPr>
          <w:lang w:val="az-Latn-AZ"/>
        </w:rPr>
        <w:t xml:space="preserve"> preparatına müsbət reaksiya verən pasiyentlərdə </w:t>
      </w:r>
      <w:r w:rsidR="00BF54FE">
        <w:rPr>
          <w:rFonts w:eastAsia="Times New Roman"/>
          <w:lang w:val="az-Latn-AZ"/>
        </w:rPr>
        <w:t>Keday</w:t>
      </w:r>
      <w:r w:rsidR="00BF54FE" w:rsidRPr="00B223B8">
        <w:rPr>
          <w:rFonts w:eastAsia="Times New Roman"/>
          <w:vertAlign w:val="superscript"/>
          <w:lang w:val="az-Latn-AZ"/>
        </w:rPr>
        <w:t>®</w:t>
      </w:r>
      <w:r w:rsidR="00BF54FE" w:rsidRPr="00F42C4B">
        <w:rPr>
          <w:rFonts w:eastAsia="Times New Roman"/>
          <w:lang w:val="az-Latn-AZ"/>
        </w:rPr>
        <w:t xml:space="preserve"> </w:t>
      </w:r>
      <w:r w:rsidR="00BF54FE">
        <w:rPr>
          <w:rFonts w:eastAsia="Times New Roman"/>
          <w:lang w:val="az-Latn-AZ"/>
        </w:rPr>
        <w:t>XR</w:t>
      </w:r>
      <w:r w:rsidRPr="00ED004A">
        <w:rPr>
          <w:lang w:val="az-Latn-AZ"/>
        </w:rPr>
        <w:t xml:space="preserve"> preparatının təyinatı yatmazdan öncə eyni dozada davam etdirilməlidir. </w:t>
      </w:r>
      <w:r w:rsidR="00BF54FE">
        <w:rPr>
          <w:rFonts w:eastAsia="Times New Roman"/>
          <w:lang w:val="az-Latn-AZ"/>
        </w:rPr>
        <w:t>Keday</w:t>
      </w:r>
      <w:r w:rsidR="00BF54FE" w:rsidRPr="00B223B8">
        <w:rPr>
          <w:rFonts w:eastAsia="Times New Roman"/>
          <w:vertAlign w:val="superscript"/>
          <w:lang w:val="az-Latn-AZ"/>
        </w:rPr>
        <w:t>®</w:t>
      </w:r>
      <w:r w:rsidR="00BF54FE" w:rsidRPr="00F42C4B">
        <w:rPr>
          <w:rFonts w:eastAsia="Times New Roman"/>
          <w:lang w:val="az-Latn-AZ"/>
        </w:rPr>
        <w:t xml:space="preserve"> </w:t>
      </w:r>
      <w:r w:rsidR="00BF54FE">
        <w:rPr>
          <w:rFonts w:eastAsia="Times New Roman"/>
          <w:lang w:val="az-Latn-AZ"/>
        </w:rPr>
        <w:t>XR</w:t>
      </w:r>
      <w:r w:rsidRPr="00ED004A">
        <w:rPr>
          <w:lang w:val="az-Latn-AZ"/>
        </w:rPr>
        <w:t xml:space="preserve"> dərman preparatının doza həddi </w:t>
      </w:r>
      <w:r w:rsidR="005B4F8E">
        <w:rPr>
          <w:lang w:val="az-Latn-AZ"/>
        </w:rPr>
        <w:t xml:space="preserve">klinik </w:t>
      </w:r>
      <w:r w:rsidRPr="00ED004A">
        <w:rPr>
          <w:lang w:val="az-Latn-AZ"/>
        </w:rPr>
        <w:t>effektivlikdən və ayrı-ayrı şəxslərin dərmana dözümlülük dərəcəsindən asılı olaraq gündə 300</w:t>
      </w:r>
      <w:r w:rsidR="00BF54FE">
        <w:rPr>
          <w:lang w:val="az-Latn-AZ"/>
        </w:rPr>
        <w:t xml:space="preserve"> </w:t>
      </w:r>
      <w:r w:rsidRPr="00ED004A">
        <w:rPr>
          <w:lang w:val="az-Latn-AZ"/>
        </w:rPr>
        <w:t>mq ilə 800</w:t>
      </w:r>
      <w:r w:rsidR="00BF54FE">
        <w:rPr>
          <w:lang w:val="az-Latn-AZ"/>
        </w:rPr>
        <w:t xml:space="preserve"> </w:t>
      </w:r>
      <w:r w:rsidRPr="00ED004A">
        <w:rPr>
          <w:lang w:val="az-Latn-AZ"/>
        </w:rPr>
        <w:t xml:space="preserve">mq arasında dəyişir. Dəstəkləyici müalicə məqsədilə ən aşağı doza həddi tövsiyə olunur. </w:t>
      </w:r>
    </w:p>
    <w:p w14:paraId="44E65C24" w14:textId="77777777" w:rsidR="008D16F2" w:rsidRPr="00ED004A" w:rsidRDefault="008D16F2" w:rsidP="00FE1C14">
      <w:pPr>
        <w:pStyle w:val="Default"/>
        <w:jc w:val="both"/>
        <w:rPr>
          <w:lang w:val="az-Latn-AZ"/>
        </w:rPr>
      </w:pPr>
      <w:r w:rsidRPr="00ED004A">
        <w:rPr>
          <w:i/>
          <w:lang w:val="az-Latn-AZ"/>
        </w:rPr>
        <w:t xml:space="preserve">Böyük Depressiv Pozğunluq zamanı </w:t>
      </w:r>
      <w:r w:rsidR="00370FC5">
        <w:rPr>
          <w:i/>
          <w:lang w:val="az-Latn-AZ"/>
        </w:rPr>
        <w:t>ağır dərəcəli</w:t>
      </w:r>
      <w:r w:rsidRPr="00ED004A">
        <w:rPr>
          <w:i/>
          <w:lang w:val="az-Latn-AZ"/>
        </w:rPr>
        <w:t xml:space="preserve"> depressiv epizodların əlavə müalicəsi məqsədilə</w:t>
      </w:r>
      <w:r w:rsidRPr="00ED004A">
        <w:rPr>
          <w:i/>
          <w:iCs/>
          <w:lang w:val="az-Latn-AZ"/>
        </w:rPr>
        <w:t xml:space="preserve"> </w:t>
      </w:r>
    </w:p>
    <w:p w14:paraId="5469B555" w14:textId="176CC51B" w:rsidR="008D16F2" w:rsidRPr="00ED004A" w:rsidRDefault="00BF54FE" w:rsidP="00FE1C14">
      <w:pPr>
        <w:pStyle w:val="a4"/>
        <w:jc w:val="both"/>
        <w:rPr>
          <w:rFonts w:ascii="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XR</w:t>
      </w:r>
      <w:r w:rsidR="008D16F2" w:rsidRPr="00ED004A">
        <w:rPr>
          <w:rFonts w:ascii="Times New Roman" w:hAnsi="Times New Roman"/>
          <w:sz w:val="24"/>
          <w:szCs w:val="24"/>
          <w:lang w:val="az-Latn-AZ"/>
        </w:rPr>
        <w:t xml:space="preserve"> yatmazdan öncə qəbul edilməlidir. Müalicəyə başlayarkən gündəlik doza 1 və 2-ci günlər 50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 3 və 4-cü günlər isə 150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 təşkil edir. Aparılan qısa müddətli </w:t>
      </w:r>
      <w:r w:rsidR="00370FC5">
        <w:rPr>
          <w:rFonts w:ascii="Times New Roman" w:hAnsi="Times New Roman"/>
          <w:sz w:val="24"/>
          <w:szCs w:val="24"/>
          <w:lang w:val="az-Latn-AZ"/>
        </w:rPr>
        <w:t>tədqiqatlar</w:t>
      </w:r>
      <w:r w:rsidR="008D16F2" w:rsidRPr="00ED004A">
        <w:rPr>
          <w:rFonts w:ascii="Times New Roman" w:hAnsi="Times New Roman"/>
          <w:sz w:val="24"/>
          <w:szCs w:val="24"/>
          <w:lang w:val="az-Latn-AZ"/>
        </w:rPr>
        <w:t xml:space="preserve"> nəticəsində müəyyən olunmuşdur ki, antidepressant təsir, əlavə müalicə zamanı (amitriptilin, bupropion, sitalopram, duloksetin, es</w:t>
      </w:r>
      <w:r w:rsidR="00F62585">
        <w:rPr>
          <w:rFonts w:ascii="Times New Roman" w:hAnsi="Times New Roman"/>
          <w:sz w:val="24"/>
          <w:szCs w:val="24"/>
          <w:lang w:val="az-Latn-AZ"/>
        </w:rPr>
        <w:t>s</w:t>
      </w:r>
      <w:r w:rsidR="008D16F2" w:rsidRPr="00ED004A">
        <w:rPr>
          <w:rFonts w:ascii="Times New Roman" w:hAnsi="Times New Roman"/>
          <w:sz w:val="24"/>
          <w:szCs w:val="24"/>
          <w:lang w:val="az-Latn-AZ"/>
        </w:rPr>
        <w:t>italopram, fluoksetin, paroksetin, sertralin və venlafaksin kimi preparatlarla yanaşı) gündə 150 və 300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 dozada qəbul olunduqda, qısa müddətli monoterapiya </w:t>
      </w:r>
      <w:r w:rsidR="00370FC5">
        <w:rPr>
          <w:rFonts w:ascii="Times New Roman" w:hAnsi="Times New Roman"/>
          <w:sz w:val="24"/>
          <w:szCs w:val="24"/>
          <w:lang w:val="az-Latn-AZ"/>
        </w:rPr>
        <w:t>tədqiqatlarında</w:t>
      </w:r>
      <w:r w:rsidR="008D16F2" w:rsidRPr="00ED004A">
        <w:rPr>
          <w:rFonts w:ascii="Times New Roman" w:hAnsi="Times New Roman"/>
          <w:sz w:val="24"/>
          <w:szCs w:val="24"/>
          <w:lang w:val="az-Latn-AZ"/>
        </w:rPr>
        <w:t xml:space="preserve"> isə gündə 50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 doza qəbulu zamanı müşahidə olunmuşdur. Daha yüksək dozada </w:t>
      </w:r>
      <w:r w:rsidR="00F62585">
        <w:rPr>
          <w:rFonts w:ascii="Times New Roman" w:hAnsi="Times New Roman"/>
          <w:sz w:val="24"/>
          <w:szCs w:val="24"/>
          <w:lang w:val="az-Latn-AZ"/>
        </w:rPr>
        <w:t>əlavə təsir riski artır</w:t>
      </w:r>
      <w:r w:rsidR="008D16F2" w:rsidRPr="00ED004A">
        <w:rPr>
          <w:rFonts w:ascii="Times New Roman" w:hAnsi="Times New Roman"/>
          <w:sz w:val="24"/>
          <w:szCs w:val="24"/>
          <w:lang w:val="az-Latn-AZ"/>
        </w:rPr>
        <w:t>. Buna görə də, həkimlər müalicə məqsədilə</w:t>
      </w:r>
      <w:r w:rsidR="00D91B00">
        <w:rPr>
          <w:rFonts w:ascii="Times New Roman" w:hAnsi="Times New Roman"/>
          <w:sz w:val="24"/>
          <w:szCs w:val="24"/>
          <w:lang w:val="az-Latn-AZ"/>
        </w:rPr>
        <w:t>,</w:t>
      </w:r>
      <w:r w:rsidR="008D16F2" w:rsidRPr="00ED004A">
        <w:rPr>
          <w:rFonts w:ascii="Times New Roman" w:hAnsi="Times New Roman"/>
          <w:sz w:val="24"/>
          <w:szCs w:val="24"/>
          <w:lang w:val="az-Latn-AZ"/>
        </w:rPr>
        <w:t xml:space="preserve"> gündə 50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w:t>
      </w:r>
      <w:r w:rsidR="00FA2FB7">
        <w:rPr>
          <w:rFonts w:ascii="Times New Roman" w:hAnsi="Times New Roman"/>
          <w:sz w:val="24"/>
          <w:szCs w:val="24"/>
          <w:lang w:val="az-Latn-AZ"/>
        </w:rPr>
        <w:t>-d</w:t>
      </w:r>
      <w:r w:rsidR="008D16F2" w:rsidRPr="00ED004A">
        <w:rPr>
          <w:rFonts w:ascii="Times New Roman" w:hAnsi="Times New Roman"/>
          <w:sz w:val="24"/>
          <w:szCs w:val="24"/>
          <w:lang w:val="az-Latn-AZ"/>
        </w:rPr>
        <w:t>an başlayaraq</w:t>
      </w:r>
      <w:r w:rsidR="005A42DF">
        <w:rPr>
          <w:rFonts w:ascii="Times New Roman" w:hAnsi="Times New Roman"/>
          <w:sz w:val="24"/>
          <w:szCs w:val="24"/>
          <w:lang w:val="az-Latn-AZ"/>
        </w:rPr>
        <w:t>,</w:t>
      </w:r>
      <w:r w:rsidR="008D16F2" w:rsidRPr="00ED004A">
        <w:rPr>
          <w:rFonts w:ascii="Times New Roman" w:hAnsi="Times New Roman"/>
          <w:sz w:val="24"/>
          <w:szCs w:val="24"/>
          <w:lang w:val="az-Latn-AZ"/>
        </w:rPr>
        <w:t xml:space="preserve"> ən aşağı dozada</w:t>
      </w:r>
      <w:r w:rsidR="005A42DF">
        <w:rPr>
          <w:rFonts w:ascii="Times New Roman" w:hAnsi="Times New Roman"/>
          <w:sz w:val="24"/>
          <w:szCs w:val="24"/>
          <w:lang w:val="az-Latn-AZ"/>
        </w:rPr>
        <w:t>n</w:t>
      </w:r>
      <w:r w:rsidR="008D16F2" w:rsidRPr="00ED004A">
        <w:rPr>
          <w:rFonts w:ascii="Times New Roman" w:hAnsi="Times New Roman"/>
          <w:sz w:val="24"/>
          <w:szCs w:val="24"/>
          <w:lang w:val="az-Latn-AZ"/>
        </w:rPr>
        <w:t xml:space="preserve"> dərman qəbulunu təmin etməlidirlər. Doza həddinin gündə 150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mq-dan 300</w:t>
      </w:r>
      <w:r>
        <w:rPr>
          <w:rFonts w:ascii="Times New Roman" w:hAnsi="Times New Roman"/>
          <w:sz w:val="24"/>
          <w:szCs w:val="24"/>
          <w:lang w:val="az-Latn-AZ"/>
        </w:rPr>
        <w:t xml:space="preserve"> </w:t>
      </w:r>
      <w:r w:rsidR="008D16F2" w:rsidRPr="00ED004A">
        <w:rPr>
          <w:rFonts w:ascii="Times New Roman" w:hAnsi="Times New Roman"/>
          <w:sz w:val="24"/>
          <w:szCs w:val="24"/>
          <w:lang w:val="az-Latn-AZ"/>
        </w:rPr>
        <w:t xml:space="preserve">mq-a qaldırılması yalnız pasiyentin vəziyyətinin individial olaraq qiymətləndirilməsinə əsasən həyata keçirilməlidir. </w:t>
      </w:r>
    </w:p>
    <w:p w14:paraId="765E5910" w14:textId="77777777" w:rsidR="008D16F2" w:rsidRPr="00ED004A" w:rsidRDefault="008D16F2" w:rsidP="00FE1C14">
      <w:pPr>
        <w:pStyle w:val="Default"/>
        <w:jc w:val="both"/>
        <w:rPr>
          <w:lang w:val="az-Latn-AZ"/>
        </w:rPr>
      </w:pPr>
      <w:r w:rsidRPr="00ED004A">
        <w:rPr>
          <w:i/>
          <w:iCs/>
          <w:lang w:val="az-Latn-AZ"/>
        </w:rPr>
        <w:t>K</w:t>
      </w:r>
      <w:r w:rsidR="00BF54FE">
        <w:rPr>
          <w:i/>
          <w:iCs/>
          <w:lang w:val="az-Latn-AZ"/>
        </w:rPr>
        <w:t>eday</w:t>
      </w:r>
      <w:r w:rsidR="0065016E" w:rsidRPr="0065016E">
        <w:rPr>
          <w:rFonts w:eastAsia="Times New Roman"/>
          <w:i/>
          <w:iCs/>
          <w:vertAlign w:val="superscript"/>
          <w:lang w:val="az-Latn-AZ"/>
        </w:rPr>
        <w:t>®</w:t>
      </w:r>
      <w:r w:rsidRPr="00ED004A">
        <w:rPr>
          <w:i/>
          <w:iCs/>
          <w:lang w:val="az-Latn-AZ"/>
        </w:rPr>
        <w:t xml:space="preserve"> dərhal azad olan tabletlərdən istifadənin dayandırılması </w:t>
      </w:r>
    </w:p>
    <w:p w14:paraId="1C8BBD31" w14:textId="3E067645" w:rsidR="008D16F2" w:rsidRPr="00ED004A" w:rsidRDefault="008D16F2" w:rsidP="00FE1C14">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Daha rahat </w:t>
      </w:r>
      <w:r w:rsidR="00F62585">
        <w:rPr>
          <w:rFonts w:ascii="Times New Roman" w:hAnsi="Times New Roman"/>
          <w:sz w:val="24"/>
          <w:szCs w:val="24"/>
          <w:lang w:val="az-Latn-AZ"/>
        </w:rPr>
        <w:t>titrləmə</w:t>
      </w:r>
      <w:r w:rsidRPr="00ED004A">
        <w:rPr>
          <w:rFonts w:ascii="Times New Roman" w:hAnsi="Times New Roman"/>
          <w:sz w:val="24"/>
          <w:szCs w:val="24"/>
          <w:lang w:val="az-Latn-AZ"/>
        </w:rPr>
        <w:t xml:space="preserve"> məqsəd</w:t>
      </w:r>
      <w:r w:rsidR="0049169C">
        <w:rPr>
          <w:rFonts w:ascii="Times New Roman" w:hAnsi="Times New Roman"/>
          <w:sz w:val="24"/>
          <w:szCs w:val="24"/>
          <w:lang w:val="az-Latn-AZ"/>
        </w:rPr>
        <w:t xml:space="preserve">i </w:t>
      </w:r>
      <w:r w:rsidRPr="00ED004A">
        <w:rPr>
          <w:rFonts w:ascii="Times New Roman" w:hAnsi="Times New Roman"/>
          <w:sz w:val="24"/>
          <w:szCs w:val="24"/>
          <w:lang w:val="az-Latn-AZ"/>
        </w:rPr>
        <w:t>ilə hal-hazırda bölünmüş doza həddində, dərhal azad olan kvetiapin tabletlərlə müalicə olunan pasiyentlər gündə bir dəfə ekvivalent doz</w:t>
      </w:r>
      <w:r w:rsidR="00D74EC9">
        <w:rPr>
          <w:rFonts w:ascii="Times New Roman" w:hAnsi="Times New Roman"/>
          <w:sz w:val="24"/>
          <w:szCs w:val="24"/>
          <w:lang w:val="az-Latn-AZ"/>
        </w:rPr>
        <w:t>a</w:t>
      </w:r>
      <w:r w:rsidRPr="00ED004A">
        <w:rPr>
          <w:rFonts w:ascii="Times New Roman" w:hAnsi="Times New Roman"/>
          <w:sz w:val="24"/>
          <w:szCs w:val="24"/>
          <w:lang w:val="az-Latn-AZ"/>
        </w:rPr>
        <w:t xml:space="preserve">da qəbul etməklə </w:t>
      </w:r>
      <w:r w:rsidR="00BF54FE">
        <w:rPr>
          <w:rFonts w:ascii="Times New Roman" w:eastAsia="Times New Roman" w:hAnsi="Times New Roman"/>
          <w:sz w:val="24"/>
          <w:lang w:val="az-Latn-AZ"/>
        </w:rPr>
        <w:t>Keday</w:t>
      </w:r>
      <w:r w:rsidR="00BF54FE" w:rsidRPr="00B223B8">
        <w:rPr>
          <w:rFonts w:ascii="Times New Roman" w:eastAsia="Times New Roman" w:hAnsi="Times New Roman"/>
          <w:sz w:val="24"/>
          <w:vertAlign w:val="superscript"/>
          <w:lang w:val="az-Latn-AZ"/>
        </w:rPr>
        <w:t>®</w:t>
      </w:r>
      <w:r w:rsidR="00BF54FE" w:rsidRPr="00F42C4B">
        <w:rPr>
          <w:rFonts w:ascii="Times New Roman" w:eastAsia="Times New Roman" w:hAnsi="Times New Roman"/>
          <w:sz w:val="24"/>
          <w:lang w:val="az-Latn-AZ"/>
        </w:rPr>
        <w:t xml:space="preserve"> </w:t>
      </w:r>
      <w:r w:rsidR="00BF54FE">
        <w:rPr>
          <w:rFonts w:ascii="Times New Roman" w:eastAsia="Times New Roman" w:hAnsi="Times New Roman"/>
          <w:sz w:val="24"/>
          <w:lang w:val="az-Latn-AZ"/>
        </w:rPr>
        <w:t>XR</w:t>
      </w:r>
      <w:r w:rsidRPr="00ED004A">
        <w:rPr>
          <w:rFonts w:ascii="Times New Roman" w:hAnsi="Times New Roman"/>
          <w:sz w:val="24"/>
          <w:szCs w:val="24"/>
          <w:lang w:val="az-Latn-AZ"/>
        </w:rPr>
        <w:t xml:space="preserve"> dərman preparatı ilə müalicəyə keçə bilərlər. Doza həddinin individual olaraq tənzimlənməsi tələb oluna bilər. </w:t>
      </w:r>
    </w:p>
    <w:p w14:paraId="37E5B660" w14:textId="77777777" w:rsidR="008D16F2" w:rsidRPr="00ED004A" w:rsidRDefault="008D16F2" w:rsidP="00FE1C14">
      <w:pPr>
        <w:pStyle w:val="Default"/>
        <w:jc w:val="both"/>
        <w:rPr>
          <w:lang w:val="az-Latn-AZ"/>
        </w:rPr>
      </w:pPr>
      <w:r w:rsidRPr="00ED004A">
        <w:rPr>
          <w:i/>
          <w:iCs/>
          <w:lang w:val="az-Latn-AZ"/>
        </w:rPr>
        <w:t>Yaşlılar</w:t>
      </w:r>
    </w:p>
    <w:p w14:paraId="029255D9" w14:textId="17153DA5" w:rsidR="008D16F2" w:rsidRPr="00ED004A" w:rsidRDefault="008D16F2" w:rsidP="00FE1C14">
      <w:pPr>
        <w:pStyle w:val="Default"/>
        <w:jc w:val="both"/>
        <w:rPr>
          <w:lang w:val="az-Latn-AZ"/>
        </w:rPr>
      </w:pPr>
      <w:r w:rsidRPr="00ED004A">
        <w:rPr>
          <w:lang w:val="az-Latn-AZ"/>
        </w:rPr>
        <w:t xml:space="preserve">Digər neyroleptiklər və antidepressantlarda olduğu kimi, </w:t>
      </w:r>
      <w:r w:rsidR="00164C51">
        <w:rPr>
          <w:rFonts w:eastAsia="Times New Roman"/>
          <w:lang w:val="az-Latn-AZ"/>
        </w:rPr>
        <w:t>Keday</w:t>
      </w:r>
      <w:r w:rsidR="00164C51" w:rsidRPr="00B223B8">
        <w:rPr>
          <w:rFonts w:eastAsia="Times New Roman"/>
          <w:vertAlign w:val="superscript"/>
          <w:lang w:val="az-Latn-AZ"/>
        </w:rPr>
        <w:t>®</w:t>
      </w:r>
      <w:r w:rsidR="00164C51" w:rsidRPr="00F42C4B">
        <w:rPr>
          <w:rFonts w:eastAsia="Times New Roman"/>
          <w:lang w:val="az-Latn-AZ"/>
        </w:rPr>
        <w:t xml:space="preserve"> </w:t>
      </w:r>
      <w:r w:rsidR="00164C51">
        <w:rPr>
          <w:rFonts w:eastAsia="Times New Roman"/>
          <w:lang w:val="az-Latn-AZ"/>
        </w:rPr>
        <w:t>XR</w:t>
      </w:r>
      <w:r w:rsidRPr="00ED004A">
        <w:rPr>
          <w:lang w:val="az-Latn-AZ"/>
        </w:rPr>
        <w:t xml:space="preserve"> xüsusilə də dərman preparatının ilk qəbul günlərində yaşlı </w:t>
      </w:r>
      <w:r w:rsidR="004705C5">
        <w:rPr>
          <w:lang w:val="az-Latn-AZ"/>
        </w:rPr>
        <w:t xml:space="preserve">xəstələrdə </w:t>
      </w:r>
      <w:r w:rsidRPr="00ED004A">
        <w:rPr>
          <w:lang w:val="az-Latn-AZ"/>
        </w:rPr>
        <w:t xml:space="preserve">xüsusi ehtiyatla təyin olunmalıdır. </w:t>
      </w:r>
      <w:r w:rsidR="00164C51">
        <w:rPr>
          <w:rFonts w:eastAsia="Times New Roman"/>
          <w:lang w:val="az-Latn-AZ"/>
        </w:rPr>
        <w:t>Keday</w:t>
      </w:r>
      <w:r w:rsidR="00164C51" w:rsidRPr="00B223B8">
        <w:rPr>
          <w:rFonts w:eastAsia="Times New Roman"/>
          <w:vertAlign w:val="superscript"/>
          <w:lang w:val="az-Latn-AZ"/>
        </w:rPr>
        <w:t>®</w:t>
      </w:r>
      <w:r w:rsidR="00164C51" w:rsidRPr="00F42C4B">
        <w:rPr>
          <w:rFonts w:eastAsia="Times New Roman"/>
          <w:lang w:val="az-Latn-AZ"/>
        </w:rPr>
        <w:t xml:space="preserve"> </w:t>
      </w:r>
      <w:r w:rsidR="00164C51">
        <w:rPr>
          <w:rFonts w:eastAsia="Times New Roman"/>
          <w:lang w:val="az-Latn-AZ"/>
        </w:rPr>
        <w:t>XR</w:t>
      </w:r>
      <w:r w:rsidR="00164C51" w:rsidRPr="00ED004A">
        <w:rPr>
          <w:lang w:val="az-Latn-AZ"/>
        </w:rPr>
        <w:t xml:space="preserve"> </w:t>
      </w:r>
      <w:r w:rsidRPr="00ED004A">
        <w:rPr>
          <w:lang w:val="az-Latn-AZ"/>
        </w:rPr>
        <w:t>dərman preparatında dozanın titrlənməsi cavan xəstələrə nisbətən yaşlı xəstələrdə daha yavaş aparılmalı, gündəlik terapevtik doza isə daha aşağı olmalıdır. Yaşlı xəstələrdə kvetiapinin orta klirensi cavan xəstələrə nisbətən 30-50</w:t>
      </w:r>
      <w:r w:rsidR="00374B4C" w:rsidRPr="005B4F8E">
        <w:rPr>
          <w:lang w:val="az-Latn-AZ"/>
        </w:rPr>
        <w:t> </w:t>
      </w:r>
      <w:r w:rsidRPr="00ED004A">
        <w:rPr>
          <w:lang w:val="az-Latn-AZ"/>
        </w:rPr>
        <w:t>% azdır. Yaşlı pasiyentlərdə müalicə gündə 50</w:t>
      </w:r>
      <w:r w:rsidR="00164C51">
        <w:rPr>
          <w:lang w:val="az-Latn-AZ"/>
        </w:rPr>
        <w:t xml:space="preserve"> </w:t>
      </w:r>
      <w:r w:rsidRPr="00ED004A">
        <w:rPr>
          <w:lang w:val="az-Latn-AZ"/>
        </w:rPr>
        <w:t xml:space="preserve">mq olmaqla başlanmalıdır. Dərmanın </w:t>
      </w:r>
      <w:r w:rsidR="00856552">
        <w:rPr>
          <w:lang w:val="az-Latn-AZ"/>
        </w:rPr>
        <w:t>klinik</w:t>
      </w:r>
      <w:r w:rsidRPr="00ED004A">
        <w:rPr>
          <w:lang w:val="az-Latn-AZ"/>
        </w:rPr>
        <w:t xml:space="preserve"> təsirindən və ayrı-ayrı xəstələrin dərman preparatına dözümlülüyəndən asılı olaraq doza həddi gündə 50 mq olmaqla mərhələli şəkildə effektiv dozaya kimi qaldırıla bilər. </w:t>
      </w:r>
    </w:p>
    <w:p w14:paraId="42F4188F" w14:textId="78521B75" w:rsidR="008D16F2" w:rsidRPr="00ED004A" w:rsidRDefault="00370FC5" w:rsidP="00FE1C14">
      <w:pPr>
        <w:pStyle w:val="Default"/>
        <w:jc w:val="both"/>
        <w:rPr>
          <w:lang w:val="az-Latn-AZ"/>
        </w:rPr>
      </w:pPr>
      <w:r>
        <w:rPr>
          <w:lang w:val="az-Latn-AZ"/>
        </w:rPr>
        <w:t xml:space="preserve">Ağır </w:t>
      </w:r>
      <w:r w:rsidR="008D16F2" w:rsidRPr="00ED004A">
        <w:rPr>
          <w:lang w:val="az-Latn-AZ"/>
        </w:rPr>
        <w:t>depressiv epizodlar fonunda Böyük Depressiv Pozğunluqdan əziyyət çəkən yaşlı pasiyentlərdə doza həddi 1-3-cü gün sutkada 50</w:t>
      </w:r>
      <w:r w:rsidR="00164C51">
        <w:rPr>
          <w:lang w:val="az-Latn-AZ"/>
        </w:rPr>
        <w:t xml:space="preserve"> </w:t>
      </w:r>
      <w:r w:rsidR="008D16F2" w:rsidRPr="00ED004A">
        <w:rPr>
          <w:lang w:val="az-Latn-AZ"/>
        </w:rPr>
        <w:t>mq, 4-cü gün sutkada 100</w:t>
      </w:r>
      <w:r w:rsidR="00164C51">
        <w:rPr>
          <w:lang w:val="az-Latn-AZ"/>
        </w:rPr>
        <w:t xml:space="preserve"> </w:t>
      </w:r>
      <w:r w:rsidR="008D16F2" w:rsidRPr="00ED004A">
        <w:rPr>
          <w:lang w:val="az-Latn-AZ"/>
        </w:rPr>
        <w:t>mq, 8-ci gün isə sutkada 150</w:t>
      </w:r>
      <w:r w:rsidR="00164C51">
        <w:rPr>
          <w:lang w:val="az-Latn-AZ"/>
        </w:rPr>
        <w:t xml:space="preserve"> </w:t>
      </w:r>
      <w:r w:rsidR="008D16F2" w:rsidRPr="00ED004A">
        <w:rPr>
          <w:lang w:val="az-Latn-AZ"/>
        </w:rPr>
        <w:t>mq təşkil etməlidir. Gündə 50</w:t>
      </w:r>
      <w:r w:rsidR="00164C51">
        <w:rPr>
          <w:lang w:val="az-Latn-AZ"/>
        </w:rPr>
        <w:t xml:space="preserve"> </w:t>
      </w:r>
      <w:r w:rsidR="008D16F2" w:rsidRPr="00ED004A">
        <w:rPr>
          <w:lang w:val="az-Latn-AZ"/>
        </w:rPr>
        <w:t>mq olmaqla ən aşağı effektiv dozadan başlamaq tövsiyə olunur. Pasiyentin vəziyyətinin individual olaraq qiymətləndirilməsi əsasında doza həddinin gündə 300</w:t>
      </w:r>
      <w:r w:rsidR="00164C51">
        <w:rPr>
          <w:lang w:val="az-Latn-AZ"/>
        </w:rPr>
        <w:t xml:space="preserve"> </w:t>
      </w:r>
      <w:r w:rsidR="008D16F2" w:rsidRPr="00ED004A">
        <w:rPr>
          <w:lang w:val="az-Latn-AZ"/>
        </w:rPr>
        <w:t xml:space="preserve">mq-dək qaldırılması zərurəti yarandıqda belə doza artımı müalicənin 22-ci günündən tez olmamalıdır. </w:t>
      </w:r>
    </w:p>
    <w:p w14:paraId="295EFEAB" w14:textId="77777777" w:rsidR="008D16F2" w:rsidRPr="00ED004A" w:rsidRDefault="008D16F2" w:rsidP="00FE1C14">
      <w:pPr>
        <w:pStyle w:val="a4"/>
        <w:jc w:val="both"/>
        <w:rPr>
          <w:rFonts w:ascii="Times New Roman" w:hAnsi="Times New Roman"/>
          <w:sz w:val="24"/>
          <w:szCs w:val="24"/>
          <w:lang w:val="az-Latn-AZ"/>
        </w:rPr>
      </w:pPr>
      <w:r w:rsidRPr="00ED004A">
        <w:rPr>
          <w:rFonts w:ascii="Times New Roman" w:hAnsi="Times New Roman"/>
          <w:sz w:val="24"/>
          <w:szCs w:val="24"/>
          <w:lang w:val="az-Latn-AZ"/>
        </w:rPr>
        <w:t xml:space="preserve">Bipolyar pozğunluq fonunda depressiv epizodlardan əziyyət çəkən 65 yaşdan yuxarı xəstələrdə dərman preparatının effektivliyi və təhlükəsizliyi qiymətləndirilməmişdir. </w:t>
      </w:r>
    </w:p>
    <w:p w14:paraId="3C5CB300" w14:textId="77777777" w:rsidR="008D16F2" w:rsidRPr="00ED004A" w:rsidRDefault="008D16F2" w:rsidP="00FE1C14">
      <w:pPr>
        <w:pStyle w:val="Default"/>
        <w:jc w:val="both"/>
        <w:rPr>
          <w:lang w:val="az-Latn-AZ"/>
        </w:rPr>
      </w:pPr>
      <w:r w:rsidRPr="00ED004A">
        <w:rPr>
          <w:i/>
          <w:iCs/>
          <w:lang w:val="az-Latn-AZ"/>
        </w:rPr>
        <w:lastRenderedPageBreak/>
        <w:t>Uşaqlar</w:t>
      </w:r>
    </w:p>
    <w:p w14:paraId="4B4BC869" w14:textId="2E2F3E49" w:rsidR="008D16F2" w:rsidRPr="00ED004A" w:rsidRDefault="00164C51" w:rsidP="00FE1C14">
      <w:pPr>
        <w:pStyle w:val="Default"/>
        <w:jc w:val="both"/>
        <w:rPr>
          <w:lang w:val="az-Latn-AZ"/>
        </w:rPr>
      </w:pPr>
      <w:r>
        <w:rPr>
          <w:rFonts w:eastAsia="Times New Roman"/>
          <w:lang w:val="az-Latn-AZ"/>
        </w:rPr>
        <w:t>Keday</w:t>
      </w:r>
      <w:r w:rsidRPr="00B223B8">
        <w:rPr>
          <w:rFonts w:eastAsia="Times New Roman"/>
          <w:vertAlign w:val="superscript"/>
          <w:lang w:val="az-Latn-AZ"/>
        </w:rPr>
        <w:t>®</w:t>
      </w:r>
      <w:r w:rsidRPr="00F42C4B">
        <w:rPr>
          <w:rFonts w:eastAsia="Times New Roman"/>
          <w:lang w:val="az-Latn-AZ"/>
        </w:rPr>
        <w:t xml:space="preserve"> </w:t>
      </w:r>
      <w:r>
        <w:rPr>
          <w:rFonts w:eastAsia="Times New Roman"/>
          <w:lang w:val="az-Latn-AZ"/>
        </w:rPr>
        <w:t>XR</w:t>
      </w:r>
      <w:r w:rsidR="008D16F2" w:rsidRPr="00ED004A">
        <w:rPr>
          <w:lang w:val="az-Latn-AZ"/>
        </w:rPr>
        <w:t xml:space="preserve"> dərman preparatının uşaqlarda və 18 yaşdan aşağı yeniyetmələrdə istifadəsini təsdiqləyəcək məlumatın olmaması səbəbindən dərman vasitəsinin bu yaş qruplarında istifadəsi tövsiyə</w:t>
      </w:r>
      <w:r w:rsidR="00856552">
        <w:rPr>
          <w:lang w:val="az-Latn-AZ"/>
        </w:rPr>
        <w:t xml:space="preserve"> olunmur. </w:t>
      </w:r>
      <w:r w:rsidR="008D16F2" w:rsidRPr="00ED004A">
        <w:rPr>
          <w:lang w:val="az-Latn-AZ"/>
        </w:rPr>
        <w:t xml:space="preserve">Plasebo ilə nəzarət olunan </w:t>
      </w:r>
      <w:r w:rsidR="005B4F8E">
        <w:rPr>
          <w:lang w:val="az-Latn-AZ"/>
        </w:rPr>
        <w:t xml:space="preserve">klinik </w:t>
      </w:r>
      <w:r w:rsidR="00B328C1">
        <w:rPr>
          <w:lang w:val="az-Latn-AZ"/>
        </w:rPr>
        <w:t>tədqiqatların</w:t>
      </w:r>
      <w:r w:rsidR="00B328C1" w:rsidRPr="00ED004A">
        <w:rPr>
          <w:lang w:val="az-Latn-AZ"/>
        </w:rPr>
        <w:t xml:space="preserve"> </w:t>
      </w:r>
      <w:r w:rsidR="008D16F2" w:rsidRPr="00ED004A">
        <w:rPr>
          <w:lang w:val="az-Latn-AZ"/>
        </w:rPr>
        <w:t xml:space="preserve">nəticələri </w:t>
      </w:r>
      <w:r w:rsidR="00A02C44" w:rsidRPr="00A02C44">
        <w:rPr>
          <w:rFonts w:eastAsia="Times New Roman"/>
          <w:bCs/>
          <w:i/>
          <w:iCs/>
          <w:lang w:val="az-Latn-AZ"/>
        </w:rPr>
        <w:t>Xüsusi göstərişlər və ehtiyat tədbirləri</w:t>
      </w:r>
      <w:r w:rsidR="008D16F2" w:rsidRPr="00ED004A">
        <w:rPr>
          <w:lang w:val="az-Latn-AZ"/>
        </w:rPr>
        <w:t xml:space="preserve">, </w:t>
      </w:r>
      <w:r w:rsidR="00A02C44" w:rsidRPr="00A02C44">
        <w:rPr>
          <w:rFonts w:eastAsia="Times New Roman"/>
          <w:bCs/>
          <w:i/>
          <w:iCs/>
          <w:lang w:val="az-Latn-AZ"/>
        </w:rPr>
        <w:t>Əlavə təsirləri</w:t>
      </w:r>
      <w:r w:rsidR="008D16F2" w:rsidRPr="00ED004A">
        <w:rPr>
          <w:lang w:val="az-Latn-AZ"/>
        </w:rPr>
        <w:t xml:space="preserve">, </w:t>
      </w:r>
      <w:r w:rsidR="00A02C44" w:rsidRPr="00A02C44">
        <w:rPr>
          <w:rFonts w:eastAsia="Times New Roman"/>
          <w:bCs/>
          <w:i/>
          <w:iCs/>
          <w:lang w:val="az-Latn-AZ"/>
        </w:rPr>
        <w:t>Farmakoloji xüsusiyyətləri</w:t>
      </w:r>
      <w:r w:rsidR="008D16F2" w:rsidRPr="00ED004A">
        <w:rPr>
          <w:lang w:val="az-Latn-AZ"/>
        </w:rPr>
        <w:t xml:space="preserve"> bəndlərdə təqdim olunmuşdur. </w:t>
      </w:r>
    </w:p>
    <w:p w14:paraId="355453F0" w14:textId="77777777" w:rsidR="008D16F2" w:rsidRPr="00ED004A" w:rsidRDefault="008D16F2" w:rsidP="00FE1C14">
      <w:pPr>
        <w:pStyle w:val="Default"/>
        <w:jc w:val="both"/>
        <w:rPr>
          <w:lang w:val="az-Latn-AZ"/>
        </w:rPr>
      </w:pPr>
      <w:r w:rsidRPr="00ED004A">
        <w:rPr>
          <w:i/>
          <w:iCs/>
          <w:lang w:val="az-Latn-AZ"/>
        </w:rPr>
        <w:t xml:space="preserve">Böyrək çatışmazlığı </w:t>
      </w:r>
    </w:p>
    <w:p w14:paraId="7F24F853" w14:textId="77777777" w:rsidR="008D16F2" w:rsidRPr="00ED004A" w:rsidRDefault="008D16F2" w:rsidP="00FE1C14">
      <w:pPr>
        <w:pStyle w:val="Default"/>
        <w:jc w:val="both"/>
        <w:rPr>
          <w:lang w:val="az-Latn-AZ"/>
        </w:rPr>
      </w:pPr>
      <w:r w:rsidRPr="00ED004A">
        <w:rPr>
          <w:lang w:val="az-Latn-AZ"/>
        </w:rPr>
        <w:t xml:space="preserve">Böyrək çatışmazlığı olan xəstələrdə doza həddinin tənzimlənməsi tələb olunmur. </w:t>
      </w:r>
    </w:p>
    <w:p w14:paraId="485775B3" w14:textId="77777777" w:rsidR="008D16F2" w:rsidRPr="00ED004A" w:rsidRDefault="008D16F2" w:rsidP="00FE1C14">
      <w:pPr>
        <w:pStyle w:val="Default"/>
        <w:jc w:val="both"/>
        <w:rPr>
          <w:lang w:val="az-Latn-AZ"/>
        </w:rPr>
      </w:pPr>
      <w:r w:rsidRPr="00ED004A">
        <w:rPr>
          <w:i/>
          <w:iCs/>
          <w:lang w:val="az-Latn-AZ"/>
        </w:rPr>
        <w:t xml:space="preserve">Qaraciyər çatışmazlığı  </w:t>
      </w:r>
    </w:p>
    <w:p w14:paraId="5E4B1D15" w14:textId="65753455" w:rsidR="00C84CE5" w:rsidRPr="008D16F2" w:rsidRDefault="008D16F2" w:rsidP="00FE1C14">
      <w:pPr>
        <w:jc w:val="both"/>
        <w:rPr>
          <w:rFonts w:ascii="Times New Roman" w:eastAsia="Times New Roman" w:hAnsi="Times New Roman"/>
          <w:sz w:val="24"/>
          <w:szCs w:val="24"/>
          <w:lang w:val="az-Latn-AZ"/>
        </w:rPr>
      </w:pPr>
      <w:r w:rsidRPr="00ED004A">
        <w:rPr>
          <w:rFonts w:ascii="Times New Roman" w:hAnsi="Times New Roman" w:cs="Times New Roman"/>
          <w:sz w:val="24"/>
          <w:szCs w:val="24"/>
          <w:lang w:val="az-Latn-AZ"/>
        </w:rPr>
        <w:t xml:space="preserve">Kvetiapinin böyük hissəsi qaraciyər vasitəsilə metobolizə olunur. Buna görə də, xüsusilə dərman preparatının ilk qəbul günlərində </w:t>
      </w:r>
      <w:r w:rsidR="00E4783A">
        <w:rPr>
          <w:rFonts w:ascii="Times New Roman" w:eastAsia="Times New Roman" w:hAnsi="Times New Roman"/>
          <w:sz w:val="24"/>
          <w:lang w:val="az-Latn-AZ"/>
        </w:rPr>
        <w:t>Keday</w:t>
      </w:r>
      <w:r w:rsidR="00E4783A" w:rsidRPr="00B223B8">
        <w:rPr>
          <w:rFonts w:ascii="Times New Roman" w:eastAsia="Times New Roman" w:hAnsi="Times New Roman" w:cs="Times New Roman"/>
          <w:sz w:val="24"/>
          <w:vertAlign w:val="superscript"/>
          <w:lang w:val="az-Latn-AZ"/>
        </w:rPr>
        <w:t>®</w:t>
      </w:r>
      <w:r w:rsidR="00E4783A" w:rsidRPr="00F42C4B">
        <w:rPr>
          <w:rFonts w:ascii="Times New Roman" w:eastAsia="Times New Roman" w:hAnsi="Times New Roman" w:cs="Times New Roman"/>
          <w:sz w:val="24"/>
          <w:lang w:val="az-Latn-AZ"/>
        </w:rPr>
        <w:t xml:space="preserve"> </w:t>
      </w:r>
      <w:r w:rsidR="00E4783A">
        <w:rPr>
          <w:rFonts w:ascii="Times New Roman" w:eastAsia="Times New Roman" w:hAnsi="Times New Roman" w:cs="Times New Roman"/>
          <w:sz w:val="24"/>
          <w:lang w:val="az-Latn-AZ"/>
        </w:rPr>
        <w:t>XR</w:t>
      </w:r>
      <w:r w:rsidRPr="00ED004A">
        <w:rPr>
          <w:rFonts w:ascii="Times New Roman" w:hAnsi="Times New Roman" w:cs="Times New Roman"/>
          <w:sz w:val="24"/>
          <w:szCs w:val="24"/>
          <w:lang w:val="az-Latn-AZ"/>
        </w:rPr>
        <w:t xml:space="preserve"> məlum qaraciyər çatışmazlığı olan xəstələrə ehtiyatla təyin olunmalıdır. Qaraciyər çatışmazlığı olan xəstələrdə müalicə gündə 50</w:t>
      </w:r>
      <w:r w:rsidR="005D2660">
        <w:rPr>
          <w:rFonts w:ascii="Times New Roman" w:hAnsi="Times New Roman" w:cs="Times New Roman"/>
          <w:sz w:val="24"/>
          <w:szCs w:val="24"/>
          <w:lang w:val="az-Latn-AZ"/>
        </w:rPr>
        <w:t xml:space="preserve"> </w:t>
      </w:r>
      <w:r w:rsidRPr="00ED004A">
        <w:rPr>
          <w:rFonts w:ascii="Times New Roman" w:hAnsi="Times New Roman" w:cs="Times New Roman"/>
          <w:sz w:val="24"/>
          <w:szCs w:val="24"/>
          <w:lang w:val="az-Latn-AZ"/>
        </w:rPr>
        <w:t xml:space="preserve">mq olmaqla başlanmalıdır. Dərmanın </w:t>
      </w:r>
      <w:r w:rsidR="005B4F8E">
        <w:rPr>
          <w:rFonts w:ascii="Times New Roman" w:hAnsi="Times New Roman" w:cs="Times New Roman"/>
          <w:sz w:val="24"/>
          <w:szCs w:val="24"/>
          <w:lang w:val="az-Latn-AZ"/>
        </w:rPr>
        <w:t xml:space="preserve">klinik </w:t>
      </w:r>
      <w:r w:rsidRPr="00ED004A">
        <w:rPr>
          <w:rFonts w:ascii="Times New Roman" w:hAnsi="Times New Roman" w:cs="Times New Roman"/>
          <w:sz w:val="24"/>
          <w:szCs w:val="24"/>
          <w:lang w:val="az-Latn-AZ"/>
        </w:rPr>
        <w:t>təsirindən və ayrı-ayrı xəstələrin dərman preparatına dözümlülüyəndən asılı olaraq doza həddi gündə 50 mq olmaqla mərhələli şəkildə effektiv dozaya kimi qaldırıla bilər.</w:t>
      </w:r>
    </w:p>
    <w:p w14:paraId="02A78C4B" w14:textId="77777777" w:rsidR="00F95D80" w:rsidRPr="008D16F2" w:rsidRDefault="00F95D80" w:rsidP="00FE1C14">
      <w:pPr>
        <w:jc w:val="both"/>
        <w:rPr>
          <w:rFonts w:ascii="Times New Roman" w:eastAsia="Times New Roman" w:hAnsi="Times New Roman"/>
          <w:sz w:val="24"/>
          <w:szCs w:val="24"/>
          <w:lang w:val="az-Latn-AZ"/>
        </w:rPr>
      </w:pPr>
    </w:p>
    <w:p w14:paraId="70BDCEAB" w14:textId="77777777" w:rsidR="002D5477" w:rsidRDefault="002D5477" w:rsidP="00FE1C14">
      <w:pPr>
        <w:pStyle w:val="a4"/>
        <w:jc w:val="both"/>
        <w:rPr>
          <w:rFonts w:ascii="Times New Roman" w:eastAsia="Times New Roman" w:hAnsi="Times New Roman"/>
          <w:b/>
          <w:sz w:val="24"/>
          <w:szCs w:val="24"/>
          <w:lang w:val="az-Latn-AZ" w:eastAsia="ru-RU"/>
        </w:rPr>
      </w:pPr>
      <w:r w:rsidRPr="00155647">
        <w:rPr>
          <w:rFonts w:ascii="Times New Roman" w:eastAsia="Times New Roman" w:hAnsi="Times New Roman"/>
          <w:b/>
          <w:sz w:val="24"/>
          <w:szCs w:val="24"/>
          <w:lang w:val="az-Latn-AZ" w:eastAsia="ru-RU"/>
        </w:rPr>
        <w:t>Əlavə təsirləri</w:t>
      </w:r>
    </w:p>
    <w:p w14:paraId="3CAE6385" w14:textId="0BB02376" w:rsidR="009A6D03" w:rsidRPr="00ED004A" w:rsidRDefault="009A6D03" w:rsidP="00FE1C14">
      <w:pPr>
        <w:pStyle w:val="Default"/>
        <w:jc w:val="both"/>
        <w:rPr>
          <w:lang w:val="az-Latn-AZ"/>
        </w:rPr>
      </w:pPr>
      <w:r w:rsidRPr="00ED004A">
        <w:rPr>
          <w:lang w:val="az-Latn-AZ"/>
        </w:rPr>
        <w:t>Kvetiapinin istifadəsi ilə bağlı ən çox (≥</w:t>
      </w:r>
      <w:r>
        <w:rPr>
          <w:lang w:val="az-Latn-AZ"/>
        </w:rPr>
        <w:t> </w:t>
      </w:r>
      <w:r w:rsidRPr="00ED004A">
        <w:rPr>
          <w:lang w:val="az-Latn-AZ"/>
        </w:rPr>
        <w:t>10%) müşahidə olunan əlavə təsirlər aşa</w:t>
      </w:r>
      <w:r w:rsidR="00B328C1">
        <w:rPr>
          <w:lang w:val="az-Latn-AZ"/>
        </w:rPr>
        <w:t>ğıdakılardır: yuxululuq, baş</w:t>
      </w:r>
      <w:r w:rsidRPr="00ED004A">
        <w:rPr>
          <w:lang w:val="az-Latn-AZ"/>
        </w:rPr>
        <w:t>gicəllənməsi, baş ağrısı, ağızda quruluq, abstinensiya sindromu, qan zə</w:t>
      </w:r>
      <w:r w:rsidR="0024444B">
        <w:rPr>
          <w:lang w:val="az-Latn-AZ"/>
        </w:rPr>
        <w:t>rdabında triq</w:t>
      </w:r>
      <w:r w:rsidRPr="00ED004A">
        <w:rPr>
          <w:lang w:val="az-Latn-AZ"/>
        </w:rPr>
        <w:t>liseridlərin səviyyəsinin qalxması, ümumi xolesterin səviyyəsinin qalxması (əsasən aşağı sıxlıqlı lipoprotein</w:t>
      </w:r>
      <w:r w:rsidR="0052652E">
        <w:rPr>
          <w:lang w:val="az-Latn-AZ"/>
        </w:rPr>
        <w:t xml:space="preserve"> xolesterin</w:t>
      </w:r>
      <w:r w:rsidR="004705C5">
        <w:rPr>
          <w:lang w:val="az-Latn-AZ"/>
        </w:rPr>
        <w:t>i</w:t>
      </w:r>
      <w:r w:rsidRPr="00ED004A">
        <w:rPr>
          <w:lang w:val="az-Latn-AZ"/>
        </w:rPr>
        <w:t xml:space="preserve">), yüksək sıxlıqlı lipoprotein səviyyəsinin azalması, çəki artımı, hemoqlobin səviyyəsinin azalması və ekstrapiramid simptomlar. </w:t>
      </w:r>
    </w:p>
    <w:p w14:paraId="092CB75E" w14:textId="77777777" w:rsidR="009A6D03" w:rsidRPr="00ED004A" w:rsidRDefault="009A6D03" w:rsidP="00FE1C14">
      <w:pPr>
        <w:pStyle w:val="Default"/>
        <w:jc w:val="both"/>
        <w:rPr>
          <w:lang w:val="az-Latn-AZ"/>
        </w:rPr>
      </w:pPr>
      <w:r w:rsidRPr="00ED004A">
        <w:rPr>
          <w:lang w:val="az-Latn-AZ"/>
        </w:rPr>
        <w:t xml:space="preserve">Kvetiapin müalicəsi ilə bağlı əlavə təsirlərin baş vermə tezliyi Tibb Elmləri üzrə Beynəlxalq Təşkilatlar Şurası (CIOMS III Working Group 1995) tərəfindən tövsiyə olunan format əsasında aşağıda qeyd edilmişdir. </w:t>
      </w:r>
    </w:p>
    <w:p w14:paraId="138340A8" w14:textId="77777777" w:rsidR="009A6D03" w:rsidRPr="005B4F8E" w:rsidRDefault="009A6D03" w:rsidP="00FE1C14">
      <w:pPr>
        <w:pStyle w:val="a4"/>
        <w:jc w:val="both"/>
        <w:rPr>
          <w:rFonts w:ascii="Times New Roman" w:hAnsi="Times New Roman"/>
          <w:i/>
          <w:iCs/>
          <w:sz w:val="24"/>
          <w:szCs w:val="24"/>
          <w:lang w:val="az-Latn-AZ"/>
        </w:rPr>
      </w:pPr>
      <w:r w:rsidRPr="005B4F8E">
        <w:rPr>
          <w:rFonts w:ascii="Times New Roman" w:hAnsi="Times New Roman"/>
          <w:i/>
          <w:iCs/>
          <w:sz w:val="24"/>
          <w:szCs w:val="24"/>
          <w:lang w:val="az-Latn-AZ"/>
        </w:rPr>
        <w:t>Kvetiapin müalicəsi ilə bağlı əlavə təsirlər</w:t>
      </w:r>
    </w:p>
    <w:p w14:paraId="2D5426A7" w14:textId="4A45687D" w:rsidR="009A6D03" w:rsidRPr="00ED004A" w:rsidRDefault="009A6D03" w:rsidP="00FE1C14">
      <w:pPr>
        <w:pStyle w:val="a4"/>
        <w:jc w:val="both"/>
        <w:rPr>
          <w:rFonts w:ascii="Times New Roman" w:hAnsi="Times New Roman"/>
          <w:b/>
          <w:bCs/>
          <w:sz w:val="24"/>
          <w:szCs w:val="24"/>
          <w:lang w:val="az-Latn-AZ"/>
        </w:rPr>
      </w:pPr>
      <w:r w:rsidRPr="00F80C2E">
        <w:rPr>
          <w:rFonts w:ascii="Times New Roman" w:eastAsia="Times New Roman" w:hAnsi="Times New Roman"/>
          <w:sz w:val="24"/>
          <w:lang w:val="az-Latn-AZ"/>
        </w:rPr>
        <w:t>Aşağıdakı konvensiyanı istifadə edərək əlavə reaksiyalar sıralanmışdır: çox tez-tez (≥</w:t>
      </w:r>
      <w:r>
        <w:rPr>
          <w:rFonts w:ascii="Times New Roman" w:eastAsia="Times New Roman" w:hAnsi="Times New Roman"/>
          <w:sz w:val="24"/>
          <w:lang w:val="az-Latn-AZ"/>
        </w:rPr>
        <w:t> </w:t>
      </w:r>
      <w:r w:rsidR="001F2059">
        <w:rPr>
          <w:rFonts w:ascii="Times New Roman" w:eastAsia="Times New Roman" w:hAnsi="Times New Roman"/>
          <w:sz w:val="24"/>
          <w:lang w:val="az-Latn-AZ"/>
        </w:rPr>
        <w:t xml:space="preserve">1/10); tez-tez </w:t>
      </w:r>
      <w:r w:rsidRPr="005865EA">
        <w:rPr>
          <w:rFonts w:ascii="Times New Roman" w:eastAsia="Times New Roman" w:hAnsi="Times New Roman"/>
          <w:sz w:val="24"/>
          <w:lang w:val="az-Latn-AZ"/>
        </w:rPr>
        <w:t>(≥</w:t>
      </w:r>
      <w:r>
        <w:rPr>
          <w:rFonts w:ascii="Times New Roman" w:eastAsia="Times New Roman" w:hAnsi="Times New Roman"/>
          <w:sz w:val="24"/>
          <w:lang w:val="az-Latn-AZ"/>
        </w:rPr>
        <w:t> </w:t>
      </w:r>
      <w:r w:rsidRPr="005865EA">
        <w:rPr>
          <w:rFonts w:ascii="Times New Roman" w:eastAsia="Times New Roman" w:hAnsi="Times New Roman"/>
          <w:sz w:val="24"/>
          <w:lang w:val="az-Latn-AZ"/>
        </w:rPr>
        <w:t>1/100</w:t>
      </w:r>
      <w:r>
        <w:rPr>
          <w:rFonts w:ascii="Times New Roman" w:eastAsia="Times New Roman" w:hAnsi="Times New Roman"/>
          <w:sz w:val="24"/>
          <w:lang w:val="az-Latn-AZ"/>
        </w:rPr>
        <w:t>-dən</w:t>
      </w:r>
      <w:r w:rsidRPr="005865EA">
        <w:rPr>
          <w:rFonts w:ascii="Times New Roman" w:eastAsia="Times New Roman" w:hAnsi="Times New Roman"/>
          <w:sz w:val="24"/>
          <w:lang w:val="az-Latn-AZ"/>
        </w:rPr>
        <w:t xml:space="preserve"> &lt;</w:t>
      </w:r>
      <w:r>
        <w:rPr>
          <w:rFonts w:ascii="Times New Roman" w:eastAsia="Times New Roman" w:hAnsi="Times New Roman"/>
          <w:sz w:val="24"/>
          <w:lang w:val="az-Latn-AZ"/>
        </w:rPr>
        <w:t> </w:t>
      </w:r>
      <w:r w:rsidRPr="005865EA">
        <w:rPr>
          <w:rFonts w:ascii="Times New Roman" w:eastAsia="Times New Roman" w:hAnsi="Times New Roman"/>
          <w:sz w:val="24"/>
          <w:lang w:val="az-Latn-AZ"/>
        </w:rPr>
        <w:t>1/10</w:t>
      </w:r>
      <w:r>
        <w:rPr>
          <w:rFonts w:ascii="Times New Roman" w:eastAsia="Times New Roman" w:hAnsi="Times New Roman"/>
          <w:sz w:val="24"/>
          <w:lang w:val="az-Latn-AZ"/>
        </w:rPr>
        <w:t>-dək</w:t>
      </w:r>
      <w:r w:rsidRPr="00F80C2E">
        <w:rPr>
          <w:rFonts w:ascii="Times New Roman" w:eastAsia="Times New Roman" w:hAnsi="Times New Roman"/>
          <w:sz w:val="24"/>
          <w:lang w:val="az-Latn-AZ"/>
        </w:rPr>
        <w:t xml:space="preserve">); </w:t>
      </w:r>
      <w:r>
        <w:rPr>
          <w:rFonts w:ascii="Times New Roman" w:eastAsia="Times New Roman" w:hAnsi="Times New Roman"/>
          <w:sz w:val="24"/>
          <w:lang w:val="az-Latn-AZ"/>
        </w:rPr>
        <w:t>bəzən</w:t>
      </w:r>
      <w:r w:rsidRPr="00F80C2E">
        <w:rPr>
          <w:rFonts w:ascii="Times New Roman" w:eastAsia="Times New Roman" w:hAnsi="Times New Roman"/>
          <w:sz w:val="24"/>
          <w:lang w:val="az-Latn-AZ"/>
        </w:rPr>
        <w:t xml:space="preserve"> </w:t>
      </w:r>
      <w:r w:rsidRPr="005865EA">
        <w:rPr>
          <w:rFonts w:ascii="Times New Roman" w:eastAsia="Times New Roman" w:hAnsi="Times New Roman"/>
          <w:sz w:val="24"/>
          <w:lang w:val="az-Latn-AZ"/>
        </w:rPr>
        <w:t>(≥</w:t>
      </w:r>
      <w:r>
        <w:rPr>
          <w:rFonts w:ascii="Times New Roman" w:eastAsia="Times New Roman" w:hAnsi="Times New Roman"/>
          <w:sz w:val="24"/>
          <w:lang w:val="az-Latn-AZ"/>
        </w:rPr>
        <w:t> </w:t>
      </w:r>
      <w:r w:rsidRPr="005865EA">
        <w:rPr>
          <w:rFonts w:ascii="Times New Roman" w:eastAsia="Times New Roman" w:hAnsi="Times New Roman"/>
          <w:sz w:val="24"/>
          <w:lang w:val="az-Latn-AZ"/>
        </w:rPr>
        <w:t>1/1000</w:t>
      </w:r>
      <w:r>
        <w:rPr>
          <w:rFonts w:ascii="Times New Roman" w:eastAsia="Times New Roman" w:hAnsi="Times New Roman"/>
          <w:sz w:val="24"/>
          <w:lang w:val="az-Latn-AZ"/>
        </w:rPr>
        <w:t>-dən</w:t>
      </w:r>
      <w:r w:rsidRPr="005865EA">
        <w:rPr>
          <w:rFonts w:ascii="Times New Roman" w:eastAsia="Times New Roman" w:hAnsi="Times New Roman"/>
          <w:sz w:val="24"/>
          <w:lang w:val="az-Latn-AZ"/>
        </w:rPr>
        <w:t xml:space="preserve"> &lt;</w:t>
      </w:r>
      <w:r>
        <w:rPr>
          <w:rFonts w:ascii="Times New Roman" w:eastAsia="Times New Roman" w:hAnsi="Times New Roman"/>
          <w:sz w:val="24"/>
          <w:lang w:val="az-Latn-AZ"/>
        </w:rPr>
        <w:t> </w:t>
      </w:r>
      <w:r w:rsidRPr="005865EA">
        <w:rPr>
          <w:rFonts w:ascii="Times New Roman" w:eastAsia="Times New Roman" w:hAnsi="Times New Roman"/>
          <w:sz w:val="24"/>
          <w:lang w:val="az-Latn-AZ"/>
        </w:rPr>
        <w:t>1/100</w:t>
      </w:r>
      <w:r>
        <w:rPr>
          <w:rFonts w:ascii="Times New Roman" w:eastAsia="Times New Roman" w:hAnsi="Times New Roman"/>
          <w:sz w:val="24"/>
          <w:lang w:val="az-Latn-AZ"/>
        </w:rPr>
        <w:t>-dək</w:t>
      </w:r>
      <w:r w:rsidRPr="00F80C2E">
        <w:rPr>
          <w:rFonts w:ascii="Times New Roman" w:eastAsia="Times New Roman" w:hAnsi="Times New Roman"/>
          <w:sz w:val="24"/>
          <w:lang w:val="az-Latn-AZ"/>
        </w:rPr>
        <w:t xml:space="preserve">); nadir </w:t>
      </w:r>
      <w:r w:rsidRPr="005865EA">
        <w:rPr>
          <w:rFonts w:ascii="Times New Roman" w:eastAsia="Times New Roman" w:hAnsi="Times New Roman"/>
          <w:sz w:val="24"/>
          <w:lang w:val="az-Latn-AZ"/>
        </w:rPr>
        <w:t>(≥</w:t>
      </w:r>
      <w:r>
        <w:rPr>
          <w:rFonts w:ascii="Times New Roman" w:eastAsia="Times New Roman" w:hAnsi="Times New Roman"/>
          <w:sz w:val="24"/>
          <w:lang w:val="az-Latn-AZ"/>
        </w:rPr>
        <w:t> </w:t>
      </w:r>
      <w:r w:rsidRPr="005865EA">
        <w:rPr>
          <w:rFonts w:ascii="Times New Roman" w:eastAsia="Times New Roman" w:hAnsi="Times New Roman"/>
          <w:sz w:val="24"/>
          <w:lang w:val="az-Latn-AZ"/>
        </w:rPr>
        <w:t>1/10</w:t>
      </w:r>
      <w:r w:rsidR="009220E5">
        <w:rPr>
          <w:rFonts w:ascii="Times New Roman" w:eastAsia="Times New Roman" w:hAnsi="Times New Roman"/>
          <w:sz w:val="24"/>
          <w:lang w:val="az-Latn-AZ"/>
        </w:rPr>
        <w:t>.</w:t>
      </w:r>
      <w:r w:rsidRPr="005865EA">
        <w:rPr>
          <w:rFonts w:ascii="Times New Roman" w:eastAsia="Times New Roman" w:hAnsi="Times New Roman"/>
          <w:sz w:val="24"/>
          <w:lang w:val="az-Latn-AZ"/>
        </w:rPr>
        <w:t>000</w:t>
      </w:r>
      <w:r>
        <w:rPr>
          <w:rFonts w:ascii="Times New Roman" w:eastAsia="Times New Roman" w:hAnsi="Times New Roman"/>
          <w:sz w:val="24"/>
          <w:lang w:val="az-Latn-AZ"/>
        </w:rPr>
        <w:t>-dən</w:t>
      </w:r>
      <w:r w:rsidRPr="005865EA">
        <w:rPr>
          <w:rFonts w:ascii="Times New Roman" w:eastAsia="Times New Roman" w:hAnsi="Times New Roman"/>
          <w:sz w:val="24"/>
          <w:lang w:val="az-Latn-AZ"/>
        </w:rPr>
        <w:t xml:space="preserve"> &lt;</w:t>
      </w:r>
      <w:r w:rsidR="00D24737">
        <w:rPr>
          <w:rFonts w:ascii="Times New Roman" w:eastAsia="Times New Roman" w:hAnsi="Times New Roman"/>
          <w:sz w:val="24"/>
          <w:lang w:val="az-Latn-AZ"/>
        </w:rPr>
        <w:t> </w:t>
      </w:r>
      <w:r w:rsidRPr="005865EA">
        <w:rPr>
          <w:rFonts w:ascii="Times New Roman" w:eastAsia="Times New Roman" w:hAnsi="Times New Roman"/>
          <w:sz w:val="24"/>
          <w:lang w:val="az-Latn-AZ"/>
        </w:rPr>
        <w:t>1/1000</w:t>
      </w:r>
      <w:r>
        <w:rPr>
          <w:rFonts w:ascii="Times New Roman" w:eastAsia="Times New Roman" w:hAnsi="Times New Roman"/>
          <w:sz w:val="24"/>
          <w:lang w:val="az-Latn-AZ"/>
        </w:rPr>
        <w:t>-dək</w:t>
      </w:r>
      <w:r w:rsidRPr="00F80C2E">
        <w:rPr>
          <w:rFonts w:ascii="Times New Roman" w:eastAsia="Times New Roman" w:hAnsi="Times New Roman"/>
          <w:sz w:val="24"/>
          <w:lang w:val="az-Latn-AZ"/>
        </w:rPr>
        <w:t>); çox nadir (&lt;</w:t>
      </w:r>
      <w:r>
        <w:rPr>
          <w:rFonts w:ascii="Times New Roman" w:eastAsia="Times New Roman" w:hAnsi="Times New Roman"/>
          <w:sz w:val="24"/>
          <w:lang w:val="az-Latn-AZ"/>
        </w:rPr>
        <w:t> </w:t>
      </w:r>
      <w:r w:rsidRPr="00F80C2E">
        <w:rPr>
          <w:rFonts w:ascii="Times New Roman" w:eastAsia="Times New Roman" w:hAnsi="Times New Roman"/>
          <w:sz w:val="24"/>
          <w:lang w:val="az-Latn-AZ"/>
        </w:rPr>
        <w:t>1/10</w:t>
      </w:r>
      <w:r w:rsidR="008B66FC">
        <w:rPr>
          <w:rFonts w:ascii="Times New Roman" w:eastAsia="Times New Roman" w:hAnsi="Times New Roman"/>
          <w:sz w:val="24"/>
          <w:lang w:val="az-Latn-AZ"/>
        </w:rPr>
        <w:t>.</w:t>
      </w:r>
      <w:r w:rsidRPr="00F80C2E">
        <w:rPr>
          <w:rFonts w:ascii="Times New Roman" w:eastAsia="Times New Roman" w:hAnsi="Times New Roman"/>
          <w:sz w:val="24"/>
          <w:lang w:val="az-Latn-AZ"/>
        </w:rPr>
        <w:t>000); məlum deyil (mövcud olan məlumata əsasən təyin oluna bilməz).</w:t>
      </w:r>
    </w:p>
    <w:p w14:paraId="105BA24C" w14:textId="77777777" w:rsidR="009A6D03" w:rsidRPr="00ED004A" w:rsidRDefault="009A6D03" w:rsidP="00FE1C14">
      <w:pPr>
        <w:pStyle w:val="Default"/>
        <w:jc w:val="both"/>
        <w:rPr>
          <w:lang w:val="az-Latn-AZ"/>
        </w:rPr>
      </w:pPr>
      <w:r w:rsidRPr="00ED004A">
        <w:rPr>
          <w:i/>
          <w:iCs/>
          <w:lang w:val="az-Latn-AZ"/>
        </w:rPr>
        <w:t xml:space="preserve">Qan və limfa sistemi pozğunluqları  </w:t>
      </w:r>
    </w:p>
    <w:p w14:paraId="266DF7FB" w14:textId="77777777" w:rsidR="009A6D03" w:rsidRPr="00ED004A" w:rsidRDefault="009A6D03" w:rsidP="00FE1C14">
      <w:pPr>
        <w:pStyle w:val="Default"/>
        <w:jc w:val="both"/>
        <w:rPr>
          <w:lang w:val="az-Latn-AZ"/>
        </w:rPr>
      </w:pPr>
      <w:r w:rsidRPr="00892C03">
        <w:rPr>
          <w:lang w:val="az-Latn-AZ"/>
        </w:rPr>
        <w:t>Çox tez-tez</w:t>
      </w:r>
      <w:r w:rsidR="00892C03">
        <w:rPr>
          <w:lang w:val="az-Latn-AZ"/>
        </w:rPr>
        <w:t>:</w:t>
      </w:r>
      <w:r w:rsidRPr="00892C03">
        <w:rPr>
          <w:lang w:val="az-Latn-AZ"/>
        </w:rPr>
        <w:t xml:space="preserve"> </w:t>
      </w:r>
      <w:r w:rsidR="004D6A42">
        <w:rPr>
          <w:lang w:val="az-Latn-AZ"/>
        </w:rPr>
        <w:t>h</w:t>
      </w:r>
      <w:r w:rsidRPr="00ED004A">
        <w:rPr>
          <w:lang w:val="az-Latn-AZ"/>
        </w:rPr>
        <w:t>emoqlobin səviyyəsinin aşağı düşməsi</w:t>
      </w:r>
      <w:r w:rsidRPr="00ED004A">
        <w:rPr>
          <w:vertAlign w:val="superscript"/>
          <w:lang w:val="az-Latn-AZ"/>
        </w:rPr>
        <w:t>22</w:t>
      </w:r>
      <w:r w:rsidRPr="00ED004A">
        <w:rPr>
          <w:lang w:val="az-Latn-AZ"/>
        </w:rPr>
        <w:t xml:space="preserve"> </w:t>
      </w:r>
    </w:p>
    <w:p w14:paraId="63CF1EC4" w14:textId="77777777" w:rsidR="009A6D03" w:rsidRPr="00ED004A" w:rsidRDefault="009A6D03" w:rsidP="00FE1C14">
      <w:pPr>
        <w:pStyle w:val="Default"/>
        <w:jc w:val="both"/>
        <w:rPr>
          <w:lang w:val="az-Latn-AZ"/>
        </w:rPr>
      </w:pPr>
      <w:r w:rsidRPr="00892C03">
        <w:rPr>
          <w:lang w:val="az-Latn-AZ"/>
        </w:rPr>
        <w:t>Tez-tez</w:t>
      </w:r>
      <w:r w:rsidR="00892C03">
        <w:rPr>
          <w:lang w:val="az-Latn-AZ"/>
        </w:rPr>
        <w:t>:</w:t>
      </w:r>
      <w:r w:rsidR="004D6A42">
        <w:rPr>
          <w:lang w:val="az-Latn-AZ"/>
        </w:rPr>
        <w:t xml:space="preserve"> l</w:t>
      </w:r>
      <w:r w:rsidRPr="00ED004A">
        <w:rPr>
          <w:lang w:val="az-Latn-AZ"/>
        </w:rPr>
        <w:t>eykopeniya</w:t>
      </w:r>
      <w:r w:rsidRPr="00ED004A">
        <w:rPr>
          <w:vertAlign w:val="superscript"/>
          <w:lang w:val="az-Latn-AZ"/>
        </w:rPr>
        <w:t>1, 28</w:t>
      </w:r>
      <w:r w:rsidRPr="00ED004A">
        <w:rPr>
          <w:lang w:val="az-Latn-AZ"/>
        </w:rPr>
        <w:t>, neytrofil səviyyəsinin aşağı düşməsi, eozinofillərin artması</w:t>
      </w:r>
      <w:r w:rsidRPr="00ED004A">
        <w:rPr>
          <w:vertAlign w:val="superscript"/>
          <w:lang w:val="az-Latn-AZ"/>
        </w:rPr>
        <w:t>27</w:t>
      </w:r>
      <w:r w:rsidRPr="00ED004A">
        <w:rPr>
          <w:lang w:val="az-Latn-AZ"/>
        </w:rPr>
        <w:t xml:space="preserve"> </w:t>
      </w:r>
    </w:p>
    <w:p w14:paraId="1BDC2317" w14:textId="77777777" w:rsidR="009A6D03" w:rsidRPr="00ED004A" w:rsidRDefault="009A6D03" w:rsidP="00FE1C14">
      <w:pPr>
        <w:pStyle w:val="Default"/>
        <w:jc w:val="both"/>
        <w:rPr>
          <w:lang w:val="az-Latn-AZ"/>
        </w:rPr>
      </w:pPr>
      <w:r w:rsidRPr="004D6A42">
        <w:rPr>
          <w:lang w:val="az-Latn-AZ"/>
        </w:rPr>
        <w:t>Bəzən</w:t>
      </w:r>
      <w:r w:rsidR="004D6A42">
        <w:rPr>
          <w:lang w:val="az-Latn-AZ"/>
        </w:rPr>
        <w:t>: n</w:t>
      </w:r>
      <w:r w:rsidRPr="00ED004A">
        <w:rPr>
          <w:lang w:val="az-Latn-AZ"/>
        </w:rPr>
        <w:t>eytropeniya</w:t>
      </w:r>
      <w:r w:rsidRPr="00ED004A">
        <w:rPr>
          <w:vertAlign w:val="superscript"/>
          <w:lang w:val="az-Latn-AZ"/>
        </w:rPr>
        <w:t>1</w:t>
      </w:r>
      <w:r w:rsidRPr="00ED004A">
        <w:rPr>
          <w:lang w:val="az-Latn-AZ"/>
        </w:rPr>
        <w:t xml:space="preserve">, </w:t>
      </w:r>
      <w:r w:rsidR="004D6A42">
        <w:rPr>
          <w:lang w:val="az-Latn-AZ"/>
        </w:rPr>
        <w:t>t</w:t>
      </w:r>
      <w:r w:rsidRPr="00ED004A">
        <w:rPr>
          <w:lang w:val="az-Latn-AZ"/>
        </w:rPr>
        <w:t xml:space="preserve">rombositopeniya, </w:t>
      </w:r>
      <w:r w:rsidR="004D6A42">
        <w:rPr>
          <w:lang w:val="az-Latn-AZ"/>
        </w:rPr>
        <w:t>a</w:t>
      </w:r>
      <w:r w:rsidRPr="00ED004A">
        <w:rPr>
          <w:lang w:val="az-Latn-AZ"/>
        </w:rPr>
        <w:t>nemiya, trombosit səviyyəsinin azalması</w:t>
      </w:r>
      <w:r w:rsidRPr="00ED004A">
        <w:rPr>
          <w:vertAlign w:val="superscript"/>
          <w:lang w:val="az-Latn-AZ"/>
        </w:rPr>
        <w:t>13</w:t>
      </w:r>
      <w:r w:rsidRPr="00ED004A">
        <w:rPr>
          <w:lang w:val="az-Latn-AZ"/>
        </w:rPr>
        <w:t xml:space="preserve"> </w:t>
      </w:r>
    </w:p>
    <w:p w14:paraId="673AF3AF" w14:textId="77777777" w:rsidR="009A6D03" w:rsidRPr="004D6A42" w:rsidRDefault="009A6D03" w:rsidP="00FE1C14">
      <w:pPr>
        <w:pStyle w:val="Default"/>
        <w:jc w:val="both"/>
        <w:rPr>
          <w:lang w:val="az-Latn-AZ"/>
        </w:rPr>
      </w:pPr>
      <w:r w:rsidRPr="004D6A42">
        <w:rPr>
          <w:lang w:val="az-Latn-AZ"/>
        </w:rPr>
        <w:t>Nadir</w:t>
      </w:r>
      <w:r w:rsidR="004D6A42">
        <w:rPr>
          <w:lang w:val="az-Latn-AZ"/>
        </w:rPr>
        <w:t>: a</w:t>
      </w:r>
      <w:r w:rsidRPr="00ED004A">
        <w:rPr>
          <w:lang w:val="az-Latn-AZ"/>
        </w:rPr>
        <w:t>qranulositoz</w:t>
      </w:r>
      <w:r w:rsidRPr="00ED004A">
        <w:rPr>
          <w:vertAlign w:val="superscript"/>
          <w:lang w:val="az-Latn-AZ"/>
        </w:rPr>
        <w:t xml:space="preserve">26 </w:t>
      </w:r>
    </w:p>
    <w:p w14:paraId="5BA3619B" w14:textId="77777777" w:rsidR="009A6D03" w:rsidRPr="00ED004A" w:rsidRDefault="009A6D03" w:rsidP="00FE1C14">
      <w:pPr>
        <w:pStyle w:val="Default"/>
        <w:jc w:val="both"/>
        <w:rPr>
          <w:lang w:val="az-Latn-AZ"/>
        </w:rPr>
      </w:pPr>
      <w:r w:rsidRPr="00ED004A">
        <w:rPr>
          <w:i/>
          <w:iCs/>
          <w:lang w:val="az-Latn-AZ"/>
        </w:rPr>
        <w:t xml:space="preserve">İmmun sistemi pozğunluqları </w:t>
      </w:r>
    </w:p>
    <w:p w14:paraId="25E459C4" w14:textId="77777777" w:rsidR="009A6D03" w:rsidRPr="00ED004A" w:rsidRDefault="004D6A42" w:rsidP="00FE1C14">
      <w:pPr>
        <w:pStyle w:val="Default"/>
        <w:jc w:val="both"/>
        <w:rPr>
          <w:lang w:val="az-Latn-AZ"/>
        </w:rPr>
      </w:pPr>
      <w:r w:rsidRPr="004D6A42">
        <w:rPr>
          <w:lang w:val="az-Latn-AZ"/>
        </w:rPr>
        <w:t>Bəzən</w:t>
      </w:r>
      <w:r>
        <w:rPr>
          <w:lang w:val="az-Latn-AZ"/>
        </w:rPr>
        <w:t>: h</w:t>
      </w:r>
      <w:r w:rsidR="009A6D03" w:rsidRPr="00ED004A">
        <w:rPr>
          <w:lang w:val="az-Latn-AZ"/>
        </w:rPr>
        <w:t xml:space="preserve">iperhəssaslıq (allergik dəri reaksiyaları da daxil olmaqla) </w:t>
      </w:r>
    </w:p>
    <w:p w14:paraId="4454819B" w14:textId="77777777" w:rsidR="009A6D03" w:rsidRPr="00ED004A" w:rsidRDefault="009A6D03" w:rsidP="00FE1C14">
      <w:pPr>
        <w:pStyle w:val="Default"/>
        <w:jc w:val="both"/>
        <w:rPr>
          <w:lang w:val="az-Latn-AZ"/>
        </w:rPr>
      </w:pPr>
      <w:r w:rsidRPr="004D6A42">
        <w:rPr>
          <w:lang w:val="az-Latn-AZ"/>
        </w:rPr>
        <w:t>Çox nadir</w:t>
      </w:r>
      <w:r w:rsidR="004D6A42">
        <w:rPr>
          <w:lang w:val="az-Latn-AZ"/>
        </w:rPr>
        <w:t>:</w:t>
      </w:r>
      <w:r w:rsidRPr="004D6A42">
        <w:rPr>
          <w:lang w:val="az-Latn-AZ"/>
        </w:rPr>
        <w:t xml:space="preserve"> </w:t>
      </w:r>
      <w:r w:rsidR="004D6A42">
        <w:rPr>
          <w:lang w:val="az-Latn-AZ"/>
        </w:rPr>
        <w:t>a</w:t>
      </w:r>
      <w:r w:rsidRPr="00ED004A">
        <w:rPr>
          <w:lang w:val="az-Latn-AZ"/>
        </w:rPr>
        <w:t>nafilaktik reaksiya</w:t>
      </w:r>
      <w:r w:rsidRPr="00ED004A">
        <w:rPr>
          <w:vertAlign w:val="superscript"/>
          <w:lang w:val="az-Latn-AZ"/>
        </w:rPr>
        <w:t>5</w:t>
      </w:r>
      <w:r w:rsidRPr="00ED004A">
        <w:rPr>
          <w:lang w:val="az-Latn-AZ"/>
        </w:rPr>
        <w:t xml:space="preserve"> </w:t>
      </w:r>
    </w:p>
    <w:p w14:paraId="78FCE322" w14:textId="77777777" w:rsidR="009A6D03" w:rsidRPr="00ED004A" w:rsidRDefault="009A6D03" w:rsidP="00FE1C14">
      <w:pPr>
        <w:pStyle w:val="Default"/>
        <w:jc w:val="both"/>
        <w:rPr>
          <w:lang w:val="az-Latn-AZ"/>
        </w:rPr>
      </w:pPr>
      <w:r w:rsidRPr="00ED004A">
        <w:rPr>
          <w:i/>
          <w:iCs/>
          <w:lang w:val="az-Latn-AZ"/>
        </w:rPr>
        <w:t xml:space="preserve">Endokrin sistemi pozğunluqları </w:t>
      </w:r>
    </w:p>
    <w:p w14:paraId="18A288AA" w14:textId="77777777" w:rsidR="009A6D03" w:rsidRPr="00ED004A" w:rsidRDefault="004D6A42" w:rsidP="00FE1C14">
      <w:pPr>
        <w:pStyle w:val="Default"/>
        <w:jc w:val="both"/>
        <w:rPr>
          <w:lang w:val="az-Latn-AZ"/>
        </w:rPr>
      </w:pPr>
      <w:r w:rsidRPr="00892C03">
        <w:rPr>
          <w:lang w:val="az-Latn-AZ"/>
        </w:rPr>
        <w:t>Tez-tez</w:t>
      </w:r>
      <w:r>
        <w:rPr>
          <w:lang w:val="az-Latn-AZ"/>
        </w:rPr>
        <w:t>: h</w:t>
      </w:r>
      <w:r w:rsidR="009A6D03" w:rsidRPr="00ED004A">
        <w:rPr>
          <w:lang w:val="az-Latn-AZ"/>
        </w:rPr>
        <w:t>iperprolaktinemiya</w:t>
      </w:r>
      <w:r w:rsidR="009A6D03" w:rsidRPr="00ED004A">
        <w:rPr>
          <w:vertAlign w:val="superscript"/>
          <w:lang w:val="az-Latn-AZ"/>
        </w:rPr>
        <w:t>15</w:t>
      </w:r>
      <w:r w:rsidR="009A6D03" w:rsidRPr="00ED004A">
        <w:rPr>
          <w:lang w:val="az-Latn-AZ"/>
        </w:rPr>
        <w:t>, ümumi T</w:t>
      </w:r>
      <w:r w:rsidR="009A6D03" w:rsidRPr="002E3C31">
        <w:rPr>
          <w:vertAlign w:val="subscript"/>
          <w:lang w:val="az-Latn-AZ"/>
        </w:rPr>
        <w:t>4</w:t>
      </w:r>
      <w:r w:rsidR="009A6D03" w:rsidRPr="00ED004A">
        <w:rPr>
          <w:lang w:val="az-Latn-AZ"/>
        </w:rPr>
        <w:t xml:space="preserve"> səviyyəsinin aşağı düşməsi</w:t>
      </w:r>
      <w:r w:rsidR="009A6D03" w:rsidRPr="00ED004A">
        <w:rPr>
          <w:vertAlign w:val="superscript"/>
          <w:lang w:val="az-Latn-AZ"/>
        </w:rPr>
        <w:t>24</w:t>
      </w:r>
      <w:r w:rsidR="009A6D03" w:rsidRPr="00ED004A">
        <w:rPr>
          <w:lang w:val="az-Latn-AZ"/>
        </w:rPr>
        <w:t>, sərbəst T</w:t>
      </w:r>
      <w:r w:rsidR="009A6D03" w:rsidRPr="002E3C31">
        <w:rPr>
          <w:vertAlign w:val="subscript"/>
          <w:lang w:val="az-Latn-AZ"/>
        </w:rPr>
        <w:t>4</w:t>
      </w:r>
      <w:r w:rsidR="009A6D03" w:rsidRPr="00ED004A">
        <w:rPr>
          <w:lang w:val="az-Latn-AZ"/>
        </w:rPr>
        <w:t xml:space="preserve"> səviyyəsinin aşağı düşməsi</w:t>
      </w:r>
      <w:r w:rsidR="009A6D03" w:rsidRPr="00ED004A">
        <w:rPr>
          <w:vertAlign w:val="superscript"/>
          <w:lang w:val="az-Latn-AZ"/>
        </w:rPr>
        <w:t>24</w:t>
      </w:r>
      <w:r w:rsidR="009A6D03" w:rsidRPr="00ED004A">
        <w:rPr>
          <w:lang w:val="az-Latn-AZ"/>
        </w:rPr>
        <w:t>, ümumi T</w:t>
      </w:r>
      <w:r w:rsidR="009A6D03" w:rsidRPr="002E3C31">
        <w:rPr>
          <w:vertAlign w:val="subscript"/>
          <w:lang w:val="az-Latn-AZ"/>
        </w:rPr>
        <w:t>3</w:t>
      </w:r>
      <w:r w:rsidR="009A6D03" w:rsidRPr="00ED004A">
        <w:rPr>
          <w:lang w:val="az-Latn-AZ"/>
        </w:rPr>
        <w:t xml:space="preserve"> səviyyəsinin aşağı düşməsi</w:t>
      </w:r>
      <w:r w:rsidR="009A6D03" w:rsidRPr="00ED004A">
        <w:rPr>
          <w:vertAlign w:val="superscript"/>
          <w:lang w:val="az-Latn-AZ"/>
        </w:rPr>
        <w:t>24</w:t>
      </w:r>
      <w:r w:rsidR="009A6D03" w:rsidRPr="00ED004A">
        <w:rPr>
          <w:lang w:val="az-Latn-AZ"/>
        </w:rPr>
        <w:t>, TSH səviyyəsinin a</w:t>
      </w:r>
      <w:r w:rsidR="002E3C31">
        <w:rPr>
          <w:lang w:val="az-Latn-AZ"/>
        </w:rPr>
        <w:t>rtması</w:t>
      </w:r>
      <w:r w:rsidR="009A6D03" w:rsidRPr="00ED004A">
        <w:rPr>
          <w:vertAlign w:val="superscript"/>
          <w:lang w:val="az-Latn-AZ"/>
        </w:rPr>
        <w:t>24</w:t>
      </w:r>
      <w:r w:rsidR="009A6D03" w:rsidRPr="00ED004A">
        <w:rPr>
          <w:lang w:val="az-Latn-AZ"/>
        </w:rPr>
        <w:t xml:space="preserve"> </w:t>
      </w:r>
    </w:p>
    <w:p w14:paraId="2E61983B" w14:textId="77777777" w:rsidR="009A6D03" w:rsidRPr="00ED004A" w:rsidRDefault="004D6A42" w:rsidP="00FE1C14">
      <w:pPr>
        <w:pStyle w:val="Default"/>
        <w:jc w:val="both"/>
        <w:rPr>
          <w:lang w:val="az-Latn-AZ"/>
        </w:rPr>
      </w:pPr>
      <w:r w:rsidRPr="004D6A42">
        <w:rPr>
          <w:lang w:val="az-Latn-AZ"/>
        </w:rPr>
        <w:t>Bəzən</w:t>
      </w:r>
      <w:r>
        <w:rPr>
          <w:lang w:val="az-Latn-AZ"/>
        </w:rPr>
        <w:t>: s</w:t>
      </w:r>
      <w:r w:rsidR="009A6D03" w:rsidRPr="00ED004A">
        <w:rPr>
          <w:lang w:val="az-Latn-AZ"/>
        </w:rPr>
        <w:t>ərbəst T</w:t>
      </w:r>
      <w:r w:rsidR="009A6D03" w:rsidRPr="00E255BE">
        <w:rPr>
          <w:vertAlign w:val="subscript"/>
          <w:lang w:val="az-Latn-AZ"/>
        </w:rPr>
        <w:t>3</w:t>
      </w:r>
      <w:r w:rsidR="009A6D03" w:rsidRPr="00ED004A">
        <w:rPr>
          <w:lang w:val="az-Latn-AZ"/>
        </w:rPr>
        <w:t xml:space="preserve"> səviyyəsinin aşağı düşməsi</w:t>
      </w:r>
      <w:r w:rsidR="009A6D03" w:rsidRPr="00ED004A">
        <w:rPr>
          <w:vertAlign w:val="superscript"/>
          <w:lang w:val="az-Latn-AZ"/>
        </w:rPr>
        <w:t>24</w:t>
      </w:r>
      <w:r w:rsidR="009A6D03" w:rsidRPr="00ED004A">
        <w:rPr>
          <w:lang w:val="az-Latn-AZ"/>
        </w:rPr>
        <w:t>, hipotireoz</w:t>
      </w:r>
      <w:r w:rsidRPr="004D6A42">
        <w:rPr>
          <w:vertAlign w:val="superscript"/>
          <w:lang w:val="az-Latn-AZ"/>
        </w:rPr>
        <w:t>21</w:t>
      </w:r>
      <w:r w:rsidR="009A6D03" w:rsidRPr="00ED004A">
        <w:rPr>
          <w:lang w:val="az-Latn-AZ"/>
        </w:rPr>
        <w:t xml:space="preserve"> </w:t>
      </w:r>
    </w:p>
    <w:p w14:paraId="7119EB4B" w14:textId="77777777" w:rsidR="009A6D03" w:rsidRPr="00ED004A" w:rsidRDefault="004D6A42" w:rsidP="00FE1C14">
      <w:pPr>
        <w:pStyle w:val="Default"/>
        <w:jc w:val="both"/>
        <w:rPr>
          <w:lang w:val="az-Latn-AZ"/>
        </w:rPr>
      </w:pPr>
      <w:r w:rsidRPr="004D6A42">
        <w:rPr>
          <w:lang w:val="az-Latn-AZ"/>
        </w:rPr>
        <w:t>Çox nadir</w:t>
      </w:r>
      <w:r>
        <w:rPr>
          <w:lang w:val="az-Latn-AZ"/>
        </w:rPr>
        <w:t>:</w:t>
      </w:r>
      <w:r w:rsidRPr="004D6A42">
        <w:rPr>
          <w:lang w:val="az-Latn-AZ"/>
        </w:rPr>
        <w:t xml:space="preserve"> </w:t>
      </w:r>
      <w:r>
        <w:rPr>
          <w:lang w:val="az-Latn-AZ"/>
        </w:rPr>
        <w:t>a</w:t>
      </w:r>
      <w:r w:rsidR="009A6D03" w:rsidRPr="00ED004A">
        <w:rPr>
          <w:lang w:val="az-Latn-AZ"/>
        </w:rPr>
        <w:t>ntidiuretik hormonun qeyri-adekvat sekresiyası</w:t>
      </w:r>
    </w:p>
    <w:p w14:paraId="0A64909D" w14:textId="77777777" w:rsidR="009A6D03" w:rsidRPr="00ED004A" w:rsidRDefault="009A6D03" w:rsidP="00FE1C14">
      <w:pPr>
        <w:pStyle w:val="Default"/>
        <w:jc w:val="both"/>
        <w:rPr>
          <w:lang w:val="az-Latn-AZ"/>
        </w:rPr>
      </w:pPr>
      <w:r w:rsidRPr="00ED004A">
        <w:rPr>
          <w:i/>
          <w:iCs/>
          <w:lang w:val="az-Latn-AZ"/>
        </w:rPr>
        <w:t xml:space="preserve">Maddələr mübadiləsi və qidalanma pozğunluqları  </w:t>
      </w:r>
    </w:p>
    <w:p w14:paraId="4F0C8DF5" w14:textId="69AD422B" w:rsidR="009A6D03" w:rsidRPr="00ED004A" w:rsidRDefault="004734F9" w:rsidP="00FE1C14">
      <w:pPr>
        <w:pStyle w:val="Default"/>
        <w:jc w:val="both"/>
        <w:rPr>
          <w:lang w:val="az-Latn-AZ"/>
        </w:rPr>
      </w:pPr>
      <w:r w:rsidRPr="00892C03">
        <w:rPr>
          <w:lang w:val="az-Latn-AZ"/>
        </w:rPr>
        <w:t>Çox tez-tez</w:t>
      </w:r>
      <w:r>
        <w:rPr>
          <w:lang w:val="az-Latn-AZ"/>
        </w:rPr>
        <w:t>:</w:t>
      </w:r>
      <w:r w:rsidR="004D6A42">
        <w:rPr>
          <w:lang w:val="az-Latn-AZ"/>
        </w:rPr>
        <w:t xml:space="preserve"> </w:t>
      </w:r>
      <w:r w:rsidR="004705C5">
        <w:rPr>
          <w:lang w:val="az-Latn-AZ"/>
        </w:rPr>
        <w:t xml:space="preserve">zərdabda </w:t>
      </w:r>
      <w:r w:rsidR="004D6A42">
        <w:rPr>
          <w:lang w:val="az-Latn-AZ"/>
        </w:rPr>
        <w:t>t</w:t>
      </w:r>
      <w:r w:rsidR="009A6D03" w:rsidRPr="00ED004A">
        <w:rPr>
          <w:lang w:val="az-Latn-AZ"/>
        </w:rPr>
        <w:t>riqliserid səviyyəsinin yüksəlməsi</w:t>
      </w:r>
      <w:r w:rsidR="009A6D03" w:rsidRPr="00ED004A">
        <w:rPr>
          <w:vertAlign w:val="superscript"/>
          <w:lang w:val="az-Latn-AZ"/>
        </w:rPr>
        <w:t>10,</w:t>
      </w:r>
      <w:r w:rsidR="004D6A42">
        <w:rPr>
          <w:vertAlign w:val="superscript"/>
          <w:lang w:val="az-Latn-AZ"/>
        </w:rPr>
        <w:t xml:space="preserve"> </w:t>
      </w:r>
      <w:r w:rsidR="009A6D03" w:rsidRPr="00ED004A">
        <w:rPr>
          <w:vertAlign w:val="superscript"/>
          <w:lang w:val="az-Latn-AZ"/>
        </w:rPr>
        <w:t>30</w:t>
      </w:r>
      <w:r w:rsidR="004D6A42">
        <w:rPr>
          <w:lang w:val="az-Latn-AZ"/>
        </w:rPr>
        <w:t>, ü</w:t>
      </w:r>
      <w:r w:rsidR="009A6D03" w:rsidRPr="00ED004A">
        <w:rPr>
          <w:lang w:val="az-Latn-AZ"/>
        </w:rPr>
        <w:t>mumi xolesterinin yüksəlməsi (xüsusən aşağı sıxlıqlı lipoprotein</w:t>
      </w:r>
      <w:r w:rsidR="0052652E">
        <w:rPr>
          <w:lang w:val="az-Latn-AZ"/>
        </w:rPr>
        <w:t xml:space="preserve"> xolesterin</w:t>
      </w:r>
      <w:r w:rsidR="00A42DE9">
        <w:rPr>
          <w:lang w:val="az-Latn-AZ"/>
        </w:rPr>
        <w:t>i</w:t>
      </w:r>
      <w:r w:rsidR="009A6D03" w:rsidRPr="00ED004A">
        <w:rPr>
          <w:lang w:val="az-Latn-AZ"/>
        </w:rPr>
        <w:t>)</w:t>
      </w:r>
      <w:r w:rsidR="009A6D03" w:rsidRPr="00ED004A">
        <w:rPr>
          <w:vertAlign w:val="superscript"/>
          <w:lang w:val="az-Latn-AZ"/>
        </w:rPr>
        <w:t>11,</w:t>
      </w:r>
      <w:r w:rsidR="00E255BE">
        <w:rPr>
          <w:vertAlign w:val="superscript"/>
          <w:lang w:val="az-Latn-AZ"/>
        </w:rPr>
        <w:t xml:space="preserve"> </w:t>
      </w:r>
      <w:r w:rsidR="009A6D03" w:rsidRPr="00ED004A">
        <w:rPr>
          <w:vertAlign w:val="superscript"/>
          <w:lang w:val="az-Latn-AZ"/>
        </w:rPr>
        <w:t>30</w:t>
      </w:r>
      <w:r w:rsidR="004D6A42">
        <w:rPr>
          <w:lang w:val="az-Latn-AZ"/>
        </w:rPr>
        <w:t>, y</w:t>
      </w:r>
      <w:r w:rsidR="009A6D03" w:rsidRPr="00ED004A">
        <w:rPr>
          <w:lang w:val="az-Latn-AZ"/>
        </w:rPr>
        <w:t>üksək sıxlıqlı lipoprotein səviyyəsinin aşağı düşməsi</w:t>
      </w:r>
      <w:r w:rsidR="009A6D03" w:rsidRPr="00ED004A">
        <w:rPr>
          <w:vertAlign w:val="superscript"/>
          <w:lang w:val="az-Latn-AZ"/>
        </w:rPr>
        <w:t>17,</w:t>
      </w:r>
      <w:r w:rsidR="004D6A42">
        <w:rPr>
          <w:vertAlign w:val="superscript"/>
          <w:lang w:val="az-Latn-AZ"/>
        </w:rPr>
        <w:t xml:space="preserve"> </w:t>
      </w:r>
      <w:r w:rsidR="009A6D03" w:rsidRPr="00ED004A">
        <w:rPr>
          <w:vertAlign w:val="superscript"/>
          <w:lang w:val="az-Latn-AZ"/>
        </w:rPr>
        <w:t>30</w:t>
      </w:r>
      <w:r w:rsidR="009A6D03" w:rsidRPr="00ED004A">
        <w:rPr>
          <w:lang w:val="az-Latn-AZ"/>
        </w:rPr>
        <w:t xml:space="preserve">, </w:t>
      </w:r>
      <w:r w:rsidR="004D6A42">
        <w:rPr>
          <w:lang w:val="az-Latn-AZ"/>
        </w:rPr>
        <w:t>ç</w:t>
      </w:r>
      <w:r w:rsidR="009A6D03" w:rsidRPr="00ED004A">
        <w:rPr>
          <w:lang w:val="az-Latn-AZ"/>
        </w:rPr>
        <w:t>əki artımı</w:t>
      </w:r>
      <w:r w:rsidR="009A6D03" w:rsidRPr="00ED004A">
        <w:rPr>
          <w:vertAlign w:val="superscript"/>
          <w:lang w:val="az-Latn-AZ"/>
        </w:rPr>
        <w:t>8,</w:t>
      </w:r>
      <w:r w:rsidR="004D6A42">
        <w:rPr>
          <w:vertAlign w:val="superscript"/>
          <w:lang w:val="az-Latn-AZ"/>
        </w:rPr>
        <w:t xml:space="preserve"> </w:t>
      </w:r>
      <w:r w:rsidR="009A6D03" w:rsidRPr="00ED004A">
        <w:rPr>
          <w:vertAlign w:val="superscript"/>
          <w:lang w:val="az-Latn-AZ"/>
        </w:rPr>
        <w:t>30</w:t>
      </w:r>
      <w:r w:rsidR="009A6D03" w:rsidRPr="00ED004A">
        <w:rPr>
          <w:lang w:val="az-Latn-AZ"/>
        </w:rPr>
        <w:t xml:space="preserve"> </w:t>
      </w:r>
    </w:p>
    <w:p w14:paraId="2FAECF50" w14:textId="77777777" w:rsidR="009A6D03" w:rsidRPr="00ED004A" w:rsidRDefault="004734F9" w:rsidP="00FE1C14">
      <w:pPr>
        <w:pStyle w:val="Default"/>
        <w:jc w:val="both"/>
        <w:rPr>
          <w:lang w:val="az-Latn-AZ"/>
        </w:rPr>
      </w:pPr>
      <w:r w:rsidRPr="00892C03">
        <w:rPr>
          <w:lang w:val="az-Latn-AZ"/>
        </w:rPr>
        <w:t>Tez-tez</w:t>
      </w:r>
      <w:r>
        <w:rPr>
          <w:lang w:val="az-Latn-AZ"/>
        </w:rPr>
        <w:t>: i</w:t>
      </w:r>
      <w:r w:rsidR="009A6D03" w:rsidRPr="00ED004A">
        <w:rPr>
          <w:lang w:val="az-Latn-AZ"/>
        </w:rPr>
        <w:t>ştahın artması, qanda qlükozanın səviyyəsinin hiperqlikemik səviyyəyə kimi yüksəlməsi</w:t>
      </w:r>
      <w:r w:rsidR="009A6D03" w:rsidRPr="00ED004A">
        <w:rPr>
          <w:vertAlign w:val="superscript"/>
          <w:lang w:val="az-Latn-AZ"/>
        </w:rPr>
        <w:t>6,</w:t>
      </w:r>
      <w:r>
        <w:rPr>
          <w:vertAlign w:val="superscript"/>
          <w:lang w:val="az-Latn-AZ"/>
        </w:rPr>
        <w:t> </w:t>
      </w:r>
      <w:r w:rsidR="009A6D03" w:rsidRPr="00ED004A">
        <w:rPr>
          <w:vertAlign w:val="superscript"/>
          <w:lang w:val="az-Latn-AZ"/>
        </w:rPr>
        <w:t>30</w:t>
      </w:r>
      <w:r w:rsidR="009A6D03" w:rsidRPr="00ED004A">
        <w:rPr>
          <w:lang w:val="az-Latn-AZ"/>
        </w:rPr>
        <w:t xml:space="preserve"> </w:t>
      </w:r>
    </w:p>
    <w:p w14:paraId="60540BB3" w14:textId="36D04B28" w:rsidR="009A6D03" w:rsidRPr="00ED004A" w:rsidRDefault="00D14AE7" w:rsidP="00FE1C14">
      <w:pPr>
        <w:pStyle w:val="Default"/>
        <w:jc w:val="both"/>
        <w:rPr>
          <w:lang w:val="az-Latn-AZ"/>
        </w:rPr>
      </w:pPr>
      <w:r>
        <w:rPr>
          <w:lang w:val="az-Latn-AZ"/>
        </w:rPr>
        <w:t>Bəzən: h</w:t>
      </w:r>
      <w:r w:rsidR="009A6D03" w:rsidRPr="00ED004A">
        <w:rPr>
          <w:lang w:val="az-Latn-AZ"/>
        </w:rPr>
        <w:t>iponatriemiya</w:t>
      </w:r>
      <w:r w:rsidR="009A6D03" w:rsidRPr="00ED004A">
        <w:rPr>
          <w:vertAlign w:val="superscript"/>
          <w:lang w:val="az-Latn-AZ"/>
        </w:rPr>
        <w:t>19</w:t>
      </w:r>
      <w:r w:rsidR="009A6D03" w:rsidRPr="00ED004A">
        <w:rPr>
          <w:lang w:val="az-Latn-AZ"/>
        </w:rPr>
        <w:t xml:space="preserve">, </w:t>
      </w:r>
      <w:r>
        <w:rPr>
          <w:lang w:val="az-Latn-AZ"/>
        </w:rPr>
        <w:t>ş</w:t>
      </w:r>
      <w:r w:rsidR="009A6D03" w:rsidRPr="00ED004A">
        <w:rPr>
          <w:lang w:val="az-Latn-AZ"/>
        </w:rPr>
        <w:t>əkərli diabet</w:t>
      </w:r>
      <w:r w:rsidR="009A6D03" w:rsidRPr="00ED004A">
        <w:rPr>
          <w:vertAlign w:val="superscript"/>
          <w:lang w:val="az-Latn-AZ"/>
        </w:rPr>
        <w:t>1,</w:t>
      </w:r>
      <w:r>
        <w:rPr>
          <w:vertAlign w:val="superscript"/>
          <w:lang w:val="az-Latn-AZ"/>
        </w:rPr>
        <w:t xml:space="preserve"> </w:t>
      </w:r>
      <w:r w:rsidR="009A6D03" w:rsidRPr="00ED004A">
        <w:rPr>
          <w:vertAlign w:val="superscript"/>
          <w:lang w:val="az-Latn-AZ"/>
        </w:rPr>
        <w:t>5</w:t>
      </w:r>
      <w:r>
        <w:rPr>
          <w:lang w:val="az-Latn-AZ"/>
        </w:rPr>
        <w:t>, ö</w:t>
      </w:r>
      <w:r w:rsidR="009A6D03" w:rsidRPr="00ED004A">
        <w:rPr>
          <w:lang w:val="az-Latn-AZ"/>
        </w:rPr>
        <w:t xml:space="preserve">ncədən mövcud olan şəkərli diabetin kəskinləşməsi </w:t>
      </w:r>
    </w:p>
    <w:p w14:paraId="1351B17D" w14:textId="77777777" w:rsidR="009A6D03" w:rsidRPr="00ED004A" w:rsidRDefault="00D14AE7" w:rsidP="00FE1C14">
      <w:pPr>
        <w:pStyle w:val="Default"/>
        <w:jc w:val="both"/>
        <w:rPr>
          <w:lang w:val="az-Latn-AZ"/>
        </w:rPr>
      </w:pPr>
      <w:r>
        <w:rPr>
          <w:lang w:val="az-Latn-AZ"/>
        </w:rPr>
        <w:t>Nadir: m</w:t>
      </w:r>
      <w:r w:rsidR="009A6D03" w:rsidRPr="00ED004A">
        <w:rPr>
          <w:lang w:val="az-Latn-AZ"/>
        </w:rPr>
        <w:t>etabolik sindrom</w:t>
      </w:r>
      <w:r w:rsidRPr="00D14AE7">
        <w:rPr>
          <w:vertAlign w:val="superscript"/>
          <w:lang w:val="az-Latn-AZ"/>
        </w:rPr>
        <w:t>29</w:t>
      </w:r>
      <w:r w:rsidR="009A6D03" w:rsidRPr="00ED004A">
        <w:rPr>
          <w:lang w:val="az-Latn-AZ"/>
        </w:rPr>
        <w:t xml:space="preserve"> </w:t>
      </w:r>
    </w:p>
    <w:p w14:paraId="4012CB9F" w14:textId="77777777" w:rsidR="009A6D03" w:rsidRPr="00ED004A" w:rsidRDefault="009A6D03" w:rsidP="00FE1C14">
      <w:pPr>
        <w:pStyle w:val="Default"/>
        <w:jc w:val="both"/>
        <w:rPr>
          <w:lang w:val="az-Latn-AZ"/>
        </w:rPr>
      </w:pPr>
      <w:r w:rsidRPr="00ED004A">
        <w:rPr>
          <w:i/>
          <w:iCs/>
          <w:lang w:val="az-Latn-AZ"/>
        </w:rPr>
        <w:t xml:space="preserve">Psixiatrik pozğunluqlar  </w:t>
      </w:r>
    </w:p>
    <w:p w14:paraId="2C1A69FB" w14:textId="77777777" w:rsidR="009A6D03" w:rsidRPr="00ED004A" w:rsidRDefault="00121D0E" w:rsidP="00FE1C14">
      <w:pPr>
        <w:pStyle w:val="Default"/>
        <w:jc w:val="both"/>
        <w:rPr>
          <w:lang w:val="az-Latn-AZ"/>
        </w:rPr>
      </w:pPr>
      <w:r>
        <w:rPr>
          <w:lang w:val="az-Latn-AZ"/>
        </w:rPr>
        <w:t>Tez-tez: q</w:t>
      </w:r>
      <w:r w:rsidR="009A6D03" w:rsidRPr="00ED004A">
        <w:rPr>
          <w:lang w:val="az-Latn-AZ"/>
        </w:rPr>
        <w:t xml:space="preserve">eyri-normal yuxular və qarabasmalar, </w:t>
      </w:r>
      <w:r>
        <w:rPr>
          <w:lang w:val="az-Latn-AZ"/>
        </w:rPr>
        <w:t>i</w:t>
      </w:r>
      <w:r w:rsidR="009A6D03" w:rsidRPr="00ED004A">
        <w:rPr>
          <w:lang w:val="az-Latn-AZ"/>
        </w:rPr>
        <w:t xml:space="preserve">ntihar fikirləri və intihar </w:t>
      </w:r>
      <w:r w:rsidR="0052652E">
        <w:rPr>
          <w:lang w:val="az-Latn-AZ"/>
        </w:rPr>
        <w:t>hərəkətləri</w:t>
      </w:r>
      <w:r w:rsidR="009A6D03" w:rsidRPr="00ED004A">
        <w:rPr>
          <w:vertAlign w:val="superscript"/>
          <w:lang w:val="az-Latn-AZ"/>
        </w:rPr>
        <w:t>20</w:t>
      </w:r>
      <w:r w:rsidR="009A6D03" w:rsidRPr="00ED004A">
        <w:rPr>
          <w:lang w:val="az-Latn-AZ"/>
        </w:rPr>
        <w:t xml:space="preserve"> </w:t>
      </w:r>
    </w:p>
    <w:p w14:paraId="0C608626" w14:textId="77777777" w:rsidR="009A6D03" w:rsidRPr="00ED004A" w:rsidRDefault="00121D0E" w:rsidP="00FE1C14">
      <w:pPr>
        <w:pStyle w:val="Default"/>
        <w:jc w:val="both"/>
        <w:rPr>
          <w:lang w:val="az-Latn-AZ"/>
        </w:rPr>
      </w:pPr>
      <w:r>
        <w:rPr>
          <w:lang w:val="az-Latn-AZ"/>
        </w:rPr>
        <w:t>Nadir: s</w:t>
      </w:r>
      <w:r w:rsidR="0052652E">
        <w:rPr>
          <w:lang w:val="az-Latn-AZ"/>
        </w:rPr>
        <w:t>omnabuli</w:t>
      </w:r>
      <w:r w:rsidR="009A6D03" w:rsidRPr="00ED004A">
        <w:rPr>
          <w:lang w:val="az-Latn-AZ"/>
        </w:rPr>
        <w:t xml:space="preserve">zm və buna bağlı reaksiyalar, məsələn, yuxuda danışmaq və yuxu ilə əlaqəli </w:t>
      </w:r>
      <w:r w:rsidR="0052652E">
        <w:rPr>
          <w:lang w:val="az-Latn-AZ"/>
        </w:rPr>
        <w:t>iştaha</w:t>
      </w:r>
      <w:r w:rsidR="009A6D03" w:rsidRPr="00ED004A">
        <w:rPr>
          <w:lang w:val="az-Latn-AZ"/>
        </w:rPr>
        <w:t xml:space="preserve"> pozğunluqları  </w:t>
      </w:r>
    </w:p>
    <w:p w14:paraId="6E07099D" w14:textId="77777777" w:rsidR="009A6D03" w:rsidRPr="00ED004A" w:rsidRDefault="00121D0E" w:rsidP="00FE1C14">
      <w:pPr>
        <w:pStyle w:val="Default"/>
        <w:jc w:val="both"/>
        <w:rPr>
          <w:lang w:val="az-Latn-AZ"/>
        </w:rPr>
      </w:pPr>
      <w:r>
        <w:rPr>
          <w:i/>
          <w:iCs/>
          <w:lang w:val="az-Latn-AZ"/>
        </w:rPr>
        <w:t>Sinir</w:t>
      </w:r>
      <w:r w:rsidR="009A6D03" w:rsidRPr="00ED004A">
        <w:rPr>
          <w:i/>
          <w:iCs/>
          <w:lang w:val="az-Latn-AZ"/>
        </w:rPr>
        <w:t xml:space="preserve"> sistemi pozğunluqları </w:t>
      </w:r>
    </w:p>
    <w:p w14:paraId="1F08B383" w14:textId="57CC9495" w:rsidR="009A6D03" w:rsidRPr="00ED004A" w:rsidRDefault="00121D0E" w:rsidP="00FE1C14">
      <w:pPr>
        <w:pStyle w:val="Default"/>
        <w:jc w:val="both"/>
        <w:rPr>
          <w:lang w:val="az-Latn-AZ"/>
        </w:rPr>
      </w:pPr>
      <w:r>
        <w:rPr>
          <w:lang w:val="az-Latn-AZ"/>
        </w:rPr>
        <w:t>Çox tez-tez: b</w:t>
      </w:r>
      <w:r w:rsidR="00B328C1">
        <w:rPr>
          <w:lang w:val="az-Latn-AZ"/>
        </w:rPr>
        <w:t>aş</w:t>
      </w:r>
      <w:r w:rsidR="009A6D03" w:rsidRPr="00ED004A">
        <w:rPr>
          <w:lang w:val="az-Latn-AZ"/>
        </w:rPr>
        <w:t>gicəllənməsi</w:t>
      </w:r>
      <w:r w:rsidR="009A6D03" w:rsidRPr="00ED004A">
        <w:rPr>
          <w:vertAlign w:val="superscript"/>
          <w:lang w:val="az-Latn-AZ"/>
        </w:rPr>
        <w:t>4, 16</w:t>
      </w:r>
      <w:r w:rsidR="009A6D03" w:rsidRPr="00ED004A">
        <w:rPr>
          <w:lang w:val="az-Latn-AZ"/>
        </w:rPr>
        <w:t>, yuxululuq</w:t>
      </w:r>
      <w:r w:rsidR="009A6D03" w:rsidRPr="00ED004A">
        <w:rPr>
          <w:vertAlign w:val="superscript"/>
          <w:lang w:val="az-Latn-AZ"/>
        </w:rPr>
        <w:t>2,</w:t>
      </w:r>
      <w:r>
        <w:rPr>
          <w:vertAlign w:val="superscript"/>
          <w:lang w:val="az-Latn-AZ"/>
        </w:rPr>
        <w:t xml:space="preserve"> </w:t>
      </w:r>
      <w:r w:rsidR="009A6D03" w:rsidRPr="00ED004A">
        <w:rPr>
          <w:vertAlign w:val="superscript"/>
          <w:lang w:val="az-Latn-AZ"/>
        </w:rPr>
        <w:t>16</w:t>
      </w:r>
      <w:r w:rsidR="009A6D03" w:rsidRPr="00ED004A">
        <w:rPr>
          <w:lang w:val="az-Latn-AZ"/>
        </w:rPr>
        <w:t>, baş ağırısı, ekstrapiramid simptomlar</w:t>
      </w:r>
      <w:r w:rsidR="009A6D03" w:rsidRPr="00ED004A">
        <w:rPr>
          <w:vertAlign w:val="superscript"/>
          <w:lang w:val="az-Latn-AZ"/>
        </w:rPr>
        <w:t>1,</w:t>
      </w:r>
      <w:r w:rsidR="009A6D03" w:rsidRPr="00ED004A">
        <w:rPr>
          <w:lang w:val="az-Latn-AZ"/>
        </w:rPr>
        <w:t xml:space="preserve"> </w:t>
      </w:r>
      <w:r w:rsidR="009A6D03" w:rsidRPr="00ED004A">
        <w:rPr>
          <w:vertAlign w:val="superscript"/>
          <w:lang w:val="az-Latn-AZ"/>
        </w:rPr>
        <w:t>21</w:t>
      </w:r>
      <w:r w:rsidR="009A6D03" w:rsidRPr="00ED004A">
        <w:rPr>
          <w:lang w:val="az-Latn-AZ"/>
        </w:rPr>
        <w:t xml:space="preserve"> </w:t>
      </w:r>
    </w:p>
    <w:p w14:paraId="2BDB7C96" w14:textId="77777777" w:rsidR="009A6D03" w:rsidRPr="00ED004A" w:rsidRDefault="00121D0E" w:rsidP="00FE1C14">
      <w:pPr>
        <w:pStyle w:val="Default"/>
        <w:jc w:val="both"/>
        <w:rPr>
          <w:lang w:val="az-Latn-AZ"/>
        </w:rPr>
      </w:pPr>
      <w:r>
        <w:rPr>
          <w:lang w:val="az-Latn-AZ"/>
        </w:rPr>
        <w:t>Tez-tez: d</w:t>
      </w:r>
      <w:r w:rsidR="009A6D03" w:rsidRPr="00ED004A">
        <w:rPr>
          <w:lang w:val="az-Latn-AZ"/>
        </w:rPr>
        <w:t xml:space="preserve">isartriya </w:t>
      </w:r>
    </w:p>
    <w:p w14:paraId="1E4751B9" w14:textId="6108FA62" w:rsidR="009A6D03" w:rsidRPr="00ED004A" w:rsidRDefault="00121D0E" w:rsidP="00FE1C14">
      <w:pPr>
        <w:pStyle w:val="Default"/>
        <w:jc w:val="both"/>
        <w:rPr>
          <w:lang w:val="az-Latn-AZ"/>
        </w:rPr>
      </w:pPr>
      <w:r>
        <w:rPr>
          <w:lang w:val="az-Latn-AZ"/>
        </w:rPr>
        <w:lastRenderedPageBreak/>
        <w:t>Bəzən: ü</w:t>
      </w:r>
      <w:r w:rsidR="009A6D03" w:rsidRPr="00ED004A">
        <w:rPr>
          <w:lang w:val="az-Latn-AZ"/>
        </w:rPr>
        <w:t>rək</w:t>
      </w:r>
      <w:r w:rsidR="004705C5">
        <w:rPr>
          <w:lang w:val="az-Latn-AZ"/>
        </w:rPr>
        <w:t>tutma</w:t>
      </w:r>
      <w:r w:rsidR="009A6D03" w:rsidRPr="00ED004A">
        <w:rPr>
          <w:vertAlign w:val="superscript"/>
          <w:lang w:val="az-Latn-AZ"/>
        </w:rPr>
        <w:t>1</w:t>
      </w:r>
      <w:r w:rsidR="009A6D03" w:rsidRPr="00ED004A">
        <w:rPr>
          <w:lang w:val="az-Latn-AZ"/>
        </w:rPr>
        <w:t xml:space="preserve">, narahat ayaqlar sindromu, </w:t>
      </w:r>
      <w:r w:rsidR="001F2059">
        <w:rPr>
          <w:lang w:val="az-Latn-AZ"/>
        </w:rPr>
        <w:t>tardiv</w:t>
      </w:r>
      <w:r w:rsidR="009A6D03" w:rsidRPr="00ED004A">
        <w:rPr>
          <w:lang w:val="az-Latn-AZ"/>
        </w:rPr>
        <w:t xml:space="preserve"> (gecikmiş) diskineziya</w:t>
      </w:r>
      <w:r w:rsidR="009A6D03" w:rsidRPr="00ED004A">
        <w:rPr>
          <w:vertAlign w:val="superscript"/>
          <w:lang w:val="az-Latn-AZ"/>
        </w:rPr>
        <w:t>1, 5</w:t>
      </w:r>
      <w:r w:rsidR="009A6D03" w:rsidRPr="00ED004A">
        <w:rPr>
          <w:lang w:val="az-Latn-AZ"/>
        </w:rPr>
        <w:t xml:space="preserve">, </w:t>
      </w:r>
      <w:r w:rsidR="0052652E">
        <w:rPr>
          <w:lang w:val="az-Latn-AZ"/>
        </w:rPr>
        <w:t>bayılma</w:t>
      </w:r>
      <w:r w:rsidR="009A6D03" w:rsidRPr="00ED004A">
        <w:rPr>
          <w:vertAlign w:val="superscript"/>
          <w:lang w:val="az-Latn-AZ"/>
        </w:rPr>
        <w:t>4,</w:t>
      </w:r>
      <w:r w:rsidR="00EF0B86">
        <w:rPr>
          <w:vertAlign w:val="superscript"/>
          <w:lang w:val="az-Latn-AZ"/>
        </w:rPr>
        <w:t xml:space="preserve"> </w:t>
      </w:r>
      <w:r w:rsidR="009A6D03" w:rsidRPr="00ED004A">
        <w:rPr>
          <w:vertAlign w:val="superscript"/>
          <w:lang w:val="az-Latn-AZ"/>
        </w:rPr>
        <w:t>16</w:t>
      </w:r>
      <w:r w:rsidR="009A6D03" w:rsidRPr="00ED004A">
        <w:rPr>
          <w:lang w:val="az-Latn-AZ"/>
        </w:rPr>
        <w:t xml:space="preserve"> </w:t>
      </w:r>
    </w:p>
    <w:p w14:paraId="3116E7C5" w14:textId="77777777" w:rsidR="009A6D03" w:rsidRPr="00ED004A" w:rsidRDefault="009A6D03" w:rsidP="00FE1C14">
      <w:pPr>
        <w:pStyle w:val="Default"/>
        <w:jc w:val="both"/>
        <w:rPr>
          <w:lang w:val="az-Latn-AZ"/>
        </w:rPr>
      </w:pPr>
      <w:r w:rsidRPr="00ED004A">
        <w:rPr>
          <w:i/>
          <w:iCs/>
          <w:lang w:val="az-Latn-AZ"/>
        </w:rPr>
        <w:t xml:space="preserve">Ürək xəstəlikləri </w:t>
      </w:r>
    </w:p>
    <w:p w14:paraId="56C647EF" w14:textId="77777777" w:rsidR="009A6D03" w:rsidRPr="00ED004A" w:rsidRDefault="000E4A6E" w:rsidP="00FE1C14">
      <w:pPr>
        <w:pStyle w:val="Default"/>
        <w:jc w:val="both"/>
        <w:rPr>
          <w:lang w:val="az-Latn-AZ"/>
        </w:rPr>
      </w:pPr>
      <w:r>
        <w:rPr>
          <w:lang w:val="az-Latn-AZ"/>
        </w:rPr>
        <w:t>Tez-tez: t</w:t>
      </w:r>
      <w:r w:rsidR="009A6D03" w:rsidRPr="00ED004A">
        <w:rPr>
          <w:lang w:val="az-Latn-AZ"/>
        </w:rPr>
        <w:t>axikardiya</w:t>
      </w:r>
      <w:r w:rsidR="009A6D03" w:rsidRPr="000E4A6E">
        <w:rPr>
          <w:vertAlign w:val="superscript"/>
          <w:lang w:val="az-Latn-AZ"/>
        </w:rPr>
        <w:t>4</w:t>
      </w:r>
      <w:r w:rsidR="009A6D03" w:rsidRPr="00ED004A">
        <w:rPr>
          <w:lang w:val="az-Latn-AZ"/>
        </w:rPr>
        <w:t xml:space="preserve">, ürək </w:t>
      </w:r>
      <w:r w:rsidR="0052652E">
        <w:rPr>
          <w:lang w:val="az-Latn-AZ"/>
        </w:rPr>
        <w:t>döyünməsi</w:t>
      </w:r>
      <w:r w:rsidR="009A6D03" w:rsidRPr="000E4A6E">
        <w:rPr>
          <w:vertAlign w:val="superscript"/>
          <w:lang w:val="az-Latn-AZ"/>
        </w:rPr>
        <w:t>23</w:t>
      </w:r>
      <w:r w:rsidR="009A6D03" w:rsidRPr="00ED004A">
        <w:rPr>
          <w:lang w:val="az-Latn-AZ"/>
        </w:rPr>
        <w:t xml:space="preserve"> </w:t>
      </w:r>
    </w:p>
    <w:p w14:paraId="0FC26DB9" w14:textId="77777777" w:rsidR="009A6D03" w:rsidRPr="00ED004A" w:rsidRDefault="000E4A6E" w:rsidP="00FE1C14">
      <w:pPr>
        <w:pStyle w:val="Default"/>
        <w:jc w:val="both"/>
        <w:rPr>
          <w:lang w:val="az-Latn-AZ"/>
        </w:rPr>
      </w:pPr>
      <w:r>
        <w:rPr>
          <w:lang w:val="az-Latn-AZ"/>
        </w:rPr>
        <w:t xml:space="preserve">Bəzən: </w:t>
      </w:r>
      <w:r w:rsidR="009A6D03" w:rsidRPr="00ED004A">
        <w:rPr>
          <w:lang w:val="az-Latn-AZ"/>
        </w:rPr>
        <w:t>QT intervalının uzanması</w:t>
      </w:r>
      <w:r w:rsidR="009A6D03" w:rsidRPr="000E4A6E">
        <w:rPr>
          <w:vertAlign w:val="superscript"/>
          <w:lang w:val="az-Latn-AZ"/>
        </w:rPr>
        <w:t>1,</w:t>
      </w:r>
      <w:r>
        <w:rPr>
          <w:vertAlign w:val="superscript"/>
          <w:lang w:val="az-Latn-AZ"/>
        </w:rPr>
        <w:t xml:space="preserve"> </w:t>
      </w:r>
      <w:r w:rsidR="009A6D03" w:rsidRPr="000E4A6E">
        <w:rPr>
          <w:vertAlign w:val="superscript"/>
          <w:lang w:val="az-Latn-AZ"/>
        </w:rPr>
        <w:t>12, 18</w:t>
      </w:r>
      <w:r>
        <w:rPr>
          <w:lang w:val="az-Latn-AZ"/>
        </w:rPr>
        <w:t>, b</w:t>
      </w:r>
      <w:r w:rsidR="009A6D03" w:rsidRPr="00ED004A">
        <w:rPr>
          <w:lang w:val="az-Latn-AZ"/>
        </w:rPr>
        <w:t>radikardiya</w:t>
      </w:r>
      <w:r w:rsidR="009A6D03" w:rsidRPr="000E4A6E">
        <w:rPr>
          <w:vertAlign w:val="superscript"/>
          <w:lang w:val="az-Latn-AZ"/>
        </w:rPr>
        <w:t>32</w:t>
      </w:r>
      <w:r w:rsidR="009A6D03" w:rsidRPr="00ED004A">
        <w:rPr>
          <w:lang w:val="az-Latn-AZ"/>
        </w:rPr>
        <w:t xml:space="preserve"> </w:t>
      </w:r>
    </w:p>
    <w:p w14:paraId="30F81A24" w14:textId="77777777" w:rsidR="009A6D03" w:rsidRPr="00ED004A" w:rsidRDefault="009A6D03" w:rsidP="00FE1C14">
      <w:pPr>
        <w:pStyle w:val="Default"/>
        <w:jc w:val="both"/>
        <w:rPr>
          <w:lang w:val="az-Latn-AZ"/>
        </w:rPr>
      </w:pPr>
      <w:r w:rsidRPr="00ED004A">
        <w:rPr>
          <w:i/>
          <w:iCs/>
          <w:lang w:val="az-Latn-AZ"/>
        </w:rPr>
        <w:t xml:space="preserve">Göz xəstəlikləri </w:t>
      </w:r>
    </w:p>
    <w:p w14:paraId="390F98F1" w14:textId="77777777" w:rsidR="009A6D03" w:rsidRPr="00ED004A" w:rsidRDefault="000E4A6E" w:rsidP="00FE1C14">
      <w:pPr>
        <w:pStyle w:val="Default"/>
        <w:jc w:val="both"/>
        <w:rPr>
          <w:lang w:val="az-Latn-AZ"/>
        </w:rPr>
      </w:pPr>
      <w:r>
        <w:rPr>
          <w:lang w:val="az-Latn-AZ"/>
        </w:rPr>
        <w:t>Tez-tez: b</w:t>
      </w:r>
      <w:r w:rsidR="009A6D03" w:rsidRPr="00ED004A">
        <w:rPr>
          <w:lang w:val="az-Latn-AZ"/>
        </w:rPr>
        <w:t xml:space="preserve">ulanıq görmə </w:t>
      </w:r>
    </w:p>
    <w:p w14:paraId="266B226E" w14:textId="77777777" w:rsidR="009A6D03" w:rsidRPr="00ED004A" w:rsidRDefault="009A6D03" w:rsidP="00FE1C14">
      <w:pPr>
        <w:pStyle w:val="Default"/>
        <w:jc w:val="both"/>
        <w:rPr>
          <w:lang w:val="az-Latn-AZ"/>
        </w:rPr>
      </w:pPr>
      <w:r w:rsidRPr="00ED004A">
        <w:rPr>
          <w:i/>
          <w:iCs/>
          <w:lang w:val="az-Latn-AZ"/>
        </w:rPr>
        <w:t xml:space="preserve">Damar xəstəlikləri </w:t>
      </w:r>
    </w:p>
    <w:p w14:paraId="7714975F" w14:textId="77777777" w:rsidR="009A6D03" w:rsidRPr="00ED004A" w:rsidRDefault="000E4A6E" w:rsidP="00FE1C14">
      <w:pPr>
        <w:pStyle w:val="Default"/>
        <w:jc w:val="both"/>
        <w:rPr>
          <w:lang w:val="az-Latn-AZ"/>
        </w:rPr>
      </w:pPr>
      <w:r>
        <w:rPr>
          <w:lang w:val="az-Latn-AZ"/>
        </w:rPr>
        <w:t>Tez-tez: o</w:t>
      </w:r>
      <w:r w:rsidR="009A6D03" w:rsidRPr="00ED004A">
        <w:rPr>
          <w:lang w:val="az-Latn-AZ"/>
        </w:rPr>
        <w:t>rtostatik hipotenziya</w:t>
      </w:r>
      <w:r w:rsidR="009A6D03" w:rsidRPr="000E4A6E">
        <w:rPr>
          <w:vertAlign w:val="superscript"/>
          <w:lang w:val="az-Latn-AZ"/>
        </w:rPr>
        <w:t>4,</w:t>
      </w:r>
      <w:r w:rsidR="00E255BE">
        <w:rPr>
          <w:vertAlign w:val="superscript"/>
          <w:lang w:val="az-Latn-AZ"/>
        </w:rPr>
        <w:t xml:space="preserve"> </w:t>
      </w:r>
      <w:r w:rsidR="009A6D03" w:rsidRPr="000E4A6E">
        <w:rPr>
          <w:vertAlign w:val="superscript"/>
          <w:lang w:val="az-Latn-AZ"/>
        </w:rPr>
        <w:t>16</w:t>
      </w:r>
      <w:r w:rsidR="009A6D03" w:rsidRPr="00ED004A">
        <w:rPr>
          <w:lang w:val="az-Latn-AZ"/>
        </w:rPr>
        <w:t xml:space="preserve"> </w:t>
      </w:r>
    </w:p>
    <w:p w14:paraId="6C00074D" w14:textId="77777777" w:rsidR="009A6D03" w:rsidRPr="00ED004A" w:rsidRDefault="000E4A6E" w:rsidP="00FE1C14">
      <w:pPr>
        <w:pStyle w:val="Default"/>
        <w:jc w:val="both"/>
        <w:rPr>
          <w:lang w:val="az-Latn-AZ"/>
        </w:rPr>
      </w:pPr>
      <w:r>
        <w:rPr>
          <w:lang w:val="az-Latn-AZ"/>
        </w:rPr>
        <w:t>Nadir: v</w:t>
      </w:r>
      <w:r w:rsidR="009A6D03" w:rsidRPr="00ED004A">
        <w:rPr>
          <w:lang w:val="az-Latn-AZ"/>
        </w:rPr>
        <w:t>enoz tromboemboliya</w:t>
      </w:r>
      <w:r w:rsidR="009A6D03" w:rsidRPr="000E4A6E">
        <w:rPr>
          <w:vertAlign w:val="superscript"/>
          <w:lang w:val="az-Latn-AZ"/>
        </w:rPr>
        <w:t>1</w:t>
      </w:r>
      <w:r w:rsidR="009A6D03" w:rsidRPr="00ED004A">
        <w:rPr>
          <w:lang w:val="az-Latn-AZ"/>
        </w:rPr>
        <w:t xml:space="preserve"> </w:t>
      </w:r>
    </w:p>
    <w:p w14:paraId="58251579" w14:textId="77777777" w:rsidR="009A6D03" w:rsidRPr="00ED004A" w:rsidRDefault="00D41AB5" w:rsidP="00FE1C14">
      <w:pPr>
        <w:pStyle w:val="Default"/>
        <w:jc w:val="both"/>
        <w:rPr>
          <w:lang w:val="az-Latn-AZ"/>
        </w:rPr>
      </w:pPr>
      <w:r>
        <w:rPr>
          <w:rFonts w:eastAsia="Times New Roman"/>
          <w:lang w:val="az-Latn-AZ"/>
        </w:rPr>
        <w:t>M</w:t>
      </w:r>
      <w:r w:rsidRPr="00F80C2E">
        <w:rPr>
          <w:rFonts w:eastAsia="Times New Roman"/>
          <w:lang w:val="az-Latn-AZ"/>
        </w:rPr>
        <w:t>əlum deyil</w:t>
      </w:r>
      <w:r>
        <w:rPr>
          <w:rFonts w:eastAsia="Times New Roman"/>
          <w:lang w:val="az-Latn-AZ"/>
        </w:rPr>
        <w:t>:</w:t>
      </w:r>
      <w:r w:rsidRPr="00F80C2E">
        <w:rPr>
          <w:rFonts w:eastAsia="Times New Roman"/>
          <w:lang w:val="az-Latn-AZ"/>
        </w:rPr>
        <w:t xml:space="preserve"> </w:t>
      </w:r>
      <w:r>
        <w:rPr>
          <w:lang w:val="az-Latn-AZ"/>
        </w:rPr>
        <w:t>i</w:t>
      </w:r>
      <w:r w:rsidR="009A6D03" w:rsidRPr="00ED004A">
        <w:rPr>
          <w:lang w:val="az-Latn-AZ"/>
        </w:rPr>
        <w:t>nsult</w:t>
      </w:r>
      <w:r w:rsidR="009A6D03" w:rsidRPr="00D41AB5">
        <w:rPr>
          <w:vertAlign w:val="superscript"/>
          <w:lang w:val="az-Latn-AZ"/>
        </w:rPr>
        <w:t>33</w:t>
      </w:r>
      <w:r w:rsidR="009A6D03" w:rsidRPr="00ED004A">
        <w:rPr>
          <w:lang w:val="az-Latn-AZ"/>
        </w:rPr>
        <w:t xml:space="preserve"> </w:t>
      </w:r>
    </w:p>
    <w:p w14:paraId="21B5B094" w14:textId="77777777" w:rsidR="009A6D03" w:rsidRPr="00ED004A" w:rsidRDefault="009A6D03" w:rsidP="00FE1C14">
      <w:pPr>
        <w:pStyle w:val="Default"/>
        <w:jc w:val="both"/>
        <w:rPr>
          <w:lang w:val="az-Latn-AZ"/>
        </w:rPr>
      </w:pPr>
      <w:r w:rsidRPr="00ED004A">
        <w:rPr>
          <w:i/>
          <w:iCs/>
          <w:lang w:val="az-Latn-AZ"/>
        </w:rPr>
        <w:t xml:space="preserve">Respirator, torakal və divararalığı pozğunluqları </w:t>
      </w:r>
    </w:p>
    <w:p w14:paraId="5243EDA3" w14:textId="77777777" w:rsidR="009A6D03" w:rsidRPr="00ED004A" w:rsidRDefault="000B20C9" w:rsidP="00FE1C14">
      <w:pPr>
        <w:pStyle w:val="Default"/>
        <w:jc w:val="both"/>
        <w:rPr>
          <w:lang w:val="az-Latn-AZ"/>
        </w:rPr>
      </w:pPr>
      <w:r>
        <w:rPr>
          <w:lang w:val="az-Latn-AZ"/>
        </w:rPr>
        <w:t>Tez-tez: t</w:t>
      </w:r>
      <w:r w:rsidR="009A6D03" w:rsidRPr="00ED004A">
        <w:rPr>
          <w:lang w:val="az-Latn-AZ"/>
        </w:rPr>
        <w:t>əngnəfəslik</w:t>
      </w:r>
      <w:r w:rsidR="009A6D03" w:rsidRPr="000B20C9">
        <w:rPr>
          <w:vertAlign w:val="superscript"/>
          <w:lang w:val="az-Latn-AZ"/>
        </w:rPr>
        <w:t>23</w:t>
      </w:r>
      <w:r w:rsidR="009A6D03" w:rsidRPr="00ED004A">
        <w:rPr>
          <w:lang w:val="az-Latn-AZ"/>
        </w:rPr>
        <w:t xml:space="preserve"> </w:t>
      </w:r>
    </w:p>
    <w:p w14:paraId="1300782F" w14:textId="77777777" w:rsidR="009A6D03" w:rsidRPr="00ED004A" w:rsidRDefault="000B20C9" w:rsidP="00FE1C14">
      <w:pPr>
        <w:pStyle w:val="Default"/>
        <w:jc w:val="both"/>
        <w:rPr>
          <w:lang w:val="az-Latn-AZ"/>
        </w:rPr>
      </w:pPr>
      <w:r>
        <w:rPr>
          <w:lang w:val="az-Latn-AZ"/>
        </w:rPr>
        <w:t>Bəzən: r</w:t>
      </w:r>
      <w:r w:rsidR="009A6D03" w:rsidRPr="00ED004A">
        <w:rPr>
          <w:lang w:val="az-Latn-AZ"/>
        </w:rPr>
        <w:t>init</w:t>
      </w:r>
    </w:p>
    <w:p w14:paraId="140F611E" w14:textId="77777777" w:rsidR="009A6D03" w:rsidRPr="00ED004A" w:rsidRDefault="009A6D03" w:rsidP="00FE1C14">
      <w:pPr>
        <w:pStyle w:val="Default"/>
        <w:jc w:val="both"/>
        <w:rPr>
          <w:lang w:val="az-Latn-AZ"/>
        </w:rPr>
      </w:pPr>
      <w:r w:rsidRPr="00ED004A">
        <w:rPr>
          <w:i/>
          <w:iCs/>
          <w:lang w:val="az-Latn-AZ"/>
        </w:rPr>
        <w:t xml:space="preserve">Mədə-bağırsaq xəstəlikləri </w:t>
      </w:r>
    </w:p>
    <w:p w14:paraId="2D0D7EA9" w14:textId="77777777" w:rsidR="009A6D03" w:rsidRPr="00ED004A" w:rsidRDefault="000B20C9" w:rsidP="00FE1C14">
      <w:pPr>
        <w:pStyle w:val="Default"/>
        <w:jc w:val="both"/>
        <w:rPr>
          <w:lang w:val="az-Latn-AZ"/>
        </w:rPr>
      </w:pPr>
      <w:r>
        <w:rPr>
          <w:lang w:val="az-Latn-AZ"/>
        </w:rPr>
        <w:t>Çox tez-tez: a</w:t>
      </w:r>
      <w:r w:rsidR="009A6D03" w:rsidRPr="00ED004A">
        <w:rPr>
          <w:lang w:val="az-Latn-AZ"/>
        </w:rPr>
        <w:t>ğızda quruluq</w:t>
      </w:r>
    </w:p>
    <w:p w14:paraId="79C0ED29" w14:textId="77777777" w:rsidR="009A6D03" w:rsidRPr="00ED004A" w:rsidRDefault="000B20C9" w:rsidP="00FE1C14">
      <w:pPr>
        <w:pStyle w:val="Default"/>
        <w:jc w:val="both"/>
        <w:rPr>
          <w:lang w:val="az-Latn-AZ"/>
        </w:rPr>
      </w:pPr>
      <w:r>
        <w:rPr>
          <w:lang w:val="az-Latn-AZ"/>
        </w:rPr>
        <w:t>Tez-tez: q</w:t>
      </w:r>
      <w:r w:rsidR="009A6D03" w:rsidRPr="00ED004A">
        <w:rPr>
          <w:lang w:val="az-Latn-AZ"/>
        </w:rPr>
        <w:t>əb</w:t>
      </w:r>
      <w:r w:rsidR="0052652E">
        <w:rPr>
          <w:lang w:val="az-Latn-AZ"/>
        </w:rPr>
        <w:t>i</w:t>
      </w:r>
      <w:r w:rsidR="009A6D03" w:rsidRPr="00ED004A">
        <w:rPr>
          <w:lang w:val="az-Latn-AZ"/>
        </w:rPr>
        <w:t>zlik, dispepsiya, qusma</w:t>
      </w:r>
      <w:r w:rsidR="009A6D03" w:rsidRPr="000B20C9">
        <w:rPr>
          <w:vertAlign w:val="superscript"/>
          <w:lang w:val="az-Latn-AZ"/>
        </w:rPr>
        <w:t>25</w:t>
      </w:r>
      <w:r w:rsidR="009A6D03" w:rsidRPr="00ED004A">
        <w:rPr>
          <w:lang w:val="az-Latn-AZ"/>
        </w:rPr>
        <w:t xml:space="preserve"> </w:t>
      </w:r>
    </w:p>
    <w:p w14:paraId="795740F1" w14:textId="77777777" w:rsidR="009A6D03" w:rsidRPr="00ED004A" w:rsidRDefault="000B20C9" w:rsidP="00FE1C14">
      <w:pPr>
        <w:pStyle w:val="Default"/>
        <w:jc w:val="both"/>
        <w:rPr>
          <w:lang w:val="az-Latn-AZ"/>
        </w:rPr>
      </w:pPr>
      <w:r>
        <w:rPr>
          <w:lang w:val="az-Latn-AZ"/>
        </w:rPr>
        <w:t>Bəzən: d</w:t>
      </w:r>
      <w:r w:rsidR="009A6D03" w:rsidRPr="00ED004A">
        <w:rPr>
          <w:lang w:val="az-Latn-AZ"/>
        </w:rPr>
        <w:t>isfaqiya</w:t>
      </w:r>
      <w:r w:rsidR="009A6D03" w:rsidRPr="000B20C9">
        <w:rPr>
          <w:vertAlign w:val="superscript"/>
          <w:lang w:val="az-Latn-AZ"/>
        </w:rPr>
        <w:t>7</w:t>
      </w:r>
      <w:r w:rsidR="009A6D03" w:rsidRPr="00ED004A">
        <w:rPr>
          <w:lang w:val="az-Latn-AZ"/>
        </w:rPr>
        <w:t xml:space="preserve"> </w:t>
      </w:r>
    </w:p>
    <w:p w14:paraId="236351EB" w14:textId="79A5CC48" w:rsidR="009A6D03" w:rsidRPr="00ED004A" w:rsidRDefault="000B20C9" w:rsidP="00FE1C14">
      <w:pPr>
        <w:pStyle w:val="Default"/>
        <w:jc w:val="both"/>
        <w:rPr>
          <w:lang w:val="az-Latn-AZ"/>
        </w:rPr>
      </w:pPr>
      <w:r>
        <w:rPr>
          <w:lang w:val="az-Latn-AZ"/>
        </w:rPr>
        <w:t xml:space="preserve">Nadir: </w:t>
      </w:r>
      <w:r w:rsidR="009A6D03" w:rsidRPr="00ED004A">
        <w:rPr>
          <w:lang w:val="az-Latn-AZ"/>
        </w:rPr>
        <w:t>pankreatit</w:t>
      </w:r>
      <w:r w:rsidR="009A6D03" w:rsidRPr="000B20C9">
        <w:rPr>
          <w:vertAlign w:val="superscript"/>
          <w:lang w:val="az-Latn-AZ"/>
        </w:rPr>
        <w:t>1</w:t>
      </w:r>
      <w:r w:rsidR="009A6D03" w:rsidRPr="00ED004A">
        <w:rPr>
          <w:lang w:val="az-Latn-AZ"/>
        </w:rPr>
        <w:t>, bağırsaq keç</w:t>
      </w:r>
      <w:r w:rsidR="004705C5">
        <w:rPr>
          <w:lang w:val="az-Latn-AZ"/>
        </w:rPr>
        <w:t>mə</w:t>
      </w:r>
      <w:r w:rsidR="009A6D03" w:rsidRPr="00ED004A">
        <w:rPr>
          <w:lang w:val="az-Latn-AZ"/>
        </w:rPr>
        <w:t xml:space="preserve">məzliyi/ileus </w:t>
      </w:r>
    </w:p>
    <w:p w14:paraId="344A5B4B" w14:textId="77777777" w:rsidR="009A6D03" w:rsidRPr="00ED004A" w:rsidRDefault="009A6D03" w:rsidP="00FE1C14">
      <w:pPr>
        <w:pStyle w:val="Default"/>
        <w:jc w:val="both"/>
        <w:rPr>
          <w:lang w:val="az-Latn-AZ"/>
        </w:rPr>
      </w:pPr>
      <w:r w:rsidRPr="00ED004A">
        <w:rPr>
          <w:i/>
          <w:iCs/>
          <w:lang w:val="az-Latn-AZ"/>
        </w:rPr>
        <w:t xml:space="preserve">Hepatobiliar pozğunluq </w:t>
      </w:r>
    </w:p>
    <w:p w14:paraId="239D2B8F" w14:textId="313C0F8A" w:rsidR="009A6D03" w:rsidRPr="00ED004A" w:rsidRDefault="000B20C9" w:rsidP="00FE1C14">
      <w:pPr>
        <w:pStyle w:val="Default"/>
        <w:jc w:val="both"/>
        <w:rPr>
          <w:lang w:val="az-Latn-AZ"/>
        </w:rPr>
      </w:pPr>
      <w:r>
        <w:rPr>
          <w:lang w:val="az-Latn-AZ"/>
        </w:rPr>
        <w:t>Tez-tez: a</w:t>
      </w:r>
      <w:r w:rsidR="009A6D03" w:rsidRPr="00ED004A">
        <w:rPr>
          <w:lang w:val="az-Latn-AZ"/>
        </w:rPr>
        <w:t>laninaminotransferaza səviyyəsinin yüksəlməsi (ALT)</w:t>
      </w:r>
      <w:r w:rsidR="009A6D03" w:rsidRPr="000B20C9">
        <w:rPr>
          <w:vertAlign w:val="superscript"/>
          <w:lang w:val="az-Latn-AZ"/>
        </w:rPr>
        <w:t>3</w:t>
      </w:r>
      <w:r w:rsidR="009A6D03" w:rsidRPr="00ED004A">
        <w:rPr>
          <w:lang w:val="az-Latn-AZ"/>
        </w:rPr>
        <w:t xml:space="preserve">, </w:t>
      </w:r>
      <w:r w:rsidR="00C4245D">
        <w:rPr>
          <w:lang w:val="az-Latn-AZ"/>
        </w:rPr>
        <w:t>q</w:t>
      </w:r>
      <w:r w:rsidR="009A6D03" w:rsidRPr="00ED004A">
        <w:rPr>
          <w:lang w:val="az-Latn-AZ"/>
        </w:rPr>
        <w:t>amma-GT səviyyəsinin yüksəlməsi</w:t>
      </w:r>
      <w:r w:rsidR="009A6D03" w:rsidRPr="000B20C9">
        <w:rPr>
          <w:vertAlign w:val="superscript"/>
          <w:lang w:val="az-Latn-AZ"/>
        </w:rPr>
        <w:t>3</w:t>
      </w:r>
      <w:r w:rsidR="009A6D03" w:rsidRPr="00ED004A">
        <w:rPr>
          <w:lang w:val="az-Latn-AZ"/>
        </w:rPr>
        <w:t xml:space="preserve"> </w:t>
      </w:r>
    </w:p>
    <w:p w14:paraId="5F9CC239" w14:textId="77777777" w:rsidR="009A6D03" w:rsidRPr="00ED004A" w:rsidRDefault="000B20C9" w:rsidP="00FE1C14">
      <w:pPr>
        <w:pStyle w:val="Default"/>
        <w:jc w:val="both"/>
        <w:rPr>
          <w:lang w:val="az-Latn-AZ"/>
        </w:rPr>
      </w:pPr>
      <w:r>
        <w:rPr>
          <w:lang w:val="az-Latn-AZ"/>
        </w:rPr>
        <w:t>Bəzən: a</w:t>
      </w:r>
      <w:r w:rsidR="009A6D03" w:rsidRPr="00ED004A">
        <w:rPr>
          <w:lang w:val="az-Latn-AZ"/>
        </w:rPr>
        <w:t>spartataminotransferaza səviyyəsinin yüksəlməsi (AST)</w:t>
      </w:r>
      <w:r w:rsidR="009A6D03" w:rsidRPr="000B20C9">
        <w:rPr>
          <w:vertAlign w:val="superscript"/>
          <w:lang w:val="az-Latn-AZ"/>
        </w:rPr>
        <w:t>3</w:t>
      </w:r>
      <w:r w:rsidR="009A6D03" w:rsidRPr="00ED004A">
        <w:rPr>
          <w:lang w:val="az-Latn-AZ"/>
        </w:rPr>
        <w:t xml:space="preserve"> </w:t>
      </w:r>
    </w:p>
    <w:p w14:paraId="1BD3E42B" w14:textId="77777777" w:rsidR="009A6D03" w:rsidRPr="00ED004A" w:rsidRDefault="000B20C9" w:rsidP="00FE1C14">
      <w:pPr>
        <w:pStyle w:val="Default"/>
        <w:jc w:val="both"/>
        <w:rPr>
          <w:lang w:val="az-Latn-AZ"/>
        </w:rPr>
      </w:pPr>
      <w:r>
        <w:rPr>
          <w:lang w:val="az-Latn-AZ"/>
        </w:rPr>
        <w:t>Nadir: s</w:t>
      </w:r>
      <w:r w:rsidR="009A6D03" w:rsidRPr="00ED004A">
        <w:rPr>
          <w:lang w:val="az-Latn-AZ"/>
        </w:rPr>
        <w:t>arılıq</w:t>
      </w:r>
      <w:r w:rsidR="009A6D03" w:rsidRPr="000B20C9">
        <w:rPr>
          <w:vertAlign w:val="superscript"/>
          <w:lang w:val="az-Latn-AZ"/>
        </w:rPr>
        <w:t>5</w:t>
      </w:r>
      <w:r>
        <w:rPr>
          <w:lang w:val="az-Latn-AZ"/>
        </w:rPr>
        <w:t>, h</w:t>
      </w:r>
      <w:r w:rsidR="009A6D03" w:rsidRPr="00ED004A">
        <w:rPr>
          <w:lang w:val="az-Latn-AZ"/>
        </w:rPr>
        <w:t>epatit</w:t>
      </w:r>
    </w:p>
    <w:p w14:paraId="2AE508D5" w14:textId="77777777" w:rsidR="009A6D03" w:rsidRPr="00ED004A" w:rsidRDefault="009A6D03" w:rsidP="00FE1C14">
      <w:pPr>
        <w:pStyle w:val="Default"/>
        <w:jc w:val="both"/>
        <w:rPr>
          <w:lang w:val="az-Latn-AZ"/>
        </w:rPr>
      </w:pPr>
      <w:r w:rsidRPr="00ED004A">
        <w:rPr>
          <w:i/>
          <w:iCs/>
          <w:lang w:val="az-Latn-AZ"/>
        </w:rPr>
        <w:t xml:space="preserve">Dəri və dərialtı hüceyrə xəstəlikləri  </w:t>
      </w:r>
    </w:p>
    <w:p w14:paraId="2F90AA99" w14:textId="78CFE400" w:rsidR="009A6D03" w:rsidRPr="00ED004A" w:rsidRDefault="000B20C9" w:rsidP="00FE1C14">
      <w:pPr>
        <w:pStyle w:val="Default"/>
        <w:jc w:val="both"/>
        <w:rPr>
          <w:lang w:val="az-Latn-AZ"/>
        </w:rPr>
      </w:pPr>
      <w:r>
        <w:rPr>
          <w:lang w:val="az-Latn-AZ"/>
        </w:rPr>
        <w:t>Çox nadir: a</w:t>
      </w:r>
      <w:r w:rsidR="009A6D03" w:rsidRPr="00ED004A">
        <w:rPr>
          <w:lang w:val="az-Latn-AZ"/>
        </w:rPr>
        <w:t>ngionevrotik ödem</w:t>
      </w:r>
      <w:r w:rsidR="009A6D03" w:rsidRPr="000B20C9">
        <w:rPr>
          <w:vertAlign w:val="superscript"/>
          <w:lang w:val="az-Latn-AZ"/>
        </w:rPr>
        <w:t>5</w:t>
      </w:r>
      <w:r w:rsidR="009A6D03" w:rsidRPr="00ED004A">
        <w:rPr>
          <w:lang w:val="az-Latn-AZ"/>
        </w:rPr>
        <w:t>, St</w:t>
      </w:r>
      <w:r w:rsidR="00C4245D">
        <w:rPr>
          <w:lang w:val="az-Latn-AZ"/>
        </w:rPr>
        <w:t>i</w:t>
      </w:r>
      <w:r w:rsidR="009A6D03" w:rsidRPr="00ED004A">
        <w:rPr>
          <w:lang w:val="az-Latn-AZ"/>
        </w:rPr>
        <w:t>vens-</w:t>
      </w:r>
      <w:r w:rsidR="00C4245D">
        <w:rPr>
          <w:lang w:val="az-Latn-AZ"/>
        </w:rPr>
        <w:t>Co</w:t>
      </w:r>
      <w:r w:rsidR="009A6D03" w:rsidRPr="00ED004A">
        <w:rPr>
          <w:lang w:val="az-Latn-AZ"/>
        </w:rPr>
        <w:t>nson sindrom</w:t>
      </w:r>
      <w:r w:rsidR="00641A69">
        <w:rPr>
          <w:lang w:val="az-Latn-AZ"/>
        </w:rPr>
        <w:t>u</w:t>
      </w:r>
      <w:r w:rsidR="009A6D03" w:rsidRPr="000B20C9">
        <w:rPr>
          <w:vertAlign w:val="superscript"/>
          <w:lang w:val="az-Latn-AZ"/>
        </w:rPr>
        <w:t>5</w:t>
      </w:r>
      <w:r w:rsidR="009A6D03" w:rsidRPr="00ED004A">
        <w:rPr>
          <w:lang w:val="az-Latn-AZ"/>
        </w:rPr>
        <w:t xml:space="preserve"> </w:t>
      </w:r>
    </w:p>
    <w:p w14:paraId="5BED738A" w14:textId="179324F6" w:rsidR="009A6D03" w:rsidRPr="00ED004A" w:rsidRDefault="000B20C9" w:rsidP="00FE1C14">
      <w:pPr>
        <w:pStyle w:val="Default"/>
        <w:jc w:val="both"/>
        <w:rPr>
          <w:lang w:val="az-Latn-AZ"/>
        </w:rPr>
      </w:pPr>
      <w:r>
        <w:rPr>
          <w:rFonts w:eastAsia="Times New Roman"/>
          <w:lang w:val="az-Latn-AZ"/>
        </w:rPr>
        <w:t>M</w:t>
      </w:r>
      <w:r w:rsidRPr="00F80C2E">
        <w:rPr>
          <w:rFonts w:eastAsia="Times New Roman"/>
          <w:lang w:val="az-Latn-AZ"/>
        </w:rPr>
        <w:t>əlum deyil</w:t>
      </w:r>
      <w:r>
        <w:rPr>
          <w:rFonts w:eastAsia="Times New Roman"/>
          <w:lang w:val="az-Latn-AZ"/>
        </w:rPr>
        <w:t>:</w:t>
      </w:r>
      <w:r w:rsidRPr="00F80C2E">
        <w:rPr>
          <w:rFonts w:eastAsia="Times New Roman"/>
          <w:lang w:val="az-Latn-AZ"/>
        </w:rPr>
        <w:t xml:space="preserve"> </w:t>
      </w:r>
      <w:r>
        <w:rPr>
          <w:lang w:val="az-Latn-AZ"/>
        </w:rPr>
        <w:t>t</w:t>
      </w:r>
      <w:r w:rsidR="009A6D03" w:rsidRPr="00ED004A">
        <w:rPr>
          <w:lang w:val="az-Latn-AZ"/>
        </w:rPr>
        <w:t xml:space="preserve">oksik </w:t>
      </w:r>
      <w:r>
        <w:rPr>
          <w:lang w:val="az-Latn-AZ"/>
        </w:rPr>
        <w:t>e</w:t>
      </w:r>
      <w:r w:rsidR="009A6D03" w:rsidRPr="00ED004A">
        <w:rPr>
          <w:lang w:val="az-Latn-AZ"/>
        </w:rPr>
        <w:t xml:space="preserve">pidermal </w:t>
      </w:r>
      <w:r>
        <w:rPr>
          <w:lang w:val="az-Latn-AZ"/>
        </w:rPr>
        <w:t>n</w:t>
      </w:r>
      <w:r w:rsidR="009A6D03" w:rsidRPr="00ED004A">
        <w:rPr>
          <w:lang w:val="az-Latn-AZ"/>
        </w:rPr>
        <w:t xml:space="preserve">ekroliz, </w:t>
      </w:r>
      <w:r>
        <w:rPr>
          <w:lang w:val="az-Latn-AZ"/>
        </w:rPr>
        <w:t>ç</w:t>
      </w:r>
      <w:r w:rsidR="009A6D03" w:rsidRPr="00ED004A">
        <w:rPr>
          <w:lang w:val="az-Latn-AZ"/>
        </w:rPr>
        <w:t xml:space="preserve">oxformalı eritema, </w:t>
      </w:r>
      <w:r>
        <w:rPr>
          <w:bCs/>
          <w:color w:val="auto"/>
          <w:lang w:val="az-Latn-AZ"/>
        </w:rPr>
        <w:t>e</w:t>
      </w:r>
      <w:r w:rsidR="009A6D03" w:rsidRPr="00ED004A">
        <w:rPr>
          <w:bCs/>
          <w:color w:val="auto"/>
          <w:lang w:val="az-Latn-AZ"/>
        </w:rPr>
        <w:t>ozinofiliya və sistemli əlamətlərlə müşayiət olunan dərmana qarşı reaksiya</w:t>
      </w:r>
      <w:r w:rsidR="009A6D03" w:rsidRPr="00ED004A">
        <w:rPr>
          <w:bCs/>
          <w:lang w:val="az-Latn-AZ"/>
        </w:rPr>
        <w:t xml:space="preserve"> </w:t>
      </w:r>
    </w:p>
    <w:p w14:paraId="3F766BAB" w14:textId="77777777" w:rsidR="009A6D03" w:rsidRPr="00ED004A" w:rsidRDefault="009A6D03" w:rsidP="00FE1C14">
      <w:pPr>
        <w:pStyle w:val="Default"/>
        <w:jc w:val="both"/>
        <w:rPr>
          <w:lang w:val="az-Latn-AZ"/>
        </w:rPr>
      </w:pPr>
      <w:r w:rsidRPr="00ED004A">
        <w:rPr>
          <w:i/>
          <w:iCs/>
          <w:lang w:val="az-Latn-AZ"/>
        </w:rPr>
        <w:t xml:space="preserve">Dayaq-hərəkət sistemi və birləşdirici toxuma xəstəlikləri  </w:t>
      </w:r>
    </w:p>
    <w:p w14:paraId="3D0D6699" w14:textId="77777777" w:rsidR="009A6D03" w:rsidRPr="00ED004A" w:rsidRDefault="000B20C9" w:rsidP="00FE1C14">
      <w:pPr>
        <w:pStyle w:val="Default"/>
        <w:jc w:val="both"/>
        <w:rPr>
          <w:lang w:val="az-Latn-AZ"/>
        </w:rPr>
      </w:pPr>
      <w:r>
        <w:rPr>
          <w:lang w:val="az-Latn-AZ"/>
        </w:rPr>
        <w:t>Çox nadir: r</w:t>
      </w:r>
      <w:r w:rsidR="009A6D03" w:rsidRPr="00ED004A">
        <w:rPr>
          <w:lang w:val="az-Latn-AZ"/>
        </w:rPr>
        <w:t>abdomioliz</w:t>
      </w:r>
    </w:p>
    <w:p w14:paraId="4625CF80" w14:textId="77777777" w:rsidR="009A6D03" w:rsidRPr="00ED004A" w:rsidRDefault="009A6D03" w:rsidP="00FE1C14">
      <w:pPr>
        <w:pStyle w:val="Default"/>
        <w:jc w:val="both"/>
        <w:rPr>
          <w:lang w:val="az-Latn-AZ"/>
        </w:rPr>
      </w:pPr>
      <w:r w:rsidRPr="00ED004A">
        <w:rPr>
          <w:i/>
          <w:iCs/>
          <w:lang w:val="az-Latn-AZ"/>
        </w:rPr>
        <w:t xml:space="preserve">Böyrək və sidik yolu xəstəlikləri </w:t>
      </w:r>
    </w:p>
    <w:p w14:paraId="33964C20" w14:textId="77777777" w:rsidR="009A6D03" w:rsidRPr="00ED004A" w:rsidRDefault="000B20C9" w:rsidP="00FE1C14">
      <w:pPr>
        <w:pStyle w:val="Default"/>
        <w:jc w:val="both"/>
        <w:rPr>
          <w:lang w:val="az-Latn-AZ"/>
        </w:rPr>
      </w:pPr>
      <w:r>
        <w:rPr>
          <w:lang w:val="az-Latn-AZ"/>
        </w:rPr>
        <w:t>Bəzən: s</w:t>
      </w:r>
      <w:r w:rsidR="009A6D03" w:rsidRPr="00ED004A">
        <w:rPr>
          <w:lang w:val="az-Latn-AZ"/>
        </w:rPr>
        <w:t xml:space="preserve">idik gecikməsi  </w:t>
      </w:r>
    </w:p>
    <w:p w14:paraId="27F32D4F" w14:textId="77777777" w:rsidR="009A6D03" w:rsidRPr="00ED004A" w:rsidRDefault="009A6D03" w:rsidP="00FE1C14">
      <w:pPr>
        <w:pStyle w:val="Default"/>
        <w:jc w:val="both"/>
        <w:rPr>
          <w:lang w:val="az-Latn-AZ"/>
        </w:rPr>
      </w:pPr>
      <w:r w:rsidRPr="00ED004A">
        <w:rPr>
          <w:i/>
          <w:iCs/>
          <w:lang w:val="az-Latn-AZ"/>
        </w:rPr>
        <w:t xml:space="preserve">Hamiləlik, doğuş sonrası dövr və perinatal vəziyyət </w:t>
      </w:r>
    </w:p>
    <w:p w14:paraId="371E06B1" w14:textId="77777777" w:rsidR="009A6D03" w:rsidRPr="00ED004A" w:rsidRDefault="000B20C9" w:rsidP="00FE1C14">
      <w:pPr>
        <w:pStyle w:val="Default"/>
        <w:jc w:val="both"/>
        <w:rPr>
          <w:lang w:val="az-Latn-AZ"/>
        </w:rPr>
      </w:pPr>
      <w:r>
        <w:rPr>
          <w:rFonts w:eastAsia="Times New Roman"/>
          <w:lang w:val="az-Latn-AZ"/>
        </w:rPr>
        <w:t>M</w:t>
      </w:r>
      <w:r w:rsidRPr="00F80C2E">
        <w:rPr>
          <w:rFonts w:eastAsia="Times New Roman"/>
          <w:lang w:val="az-Latn-AZ"/>
        </w:rPr>
        <w:t>əlum deyil</w:t>
      </w:r>
      <w:r>
        <w:rPr>
          <w:rFonts w:eastAsia="Times New Roman"/>
          <w:lang w:val="az-Latn-AZ"/>
        </w:rPr>
        <w:t>:</w:t>
      </w:r>
      <w:r w:rsidRPr="00F80C2E">
        <w:rPr>
          <w:rFonts w:eastAsia="Times New Roman"/>
          <w:lang w:val="az-Latn-AZ"/>
        </w:rPr>
        <w:t xml:space="preserve"> </w:t>
      </w:r>
      <w:r>
        <w:rPr>
          <w:lang w:val="az-Latn-AZ"/>
        </w:rPr>
        <w:t>y</w:t>
      </w:r>
      <w:r w:rsidR="009A6D03" w:rsidRPr="00ED004A">
        <w:rPr>
          <w:lang w:val="az-Latn-AZ"/>
        </w:rPr>
        <w:t>eni doğulmuşlarda abstinensiya sindromu</w:t>
      </w:r>
      <w:r w:rsidR="009A6D03" w:rsidRPr="000B20C9">
        <w:rPr>
          <w:vertAlign w:val="superscript"/>
          <w:lang w:val="az-Latn-AZ"/>
        </w:rPr>
        <w:t>31</w:t>
      </w:r>
      <w:r w:rsidR="009A6D03" w:rsidRPr="00ED004A">
        <w:rPr>
          <w:lang w:val="az-Latn-AZ"/>
        </w:rPr>
        <w:t xml:space="preserve"> </w:t>
      </w:r>
    </w:p>
    <w:p w14:paraId="15F389B9" w14:textId="77777777" w:rsidR="009A6D03" w:rsidRPr="00ED004A" w:rsidRDefault="009A6D03" w:rsidP="00FE1C14">
      <w:pPr>
        <w:pStyle w:val="Default"/>
        <w:jc w:val="both"/>
        <w:rPr>
          <w:lang w:val="az-Latn-AZ"/>
        </w:rPr>
      </w:pPr>
      <w:r w:rsidRPr="00ED004A">
        <w:rPr>
          <w:i/>
          <w:iCs/>
          <w:lang w:val="az-Latn-AZ"/>
        </w:rPr>
        <w:t xml:space="preserve">Reproduktiv sistem və süd vəzi xəstəlikləri  </w:t>
      </w:r>
    </w:p>
    <w:p w14:paraId="3AF73461" w14:textId="77777777" w:rsidR="009A6D03" w:rsidRPr="00ED004A" w:rsidRDefault="000B20C9" w:rsidP="00FE1C14">
      <w:pPr>
        <w:pStyle w:val="Default"/>
        <w:jc w:val="both"/>
        <w:rPr>
          <w:lang w:val="az-Latn-AZ"/>
        </w:rPr>
      </w:pPr>
      <w:r>
        <w:rPr>
          <w:lang w:val="az-Latn-AZ"/>
        </w:rPr>
        <w:t>Bəzən: c</w:t>
      </w:r>
      <w:r w:rsidR="009A6D03" w:rsidRPr="00ED004A">
        <w:rPr>
          <w:lang w:val="az-Latn-AZ"/>
        </w:rPr>
        <w:t xml:space="preserve">insi disfunksiya  </w:t>
      </w:r>
    </w:p>
    <w:p w14:paraId="38A15397" w14:textId="77777777" w:rsidR="009A6D03" w:rsidRPr="00ED004A" w:rsidRDefault="000B20C9" w:rsidP="00FE1C14">
      <w:pPr>
        <w:pStyle w:val="Default"/>
        <w:jc w:val="both"/>
        <w:rPr>
          <w:lang w:val="az-Latn-AZ"/>
        </w:rPr>
      </w:pPr>
      <w:r>
        <w:rPr>
          <w:lang w:val="az-Latn-AZ"/>
        </w:rPr>
        <w:t>Nadir: p</w:t>
      </w:r>
      <w:r w:rsidR="009A6D03" w:rsidRPr="00ED004A">
        <w:rPr>
          <w:lang w:val="az-Latn-AZ"/>
        </w:rPr>
        <w:t xml:space="preserve">riapizm, qalaktoreya, süd vəzilərində şişmə, menstrual tsiklin pozulması </w:t>
      </w:r>
    </w:p>
    <w:p w14:paraId="2010A658" w14:textId="77777777" w:rsidR="009A6D03" w:rsidRPr="00ED004A" w:rsidRDefault="009A6D03" w:rsidP="00FE1C14">
      <w:pPr>
        <w:pStyle w:val="Default"/>
        <w:jc w:val="both"/>
        <w:rPr>
          <w:lang w:val="az-Latn-AZ"/>
        </w:rPr>
      </w:pPr>
      <w:r w:rsidRPr="00ED004A">
        <w:rPr>
          <w:i/>
          <w:iCs/>
          <w:lang w:val="az-Latn-AZ"/>
        </w:rPr>
        <w:t>Ümumi narahatlıqlar və yerli reaksiyalar</w:t>
      </w:r>
    </w:p>
    <w:p w14:paraId="39CA3352" w14:textId="77777777" w:rsidR="009A6D03" w:rsidRPr="00ED004A" w:rsidRDefault="000B20C9" w:rsidP="00FE1C14">
      <w:pPr>
        <w:pStyle w:val="Default"/>
        <w:jc w:val="both"/>
        <w:rPr>
          <w:lang w:val="az-Latn-AZ"/>
        </w:rPr>
      </w:pPr>
      <w:r>
        <w:rPr>
          <w:lang w:val="az-Latn-AZ"/>
        </w:rPr>
        <w:t>Çox tez-tez: a</w:t>
      </w:r>
      <w:r w:rsidR="009A6D03" w:rsidRPr="00ED004A">
        <w:rPr>
          <w:lang w:val="az-Latn-AZ"/>
        </w:rPr>
        <w:t xml:space="preserve">bstinensiya (dərman preparatının </w:t>
      </w:r>
      <w:r w:rsidR="00005E53">
        <w:rPr>
          <w:lang w:val="az-Latn-AZ"/>
        </w:rPr>
        <w:t xml:space="preserve">istifadəsinin </w:t>
      </w:r>
      <w:r w:rsidR="009A6D03" w:rsidRPr="00ED004A">
        <w:rPr>
          <w:lang w:val="az-Latn-AZ"/>
        </w:rPr>
        <w:t>qəfil</w:t>
      </w:r>
      <w:r w:rsidR="00005E53">
        <w:rPr>
          <w:lang w:val="az-Latn-AZ"/>
        </w:rPr>
        <w:t>dən dayandırılması</w:t>
      </w:r>
      <w:r w:rsidR="009A6D03" w:rsidRPr="00ED004A">
        <w:rPr>
          <w:lang w:val="az-Latn-AZ"/>
        </w:rPr>
        <w:t>) sindromu</w:t>
      </w:r>
      <w:r w:rsidR="009A6D03" w:rsidRPr="000B20C9">
        <w:rPr>
          <w:vertAlign w:val="superscript"/>
          <w:lang w:val="az-Latn-AZ"/>
        </w:rPr>
        <w:t>1,</w:t>
      </w:r>
      <w:r>
        <w:rPr>
          <w:vertAlign w:val="superscript"/>
          <w:lang w:val="az-Latn-AZ"/>
        </w:rPr>
        <w:t xml:space="preserve"> </w:t>
      </w:r>
      <w:r w:rsidR="009A6D03" w:rsidRPr="000B20C9">
        <w:rPr>
          <w:vertAlign w:val="superscript"/>
          <w:lang w:val="az-Latn-AZ"/>
        </w:rPr>
        <w:t>9</w:t>
      </w:r>
      <w:r w:rsidR="009A6D03" w:rsidRPr="00ED004A">
        <w:rPr>
          <w:lang w:val="az-Latn-AZ"/>
        </w:rPr>
        <w:t xml:space="preserve"> </w:t>
      </w:r>
    </w:p>
    <w:p w14:paraId="1D1F90DB" w14:textId="77777777" w:rsidR="009A6D03" w:rsidRPr="00ED004A" w:rsidRDefault="000B20C9" w:rsidP="00FE1C14">
      <w:pPr>
        <w:pStyle w:val="Default"/>
        <w:jc w:val="both"/>
        <w:rPr>
          <w:lang w:val="az-Latn-AZ"/>
        </w:rPr>
      </w:pPr>
      <w:r>
        <w:rPr>
          <w:lang w:val="az-Latn-AZ"/>
        </w:rPr>
        <w:t>Tez-tez: y</w:t>
      </w:r>
      <w:r w:rsidR="009A6D03" w:rsidRPr="00ED004A">
        <w:rPr>
          <w:lang w:val="az-Latn-AZ"/>
        </w:rPr>
        <w:t xml:space="preserve">üngül asteniya, periferik ödem, </w:t>
      </w:r>
      <w:r w:rsidR="00794C37">
        <w:rPr>
          <w:lang w:val="az-Latn-AZ"/>
        </w:rPr>
        <w:t>q</w:t>
      </w:r>
      <w:r w:rsidR="00794C37" w:rsidRPr="00794C37">
        <w:rPr>
          <w:lang w:val="az-Latn-AZ"/>
        </w:rPr>
        <w:t>ıcıqlanma</w:t>
      </w:r>
      <w:r w:rsidR="009A6D03" w:rsidRPr="00ED004A">
        <w:rPr>
          <w:lang w:val="az-Latn-AZ"/>
        </w:rPr>
        <w:t xml:space="preserve">, hipertermiya </w:t>
      </w:r>
    </w:p>
    <w:p w14:paraId="5F04E0A6" w14:textId="77777777" w:rsidR="009A6D03" w:rsidRPr="00ED004A" w:rsidRDefault="000B20C9" w:rsidP="00FE1C14">
      <w:pPr>
        <w:pStyle w:val="Default"/>
        <w:jc w:val="both"/>
        <w:rPr>
          <w:lang w:val="az-Latn-AZ"/>
        </w:rPr>
      </w:pPr>
      <w:r>
        <w:rPr>
          <w:lang w:val="az-Latn-AZ"/>
        </w:rPr>
        <w:t>Nadir: b</w:t>
      </w:r>
      <w:r w:rsidR="009A6D03" w:rsidRPr="00ED004A">
        <w:rPr>
          <w:lang w:val="az-Latn-AZ"/>
        </w:rPr>
        <w:t>ədxassəli neyroleptik sindrom</w:t>
      </w:r>
      <w:r w:rsidR="009A6D03" w:rsidRPr="000B20C9">
        <w:rPr>
          <w:vertAlign w:val="superscript"/>
          <w:lang w:val="az-Latn-AZ"/>
        </w:rPr>
        <w:t>1</w:t>
      </w:r>
      <w:r w:rsidR="009A6D03" w:rsidRPr="00ED004A">
        <w:rPr>
          <w:lang w:val="az-Latn-AZ"/>
        </w:rPr>
        <w:t xml:space="preserve">, hipotermiya </w:t>
      </w:r>
    </w:p>
    <w:p w14:paraId="592B17E5" w14:textId="77777777" w:rsidR="009A6D03" w:rsidRPr="00ED004A" w:rsidRDefault="009A6D03" w:rsidP="00FE1C14">
      <w:pPr>
        <w:pStyle w:val="Default"/>
        <w:jc w:val="both"/>
        <w:rPr>
          <w:lang w:val="az-Latn-AZ"/>
        </w:rPr>
      </w:pPr>
      <w:r w:rsidRPr="00ED004A">
        <w:rPr>
          <w:i/>
          <w:iCs/>
          <w:lang w:val="az-Latn-AZ"/>
        </w:rPr>
        <w:t xml:space="preserve">Tədqiqatlar </w:t>
      </w:r>
    </w:p>
    <w:p w14:paraId="654092FE" w14:textId="77777777" w:rsidR="009A6D03" w:rsidRDefault="000B20C9" w:rsidP="00FE1C14">
      <w:pPr>
        <w:pStyle w:val="Default"/>
        <w:jc w:val="both"/>
        <w:rPr>
          <w:lang w:val="az-Latn-AZ"/>
        </w:rPr>
      </w:pPr>
      <w:r>
        <w:rPr>
          <w:lang w:val="az-Latn-AZ"/>
        </w:rPr>
        <w:t>Nadir: q</w:t>
      </w:r>
      <w:r w:rsidR="009A6D03" w:rsidRPr="00ED004A">
        <w:rPr>
          <w:lang w:val="az-Latn-AZ"/>
        </w:rPr>
        <w:t>anda kreatinfosfokinaza səviyyəsinin yüksəlməsi</w:t>
      </w:r>
      <w:r w:rsidR="009A6D03" w:rsidRPr="000B20C9">
        <w:rPr>
          <w:vertAlign w:val="superscript"/>
          <w:lang w:val="az-Latn-AZ"/>
        </w:rPr>
        <w:t>14</w:t>
      </w:r>
      <w:r w:rsidR="009A6D03" w:rsidRPr="00ED004A">
        <w:rPr>
          <w:lang w:val="az-Latn-AZ"/>
        </w:rPr>
        <w:t xml:space="preserve">  </w:t>
      </w:r>
    </w:p>
    <w:p w14:paraId="7953FC34" w14:textId="77777777" w:rsidR="000B20C9" w:rsidRPr="00491428" w:rsidRDefault="000B20C9" w:rsidP="00FE1C14">
      <w:pPr>
        <w:pStyle w:val="Default"/>
        <w:jc w:val="both"/>
        <w:rPr>
          <w:lang w:val="az-Latn-AZ"/>
        </w:rPr>
      </w:pPr>
      <w:r>
        <w:rPr>
          <w:lang w:val="az-Latn-AZ"/>
        </w:rPr>
        <w:t xml:space="preserve">(1) </w:t>
      </w:r>
      <w:r w:rsidR="00491428" w:rsidRPr="00491428">
        <w:rPr>
          <w:rFonts w:eastAsia="Times New Roman"/>
          <w:bCs/>
          <w:i/>
          <w:iCs/>
          <w:lang w:val="az-Latn-AZ"/>
        </w:rPr>
        <w:t>Xüsusi göstərişlər və ehtiyat tədbirləri</w:t>
      </w:r>
      <w:r w:rsidR="00491428">
        <w:rPr>
          <w:rFonts w:eastAsia="Times New Roman"/>
          <w:bCs/>
          <w:i/>
          <w:iCs/>
          <w:lang w:val="az-Latn-AZ"/>
        </w:rPr>
        <w:t xml:space="preserve"> </w:t>
      </w:r>
      <w:r w:rsidR="00491428">
        <w:rPr>
          <w:rFonts w:eastAsia="Times New Roman"/>
          <w:bCs/>
          <w:lang w:val="az-Latn-AZ"/>
        </w:rPr>
        <w:t>hissəsinə baxın.</w:t>
      </w:r>
    </w:p>
    <w:p w14:paraId="25FF403E" w14:textId="77777777" w:rsidR="009A6D03" w:rsidRPr="00ED004A" w:rsidRDefault="009A6D03" w:rsidP="00FE1C14">
      <w:pPr>
        <w:pStyle w:val="Default"/>
        <w:jc w:val="both"/>
        <w:rPr>
          <w:lang w:val="az-Latn-AZ"/>
        </w:rPr>
      </w:pPr>
      <w:r w:rsidRPr="00ED004A">
        <w:rPr>
          <w:lang w:val="az-Latn-AZ"/>
        </w:rPr>
        <w:t xml:space="preserve">(2) Adətən müalicənin ilk iki həftəsində yuxululuq meydana gəlir və kvetiapinin davamlı qəbulu nəticəsində aradan qalxır.  </w:t>
      </w:r>
    </w:p>
    <w:p w14:paraId="4C504CFC" w14:textId="0AC12C50" w:rsidR="009A6D03" w:rsidRPr="00ED004A" w:rsidRDefault="009A6D03" w:rsidP="00FE1C14">
      <w:pPr>
        <w:pStyle w:val="Default"/>
        <w:jc w:val="both"/>
        <w:rPr>
          <w:lang w:val="az-Latn-AZ"/>
        </w:rPr>
      </w:pPr>
      <w:r w:rsidRPr="00ED004A">
        <w:rPr>
          <w:lang w:val="az-Latn-AZ"/>
        </w:rPr>
        <w:t>(3) Kvetiapin qəbul edən xəstələrin bəzilərində transaminaza (ALT, AST) və ya qamma-GT səviyyəsinin simptomsu</w:t>
      </w:r>
      <w:r w:rsidR="00A42D5E">
        <w:rPr>
          <w:lang w:val="az-Latn-AZ"/>
        </w:rPr>
        <w:t>z</w:t>
      </w:r>
      <w:r w:rsidRPr="00ED004A">
        <w:rPr>
          <w:lang w:val="az-Latn-AZ"/>
        </w:rPr>
        <w:t xml:space="preserve"> şəkildə yüksəlməsi (istənilən vaxt normadan ≥</w:t>
      </w:r>
      <w:r w:rsidR="00491428">
        <w:rPr>
          <w:lang w:val="az-Latn-AZ"/>
        </w:rPr>
        <w:t> </w:t>
      </w:r>
      <w:r w:rsidRPr="00ED004A">
        <w:rPr>
          <w:lang w:val="az-Latn-AZ"/>
        </w:rPr>
        <w:t xml:space="preserve">3 x ULN kimi yüksəlmə) müşahidə olunur. Adətən belə yüksəlmələr, davamlı kvetiapin müalicəsi nəticəsində aradan qalxır.   </w:t>
      </w:r>
    </w:p>
    <w:p w14:paraId="3FA63DCF" w14:textId="1F1FAF65" w:rsidR="009A6D03" w:rsidRPr="00ED004A" w:rsidRDefault="009A6D03" w:rsidP="00FE1C14">
      <w:pPr>
        <w:pStyle w:val="Default"/>
        <w:jc w:val="both"/>
        <w:rPr>
          <w:lang w:val="az-Latn-AZ"/>
        </w:rPr>
      </w:pPr>
      <w:r w:rsidRPr="00ED004A">
        <w:rPr>
          <w:lang w:val="az-Latn-AZ"/>
        </w:rPr>
        <w:t xml:space="preserve">(4) </w:t>
      </w:r>
      <w:r w:rsidR="00051966">
        <w:rPr>
          <w:lang w:val="az-Latn-AZ"/>
        </w:rPr>
        <w:t>α</w:t>
      </w:r>
      <w:r w:rsidR="00916B86" w:rsidRPr="00916B86">
        <w:rPr>
          <w:vertAlign w:val="subscript"/>
          <w:lang w:val="az-Latn-AZ"/>
        </w:rPr>
        <w:t>1</w:t>
      </w:r>
      <w:r w:rsidR="00051966">
        <w:rPr>
          <w:lang w:val="az-Latn-AZ"/>
        </w:rPr>
        <w:t>-</w:t>
      </w:r>
      <w:r w:rsidRPr="00ED004A">
        <w:rPr>
          <w:lang w:val="az-Latn-AZ"/>
        </w:rPr>
        <w:t>a</w:t>
      </w:r>
      <w:r w:rsidR="00005E53">
        <w:rPr>
          <w:lang w:val="az-Latn-AZ"/>
        </w:rPr>
        <w:t>drenerg</w:t>
      </w:r>
      <w:r w:rsidRPr="00ED004A">
        <w:rPr>
          <w:lang w:val="az-Latn-AZ"/>
        </w:rPr>
        <w:t>ik bloklayıcı təsirə malik digər antipsixotiklər kimi kvetiapin də xüsusilə ilkin doza titrlənməsi dövründə</w:t>
      </w:r>
      <w:r w:rsidR="00005E53">
        <w:rPr>
          <w:lang w:val="az-Latn-AZ"/>
        </w:rPr>
        <w:t xml:space="preserve"> baş</w:t>
      </w:r>
      <w:r w:rsidRPr="00ED004A">
        <w:rPr>
          <w:lang w:val="az-Latn-AZ"/>
        </w:rPr>
        <w:t xml:space="preserve">gicəllənməsi, taxikardiya, bəzi xəstələrdə </w:t>
      </w:r>
      <w:r w:rsidR="00005E53">
        <w:rPr>
          <w:lang w:val="az-Latn-AZ"/>
        </w:rPr>
        <w:t>bayılma</w:t>
      </w:r>
      <w:r w:rsidRPr="00ED004A">
        <w:rPr>
          <w:lang w:val="az-Latn-AZ"/>
        </w:rPr>
        <w:t xml:space="preserve"> fonunda ort</w:t>
      </w:r>
      <w:r w:rsidR="00BA1F78">
        <w:rPr>
          <w:lang w:val="az-Latn-AZ"/>
        </w:rPr>
        <w:t>o</w:t>
      </w:r>
      <w:r w:rsidRPr="00ED004A">
        <w:rPr>
          <w:lang w:val="az-Latn-AZ"/>
        </w:rPr>
        <w:t>statik hipoten</w:t>
      </w:r>
      <w:r w:rsidR="00A7664D">
        <w:rPr>
          <w:lang w:val="az-Latn-AZ"/>
        </w:rPr>
        <w:t>z</w:t>
      </w:r>
      <w:r w:rsidRPr="00ED004A">
        <w:rPr>
          <w:lang w:val="az-Latn-AZ"/>
        </w:rPr>
        <w:t xml:space="preserve">iyaya səbəb ola </w:t>
      </w:r>
      <w:r w:rsidR="00005E53">
        <w:rPr>
          <w:lang w:val="az-Latn-AZ"/>
        </w:rPr>
        <w:t>bilər</w:t>
      </w:r>
      <w:r w:rsidRPr="00ED004A">
        <w:rPr>
          <w:lang w:val="az-Latn-AZ"/>
        </w:rPr>
        <w:t xml:space="preserve">. </w:t>
      </w:r>
    </w:p>
    <w:p w14:paraId="679DF501" w14:textId="77777777" w:rsidR="009A6D03" w:rsidRPr="00ED004A" w:rsidRDefault="009A6D03" w:rsidP="00FE1C14">
      <w:pPr>
        <w:pStyle w:val="Default"/>
        <w:jc w:val="both"/>
        <w:rPr>
          <w:lang w:val="az-Latn-AZ"/>
        </w:rPr>
      </w:pPr>
      <w:r w:rsidRPr="00ED004A">
        <w:rPr>
          <w:lang w:val="az-Latn-AZ"/>
        </w:rPr>
        <w:t xml:space="preserve">(5) Bu əlavə təsirlərin baş vermə tezliyinə dair hesablamalar dərhal azad olan kvetiapin tabletinin satış sonrası dövrdə aparılmış tədqiqatlara dair məlumatlardan götürülüb. </w:t>
      </w:r>
    </w:p>
    <w:p w14:paraId="31CD1A28" w14:textId="5838CD79" w:rsidR="009A6D03" w:rsidRPr="00ED004A" w:rsidRDefault="009A6D03" w:rsidP="00FE1C14">
      <w:pPr>
        <w:pStyle w:val="Default"/>
        <w:jc w:val="both"/>
        <w:rPr>
          <w:lang w:val="az-Latn-AZ"/>
        </w:rPr>
      </w:pPr>
      <w:r w:rsidRPr="00ED004A">
        <w:rPr>
          <w:lang w:val="az-Latn-AZ"/>
        </w:rPr>
        <w:t>(6)</w:t>
      </w:r>
      <w:r w:rsidR="00223182">
        <w:rPr>
          <w:lang w:val="az-Latn-AZ"/>
        </w:rPr>
        <w:t xml:space="preserve"> Səhər ac qarına </w:t>
      </w:r>
      <w:r w:rsidRPr="00ED004A">
        <w:rPr>
          <w:lang w:val="az-Latn-AZ"/>
        </w:rPr>
        <w:t>qanda qlükozanın səviyyəsi ≥</w:t>
      </w:r>
      <w:r w:rsidR="00916B86">
        <w:rPr>
          <w:lang w:val="az-Latn-AZ"/>
        </w:rPr>
        <w:t> </w:t>
      </w:r>
      <w:r w:rsidRPr="00ED004A">
        <w:rPr>
          <w:lang w:val="az-Latn-AZ"/>
        </w:rPr>
        <w:t>126 mg/dL (≥</w:t>
      </w:r>
      <w:r w:rsidR="00916B86">
        <w:rPr>
          <w:lang w:val="az-Latn-AZ"/>
        </w:rPr>
        <w:t> </w:t>
      </w:r>
      <w:r w:rsidRPr="00ED004A">
        <w:rPr>
          <w:lang w:val="az-Latn-AZ"/>
        </w:rPr>
        <w:t>7</w:t>
      </w:r>
      <w:r w:rsidR="00916B86">
        <w:rPr>
          <w:lang w:val="az-Latn-AZ"/>
        </w:rPr>
        <w:t>,</w:t>
      </w:r>
      <w:r w:rsidRPr="00ED004A">
        <w:rPr>
          <w:lang w:val="az-Latn-AZ"/>
        </w:rPr>
        <w:t xml:space="preserve">0 mmol/L) və yaxud yeməkdən </w:t>
      </w:r>
      <w:r w:rsidR="00223182">
        <w:rPr>
          <w:lang w:val="az-Latn-AZ"/>
        </w:rPr>
        <w:t>asılı olmayaraq</w:t>
      </w:r>
      <w:r w:rsidRPr="00ED004A">
        <w:rPr>
          <w:lang w:val="az-Latn-AZ"/>
        </w:rPr>
        <w:t xml:space="preserve"> qanda qlükozanın səviyyəsi ≥</w:t>
      </w:r>
      <w:r w:rsidR="00916B86">
        <w:rPr>
          <w:lang w:val="az-Latn-AZ"/>
        </w:rPr>
        <w:t> </w:t>
      </w:r>
      <w:r w:rsidRPr="00ED004A">
        <w:rPr>
          <w:lang w:val="az-Latn-AZ"/>
        </w:rPr>
        <w:t>200 mg/dL (≥ 11</w:t>
      </w:r>
      <w:r w:rsidR="00916B86">
        <w:rPr>
          <w:lang w:val="az-Latn-AZ"/>
        </w:rPr>
        <w:t>,</w:t>
      </w:r>
      <w:r w:rsidRPr="00ED004A">
        <w:rPr>
          <w:lang w:val="az-Latn-AZ"/>
        </w:rPr>
        <w:t xml:space="preserve">1 mmol/L) ən azı bir dəfə. </w:t>
      </w:r>
    </w:p>
    <w:p w14:paraId="24712E80" w14:textId="224E8D13" w:rsidR="009A6D03" w:rsidRPr="00ED004A" w:rsidRDefault="009A6D03" w:rsidP="00FE1C14">
      <w:pPr>
        <w:pStyle w:val="Default"/>
        <w:jc w:val="both"/>
        <w:rPr>
          <w:lang w:val="az-Latn-AZ"/>
        </w:rPr>
      </w:pPr>
      <w:r w:rsidRPr="00ED004A">
        <w:rPr>
          <w:lang w:val="az-Latn-AZ"/>
        </w:rPr>
        <w:lastRenderedPageBreak/>
        <w:t xml:space="preserve">(7) Plasebo ilə müqayisədə kvetiapin qəbulu zamanı disfagiya intensivliyinin artması yalnız bipolyar depressiya zamanı aparılan </w:t>
      </w:r>
      <w:r w:rsidR="005B4F8E">
        <w:rPr>
          <w:lang w:val="az-Latn-AZ"/>
        </w:rPr>
        <w:t xml:space="preserve">klinik </w:t>
      </w:r>
      <w:r w:rsidRPr="00ED004A">
        <w:rPr>
          <w:lang w:val="az-Latn-AZ"/>
        </w:rPr>
        <w:t xml:space="preserve"> tədqiqatlarda müşahidə olunub. </w:t>
      </w:r>
    </w:p>
    <w:p w14:paraId="2511A04B" w14:textId="5A6AC943" w:rsidR="009A6D03" w:rsidRPr="00ED004A" w:rsidRDefault="009A6D03" w:rsidP="00FE1C14">
      <w:pPr>
        <w:pStyle w:val="Default"/>
        <w:jc w:val="both"/>
        <w:rPr>
          <w:lang w:val="az-Latn-AZ"/>
        </w:rPr>
      </w:pPr>
      <w:r w:rsidRPr="00ED004A">
        <w:rPr>
          <w:lang w:val="az-Latn-AZ"/>
        </w:rPr>
        <w:t>(8) İlkin vəziyyətlə müqayisədə bədən çəkisinin &gt;</w:t>
      </w:r>
      <w:r w:rsidR="00374B4C" w:rsidRPr="00374B4C">
        <w:rPr>
          <w:lang w:val="az-Latn-AZ"/>
        </w:rPr>
        <w:t> </w:t>
      </w:r>
      <w:r w:rsidRPr="00ED004A">
        <w:rPr>
          <w:lang w:val="az-Latn-AZ"/>
        </w:rPr>
        <w:t>7%</w:t>
      </w:r>
      <w:r w:rsidR="00A16468">
        <w:rPr>
          <w:lang w:val="az-Latn-AZ"/>
        </w:rPr>
        <w:t xml:space="preserve"> </w:t>
      </w:r>
      <w:r w:rsidRPr="00ED004A">
        <w:rPr>
          <w:lang w:val="az-Latn-AZ"/>
        </w:rPr>
        <w:t>artması</w:t>
      </w:r>
      <w:r w:rsidR="00223182" w:rsidRPr="00223182">
        <w:rPr>
          <w:lang w:val="az-Latn-AZ"/>
        </w:rPr>
        <w:t xml:space="preserve"> adətən böyüklərdə müalicənin ilk həftələrində baş verir.</w:t>
      </w:r>
    </w:p>
    <w:p w14:paraId="303F3523" w14:textId="2506098A" w:rsidR="009A6D03" w:rsidRPr="00ED004A" w:rsidRDefault="009A6D03" w:rsidP="00FE1C14">
      <w:pPr>
        <w:pStyle w:val="Default"/>
        <w:jc w:val="both"/>
        <w:rPr>
          <w:lang w:val="az-Latn-AZ"/>
        </w:rPr>
      </w:pPr>
      <w:r w:rsidRPr="00ED004A">
        <w:rPr>
          <w:lang w:val="az-Latn-AZ"/>
        </w:rPr>
        <w:t xml:space="preserve">(9) Aşağıdakı abstinensiya simptomları adətən plasebo ilə nəzarət olunan monoterapiya rejimində aparılan </w:t>
      </w:r>
      <w:r w:rsidR="00C4245D">
        <w:rPr>
          <w:lang w:val="az-Latn-AZ"/>
        </w:rPr>
        <w:t>klinik</w:t>
      </w:r>
      <w:r w:rsidRPr="00ED004A">
        <w:rPr>
          <w:lang w:val="az-Latn-AZ"/>
        </w:rPr>
        <w:t xml:space="preserve"> tədqiqatlarda müşahidə olunmuşdur: yuxusuzluq, ürəkbulanma, </w:t>
      </w:r>
      <w:r w:rsidR="00005E53">
        <w:rPr>
          <w:lang w:val="az-Latn-AZ"/>
        </w:rPr>
        <w:t>baş ağrısı, diareya, qusma, baş</w:t>
      </w:r>
      <w:r w:rsidRPr="00ED004A">
        <w:rPr>
          <w:lang w:val="az-Latn-AZ"/>
        </w:rPr>
        <w:t>gicəllənməsi və həssaslıq. Dərman preparatının istifadəsinin dayandırılmasından 1 hə</w:t>
      </w:r>
      <w:r w:rsidR="00005E53">
        <w:rPr>
          <w:lang w:val="az-Latn-AZ"/>
        </w:rPr>
        <w:t>ft</w:t>
      </w:r>
      <w:r w:rsidRPr="00ED004A">
        <w:rPr>
          <w:lang w:val="az-Latn-AZ"/>
        </w:rPr>
        <w:t xml:space="preserve">ə sonra bu təsirlərin baş vermə intensivliyi əhəmiyyətli dərəcədə azalır. </w:t>
      </w:r>
    </w:p>
    <w:p w14:paraId="03E65C08" w14:textId="76D2C0E1" w:rsidR="009A6D03" w:rsidRPr="00ED004A" w:rsidRDefault="009A6D03" w:rsidP="00FE1C14">
      <w:pPr>
        <w:pStyle w:val="Default"/>
        <w:jc w:val="both"/>
        <w:rPr>
          <w:lang w:val="az-Latn-AZ"/>
        </w:rPr>
      </w:pPr>
      <w:r w:rsidRPr="00ED004A">
        <w:rPr>
          <w:lang w:val="az-Latn-AZ"/>
        </w:rPr>
        <w:t xml:space="preserve">(10) </w:t>
      </w:r>
      <w:r w:rsidR="00005E53">
        <w:rPr>
          <w:lang w:val="az-Latn-AZ"/>
        </w:rPr>
        <w:t>Triq</w:t>
      </w:r>
      <w:r w:rsidRPr="00ED004A">
        <w:rPr>
          <w:lang w:val="az-Latn-AZ"/>
        </w:rPr>
        <w:t>liseridlər ≥</w:t>
      </w:r>
      <w:r w:rsidR="00374B4C" w:rsidRPr="00374B4C">
        <w:rPr>
          <w:lang w:val="az-Latn-AZ"/>
        </w:rPr>
        <w:t> </w:t>
      </w:r>
      <w:r w:rsidRPr="00ED004A">
        <w:rPr>
          <w:lang w:val="az-Latn-AZ"/>
        </w:rPr>
        <w:t>200 mg/dL (≥</w:t>
      </w:r>
      <w:r w:rsidR="00374B4C" w:rsidRPr="00374B4C">
        <w:rPr>
          <w:lang w:val="az-Latn-AZ"/>
        </w:rPr>
        <w:t> </w:t>
      </w:r>
      <w:r w:rsidRPr="00ED004A">
        <w:rPr>
          <w:lang w:val="az-Latn-AZ"/>
        </w:rPr>
        <w:t>2</w:t>
      </w:r>
      <w:r w:rsidR="00916B86">
        <w:rPr>
          <w:lang w:val="az-Latn-AZ"/>
        </w:rPr>
        <w:t>,</w:t>
      </w:r>
      <w:r w:rsidRPr="00ED004A">
        <w:rPr>
          <w:lang w:val="az-Latn-AZ"/>
        </w:rPr>
        <w:t>258 mmol/L) (xəstələr ≥</w:t>
      </w:r>
      <w:r w:rsidR="00374B4C" w:rsidRPr="00374B4C">
        <w:rPr>
          <w:lang w:val="az-Latn-AZ"/>
        </w:rPr>
        <w:t> </w:t>
      </w:r>
      <w:r w:rsidR="000D38B3">
        <w:rPr>
          <w:lang w:val="az-Latn-AZ"/>
        </w:rPr>
        <w:t>1</w:t>
      </w:r>
      <w:r w:rsidRPr="00ED004A">
        <w:rPr>
          <w:lang w:val="az-Latn-AZ"/>
        </w:rPr>
        <w:t>8 yaş) və yaxud ≥</w:t>
      </w:r>
      <w:r w:rsidR="00374B4C" w:rsidRPr="00374B4C">
        <w:rPr>
          <w:lang w:val="az-Latn-AZ"/>
        </w:rPr>
        <w:t> </w:t>
      </w:r>
      <w:r w:rsidRPr="00ED004A">
        <w:rPr>
          <w:lang w:val="az-Latn-AZ"/>
        </w:rPr>
        <w:t>150 mg/dL (≥</w:t>
      </w:r>
      <w:r w:rsidR="00374B4C" w:rsidRPr="00374B4C">
        <w:rPr>
          <w:lang w:val="az-Latn-AZ"/>
        </w:rPr>
        <w:t> </w:t>
      </w:r>
      <w:r w:rsidRPr="00ED004A">
        <w:rPr>
          <w:lang w:val="az-Latn-AZ"/>
        </w:rPr>
        <w:t>1</w:t>
      </w:r>
      <w:r w:rsidR="00916B86">
        <w:rPr>
          <w:lang w:val="az-Latn-AZ"/>
        </w:rPr>
        <w:t>,</w:t>
      </w:r>
      <w:r w:rsidRPr="00ED004A">
        <w:rPr>
          <w:lang w:val="az-Latn-AZ"/>
        </w:rPr>
        <w:t>694 mmol/L) (xəstələr &lt;</w:t>
      </w:r>
      <w:r w:rsidR="00374B4C" w:rsidRPr="00374B4C">
        <w:rPr>
          <w:lang w:val="az-Latn-AZ"/>
        </w:rPr>
        <w:t> </w:t>
      </w:r>
      <w:r w:rsidRPr="00ED004A">
        <w:rPr>
          <w:lang w:val="az-Latn-AZ"/>
        </w:rPr>
        <w:t xml:space="preserve">18 yaş) ən azı bir dəfə. </w:t>
      </w:r>
    </w:p>
    <w:p w14:paraId="376549FE" w14:textId="50D1AD52" w:rsidR="009A6D03" w:rsidRPr="00ED004A" w:rsidRDefault="009A6D03" w:rsidP="00FE1C14">
      <w:pPr>
        <w:pStyle w:val="Default"/>
        <w:jc w:val="both"/>
        <w:rPr>
          <w:lang w:val="az-Latn-AZ"/>
        </w:rPr>
      </w:pPr>
      <w:r w:rsidRPr="00ED004A">
        <w:rPr>
          <w:lang w:val="az-Latn-AZ"/>
        </w:rPr>
        <w:t>(11) Xolesterin ≥</w:t>
      </w:r>
      <w:r w:rsidR="00374B4C" w:rsidRPr="00374B4C">
        <w:rPr>
          <w:lang w:val="az-Latn-AZ"/>
        </w:rPr>
        <w:t> </w:t>
      </w:r>
      <w:r w:rsidRPr="00ED004A">
        <w:rPr>
          <w:lang w:val="az-Latn-AZ"/>
        </w:rPr>
        <w:t>240 mg/dL (≥</w:t>
      </w:r>
      <w:r w:rsidR="00374B4C" w:rsidRPr="00374B4C">
        <w:rPr>
          <w:lang w:val="az-Latn-AZ"/>
        </w:rPr>
        <w:t> </w:t>
      </w:r>
      <w:r w:rsidRPr="00ED004A">
        <w:rPr>
          <w:lang w:val="az-Latn-AZ"/>
        </w:rPr>
        <w:t>6</w:t>
      </w:r>
      <w:r w:rsidR="00916B86">
        <w:rPr>
          <w:lang w:val="az-Latn-AZ"/>
        </w:rPr>
        <w:t>,</w:t>
      </w:r>
      <w:r w:rsidRPr="00ED004A">
        <w:rPr>
          <w:lang w:val="az-Latn-AZ"/>
        </w:rPr>
        <w:t>2064 mmol/L) (xəstələr ≥</w:t>
      </w:r>
      <w:r w:rsidR="00374B4C" w:rsidRPr="00374B4C">
        <w:rPr>
          <w:lang w:val="az-Latn-AZ"/>
        </w:rPr>
        <w:t> </w:t>
      </w:r>
      <w:r w:rsidR="008D6A87">
        <w:rPr>
          <w:lang w:val="az-Latn-AZ"/>
        </w:rPr>
        <w:t>1</w:t>
      </w:r>
      <w:r w:rsidRPr="00ED004A">
        <w:rPr>
          <w:lang w:val="az-Latn-AZ"/>
        </w:rPr>
        <w:t>8 yaş) və yaxud ≥</w:t>
      </w:r>
      <w:r w:rsidR="00374B4C" w:rsidRPr="00374B4C">
        <w:rPr>
          <w:lang w:val="az-Latn-AZ"/>
        </w:rPr>
        <w:t> </w:t>
      </w:r>
      <w:r w:rsidRPr="00ED004A">
        <w:rPr>
          <w:lang w:val="az-Latn-AZ"/>
        </w:rPr>
        <w:t>200 mg/dL (≥</w:t>
      </w:r>
      <w:r w:rsidR="00374B4C" w:rsidRPr="00374B4C">
        <w:rPr>
          <w:lang w:val="az-Latn-AZ"/>
        </w:rPr>
        <w:t> </w:t>
      </w:r>
      <w:r w:rsidRPr="00ED004A">
        <w:rPr>
          <w:lang w:val="az-Latn-AZ"/>
        </w:rPr>
        <w:t>5</w:t>
      </w:r>
      <w:r w:rsidR="00916B86">
        <w:rPr>
          <w:lang w:val="az-Latn-AZ"/>
        </w:rPr>
        <w:t>,</w:t>
      </w:r>
      <w:r w:rsidRPr="00ED004A">
        <w:rPr>
          <w:lang w:val="az-Latn-AZ"/>
        </w:rPr>
        <w:t>172 mmol/L) (xəstələr &lt;</w:t>
      </w:r>
      <w:r w:rsidR="00916B86">
        <w:rPr>
          <w:lang w:val="az-Latn-AZ"/>
        </w:rPr>
        <w:t> </w:t>
      </w:r>
      <w:r w:rsidRPr="00ED004A">
        <w:rPr>
          <w:lang w:val="az-Latn-AZ"/>
        </w:rPr>
        <w:t>18 yaş) ən azı bir dəfə. Aşağı sıxlıqlı</w:t>
      </w:r>
      <w:r w:rsidR="00005E53">
        <w:rPr>
          <w:lang w:val="az-Latn-AZ"/>
        </w:rPr>
        <w:t xml:space="preserve"> lipoprotein </w:t>
      </w:r>
      <w:r w:rsidRPr="00ED004A">
        <w:rPr>
          <w:lang w:val="az-Latn-AZ"/>
        </w:rPr>
        <w:t>səviyyəsinin ≥</w:t>
      </w:r>
      <w:r w:rsidR="00374B4C" w:rsidRPr="00374B4C">
        <w:rPr>
          <w:lang w:val="az-Latn-AZ"/>
        </w:rPr>
        <w:t> </w:t>
      </w:r>
      <w:r w:rsidRPr="00ED004A">
        <w:rPr>
          <w:lang w:val="az-Latn-AZ"/>
        </w:rPr>
        <w:t>30 mg/dL (≥</w:t>
      </w:r>
      <w:r w:rsidR="00374B4C" w:rsidRPr="00374B4C">
        <w:rPr>
          <w:lang w:val="az-Latn-AZ"/>
        </w:rPr>
        <w:t> </w:t>
      </w:r>
      <w:r w:rsidRPr="00ED004A">
        <w:rPr>
          <w:lang w:val="az-Latn-AZ"/>
        </w:rPr>
        <w:t>0</w:t>
      </w:r>
      <w:r w:rsidR="00916B86">
        <w:rPr>
          <w:lang w:val="az-Latn-AZ"/>
        </w:rPr>
        <w:t>,</w:t>
      </w:r>
      <w:r w:rsidRPr="00ED004A">
        <w:rPr>
          <w:lang w:val="az-Latn-AZ"/>
        </w:rPr>
        <w:t>769 mmol/L) artması çox tez-tez müşahidə olunur. Belə artımın müşahidə olunduğu xəstələr arasında orta dəyişiklik 41</w:t>
      </w:r>
      <w:r w:rsidR="00916B86">
        <w:rPr>
          <w:lang w:val="az-Latn-AZ"/>
        </w:rPr>
        <w:t>,</w:t>
      </w:r>
      <w:r w:rsidRPr="00ED004A">
        <w:rPr>
          <w:lang w:val="az-Latn-AZ"/>
        </w:rPr>
        <w:t>7 mg/dL (≥</w:t>
      </w:r>
      <w:r w:rsidR="00374B4C" w:rsidRPr="00374B4C">
        <w:rPr>
          <w:lang w:val="az-Latn-AZ"/>
        </w:rPr>
        <w:t> </w:t>
      </w:r>
      <w:r w:rsidRPr="00ED004A">
        <w:rPr>
          <w:lang w:val="az-Latn-AZ"/>
        </w:rPr>
        <w:t>1</w:t>
      </w:r>
      <w:r w:rsidR="00916B86">
        <w:rPr>
          <w:lang w:val="az-Latn-AZ"/>
        </w:rPr>
        <w:t>,</w:t>
      </w:r>
      <w:r w:rsidRPr="00ED004A">
        <w:rPr>
          <w:lang w:val="az-Latn-AZ"/>
        </w:rPr>
        <w:t xml:space="preserve">07 mmol/L) təşkil edir. </w:t>
      </w:r>
    </w:p>
    <w:p w14:paraId="43D459C2" w14:textId="77777777" w:rsidR="009A6D03" w:rsidRPr="00ED004A" w:rsidRDefault="009A6D03" w:rsidP="00FE1C14">
      <w:pPr>
        <w:pStyle w:val="Default"/>
        <w:jc w:val="both"/>
        <w:rPr>
          <w:lang w:val="az-Latn-AZ"/>
        </w:rPr>
      </w:pPr>
      <w:r w:rsidRPr="00ED004A">
        <w:rPr>
          <w:lang w:val="az-Latn-AZ"/>
        </w:rPr>
        <w:t xml:space="preserve">(12) Aşağıdakı mətnə baxın. </w:t>
      </w:r>
    </w:p>
    <w:p w14:paraId="44844211" w14:textId="16F3119C" w:rsidR="009A6D03" w:rsidRPr="00ED004A" w:rsidRDefault="009A6D03" w:rsidP="00FE1C14">
      <w:pPr>
        <w:pStyle w:val="Default"/>
        <w:jc w:val="both"/>
        <w:rPr>
          <w:lang w:val="az-Latn-AZ"/>
        </w:rPr>
      </w:pPr>
      <w:r w:rsidRPr="00ED004A">
        <w:rPr>
          <w:lang w:val="az-Latn-AZ"/>
        </w:rPr>
        <w:t xml:space="preserve">(13) </w:t>
      </w:r>
      <w:r w:rsidR="00302FF2">
        <w:rPr>
          <w:lang w:val="az-Latn-AZ"/>
        </w:rPr>
        <w:t>T</w:t>
      </w:r>
      <w:r w:rsidRPr="00ED004A">
        <w:rPr>
          <w:lang w:val="az-Latn-AZ"/>
        </w:rPr>
        <w:t>rombositlər ≤</w:t>
      </w:r>
      <w:r w:rsidR="00374B4C" w:rsidRPr="00374B4C">
        <w:rPr>
          <w:lang w:val="az-Latn-AZ"/>
        </w:rPr>
        <w:t> </w:t>
      </w:r>
      <w:r w:rsidRPr="00ED004A">
        <w:rPr>
          <w:lang w:val="az-Latn-AZ"/>
        </w:rPr>
        <w:t>100 x 10</w:t>
      </w:r>
      <w:r w:rsidR="00A14091">
        <w:rPr>
          <w:lang w:val="az-Latn-AZ"/>
        </w:rPr>
        <w:t>ꝰ</w:t>
      </w:r>
      <w:r w:rsidRPr="00ED004A">
        <w:rPr>
          <w:lang w:val="az-Latn-AZ"/>
        </w:rPr>
        <w:t xml:space="preserve">/L ən azı bir dəfə. </w:t>
      </w:r>
    </w:p>
    <w:p w14:paraId="20E750CE" w14:textId="43F1AF43" w:rsidR="009A6D03" w:rsidRPr="00ED004A" w:rsidRDefault="009A6D03" w:rsidP="00FE1C14">
      <w:pPr>
        <w:pStyle w:val="Default"/>
        <w:jc w:val="both"/>
        <w:rPr>
          <w:lang w:val="az-Latn-AZ"/>
        </w:rPr>
      </w:pPr>
      <w:r w:rsidRPr="00ED004A">
        <w:rPr>
          <w:lang w:val="az-Latn-AZ"/>
        </w:rPr>
        <w:t xml:space="preserve">(14) Qanda kreatinfosfokinaza səviyyəsinin bədxassəli neyroleptik sindromla əlaqəli olmadan yüksəlməsi ilə bağlı əlavə təsirlərə dair </w:t>
      </w:r>
      <w:r w:rsidR="006A6808">
        <w:rPr>
          <w:lang w:val="az-Latn-AZ"/>
        </w:rPr>
        <w:t>tədqiqatlar</w:t>
      </w:r>
      <w:r w:rsidRPr="00ED004A">
        <w:rPr>
          <w:lang w:val="az-Latn-AZ"/>
        </w:rPr>
        <w:t xml:space="preserve"> əsasında. </w:t>
      </w:r>
    </w:p>
    <w:p w14:paraId="6513C560" w14:textId="5CE4E475" w:rsidR="009A6D03" w:rsidRPr="00ED004A" w:rsidRDefault="009A6D03" w:rsidP="00FE1C14">
      <w:pPr>
        <w:pStyle w:val="Default"/>
        <w:jc w:val="both"/>
        <w:rPr>
          <w:lang w:val="az-Latn-AZ"/>
        </w:rPr>
      </w:pPr>
      <w:r w:rsidRPr="00ED004A">
        <w:rPr>
          <w:lang w:val="az-Latn-AZ"/>
        </w:rPr>
        <w:t>(15) Prolaktin səviyyəsi</w:t>
      </w:r>
      <w:r w:rsidR="00223182">
        <w:rPr>
          <w:lang w:val="az-Latn-AZ"/>
        </w:rPr>
        <w:t xml:space="preserve"> istə</w:t>
      </w:r>
      <w:r w:rsidR="00775FF2">
        <w:rPr>
          <w:lang w:val="az-Latn-AZ"/>
        </w:rPr>
        <w:t>nilən vaxt</w:t>
      </w:r>
      <w:r w:rsidRPr="00ED004A">
        <w:rPr>
          <w:lang w:val="az-Latn-AZ"/>
        </w:rPr>
        <w:t xml:space="preserve"> (xəstələr &gt;</w:t>
      </w:r>
      <w:r w:rsidR="00374B4C" w:rsidRPr="00374B4C">
        <w:rPr>
          <w:lang w:val="az-Latn-AZ"/>
        </w:rPr>
        <w:t> </w:t>
      </w:r>
      <w:r w:rsidRPr="00ED004A">
        <w:rPr>
          <w:lang w:val="az-Latn-AZ"/>
        </w:rPr>
        <w:t>18 yaş): &gt;</w:t>
      </w:r>
      <w:r w:rsidR="00374B4C" w:rsidRPr="00374B4C">
        <w:rPr>
          <w:lang w:val="az-Latn-AZ"/>
        </w:rPr>
        <w:t> </w:t>
      </w:r>
      <w:r w:rsidRPr="00ED004A">
        <w:rPr>
          <w:lang w:val="az-Latn-AZ"/>
        </w:rPr>
        <w:t>20 μg/L (&gt;</w:t>
      </w:r>
      <w:r w:rsidR="00374B4C" w:rsidRPr="00374B4C">
        <w:rPr>
          <w:lang w:val="az-Latn-AZ"/>
        </w:rPr>
        <w:t> </w:t>
      </w:r>
      <w:r w:rsidRPr="00ED004A">
        <w:rPr>
          <w:lang w:val="az-Latn-AZ"/>
        </w:rPr>
        <w:t>869</w:t>
      </w:r>
      <w:r w:rsidR="00916B86">
        <w:rPr>
          <w:lang w:val="az-Latn-AZ"/>
        </w:rPr>
        <w:t>,</w:t>
      </w:r>
      <w:r w:rsidRPr="00ED004A">
        <w:rPr>
          <w:lang w:val="az-Latn-AZ"/>
        </w:rPr>
        <w:t>56 pmol/L) kişilərdə; &gt;</w:t>
      </w:r>
      <w:r w:rsidR="00374B4C" w:rsidRPr="00374B4C">
        <w:rPr>
          <w:lang w:val="az-Latn-AZ"/>
        </w:rPr>
        <w:t> </w:t>
      </w:r>
      <w:r w:rsidRPr="00ED004A">
        <w:rPr>
          <w:lang w:val="az-Latn-AZ"/>
        </w:rPr>
        <w:t>30 μg/L (&gt;</w:t>
      </w:r>
      <w:r w:rsidR="00916B86">
        <w:rPr>
          <w:lang w:val="az-Latn-AZ"/>
        </w:rPr>
        <w:t> </w:t>
      </w:r>
      <w:r w:rsidRPr="00ED004A">
        <w:rPr>
          <w:lang w:val="az-Latn-AZ"/>
        </w:rPr>
        <w:t>1304</w:t>
      </w:r>
      <w:r w:rsidR="00916B86">
        <w:rPr>
          <w:lang w:val="az-Latn-AZ"/>
        </w:rPr>
        <w:t>,</w:t>
      </w:r>
      <w:r w:rsidRPr="00ED004A">
        <w:rPr>
          <w:lang w:val="az-Latn-AZ"/>
        </w:rPr>
        <w:t>34 pmol/L) qadınlarda.</w:t>
      </w:r>
    </w:p>
    <w:p w14:paraId="4287EC36" w14:textId="77777777" w:rsidR="009A6D03" w:rsidRPr="00ED004A" w:rsidRDefault="009A6D03" w:rsidP="00FE1C14">
      <w:pPr>
        <w:pStyle w:val="Default"/>
        <w:jc w:val="both"/>
        <w:rPr>
          <w:lang w:val="az-Latn-AZ"/>
        </w:rPr>
      </w:pPr>
      <w:r w:rsidRPr="00ED004A">
        <w:rPr>
          <w:lang w:val="az-Latn-AZ"/>
        </w:rPr>
        <w:t xml:space="preserve">(16) Yıxılmalara səbəb ola bilər. </w:t>
      </w:r>
    </w:p>
    <w:p w14:paraId="737DA284" w14:textId="012A8F17" w:rsidR="009A6D03" w:rsidRPr="00ED004A" w:rsidRDefault="009A6D03" w:rsidP="00FE1C14">
      <w:pPr>
        <w:pStyle w:val="Default"/>
        <w:jc w:val="both"/>
        <w:rPr>
          <w:lang w:val="az-Latn-AZ"/>
        </w:rPr>
      </w:pPr>
      <w:r w:rsidRPr="00ED004A">
        <w:rPr>
          <w:lang w:val="az-Latn-AZ"/>
        </w:rPr>
        <w:t>(17) Yüksək sıxlıqlı lipoprotein</w:t>
      </w:r>
      <w:r w:rsidR="00D80DAE">
        <w:rPr>
          <w:lang w:val="az-Latn-AZ"/>
        </w:rPr>
        <w:t>lərin</w:t>
      </w:r>
      <w:r w:rsidRPr="00ED004A">
        <w:rPr>
          <w:lang w:val="az-Latn-AZ"/>
        </w:rPr>
        <w:t xml:space="preserve"> səviyyəsi</w:t>
      </w:r>
      <w:r w:rsidR="00775FF2">
        <w:rPr>
          <w:lang w:val="az-Latn-AZ"/>
        </w:rPr>
        <w:t xml:space="preserve"> istənilən vaxt</w:t>
      </w:r>
      <w:r w:rsidRPr="00ED004A">
        <w:rPr>
          <w:lang w:val="az-Latn-AZ"/>
        </w:rPr>
        <w:t>: &lt;</w:t>
      </w:r>
      <w:r w:rsidR="00374B4C" w:rsidRPr="00374B4C">
        <w:rPr>
          <w:lang w:val="az-Latn-AZ"/>
        </w:rPr>
        <w:t> </w:t>
      </w:r>
      <w:r w:rsidRPr="00ED004A">
        <w:rPr>
          <w:lang w:val="az-Latn-AZ"/>
        </w:rPr>
        <w:t>40 mg/dL (1</w:t>
      </w:r>
      <w:r w:rsidR="00916B86">
        <w:rPr>
          <w:lang w:val="az-Latn-AZ"/>
        </w:rPr>
        <w:t>,</w:t>
      </w:r>
      <w:r w:rsidRPr="00ED004A">
        <w:rPr>
          <w:lang w:val="az-Latn-AZ"/>
        </w:rPr>
        <w:t>025 mmol/L) kişilərdə; &lt;</w:t>
      </w:r>
      <w:r w:rsidR="00374B4C" w:rsidRPr="00374B4C">
        <w:rPr>
          <w:lang w:val="az-Latn-AZ"/>
        </w:rPr>
        <w:t> </w:t>
      </w:r>
      <w:r w:rsidRPr="00ED004A">
        <w:rPr>
          <w:lang w:val="az-Latn-AZ"/>
        </w:rPr>
        <w:t>50 mg/dL (1</w:t>
      </w:r>
      <w:r w:rsidR="00916B86">
        <w:rPr>
          <w:lang w:val="az-Latn-AZ"/>
        </w:rPr>
        <w:t>,</w:t>
      </w:r>
      <w:r w:rsidRPr="00ED004A">
        <w:rPr>
          <w:lang w:val="az-Latn-AZ"/>
        </w:rPr>
        <w:t xml:space="preserve">282 mmol/L) </w:t>
      </w:r>
      <w:r w:rsidR="00005E53">
        <w:rPr>
          <w:lang w:val="az-Latn-AZ"/>
        </w:rPr>
        <w:t>qadınl</w:t>
      </w:r>
      <w:r w:rsidRPr="00ED004A">
        <w:rPr>
          <w:lang w:val="az-Latn-AZ"/>
        </w:rPr>
        <w:t>arda</w:t>
      </w:r>
      <w:r w:rsidR="00775FF2">
        <w:rPr>
          <w:lang w:val="az-Latn-AZ"/>
        </w:rPr>
        <w:t>.</w:t>
      </w:r>
      <w:r w:rsidRPr="00ED004A">
        <w:rPr>
          <w:lang w:val="az-Latn-AZ"/>
        </w:rPr>
        <w:t xml:space="preserve"> </w:t>
      </w:r>
    </w:p>
    <w:p w14:paraId="35D0860F" w14:textId="7685ED21" w:rsidR="009A6D03" w:rsidRPr="00ED004A" w:rsidRDefault="009A6D03" w:rsidP="00FE1C14">
      <w:pPr>
        <w:pStyle w:val="Default"/>
        <w:jc w:val="both"/>
        <w:rPr>
          <w:lang w:val="az-Latn-AZ"/>
        </w:rPr>
      </w:pPr>
      <w:r w:rsidRPr="00ED004A">
        <w:rPr>
          <w:lang w:val="az-Latn-AZ"/>
        </w:rPr>
        <w:t xml:space="preserve">(18) </w:t>
      </w:r>
      <w:r w:rsidR="00775FF2" w:rsidRPr="00775FF2">
        <w:rPr>
          <w:lang w:val="az-Latn-AZ"/>
        </w:rPr>
        <w:t>QT intervalının &lt;</w:t>
      </w:r>
      <w:r w:rsidR="00374B4C" w:rsidRPr="00374B4C">
        <w:rPr>
          <w:lang w:val="az-Latn-AZ"/>
        </w:rPr>
        <w:t> </w:t>
      </w:r>
      <w:r w:rsidR="00775FF2" w:rsidRPr="00775FF2">
        <w:rPr>
          <w:lang w:val="az-Latn-AZ"/>
        </w:rPr>
        <w:t>450 msan-dən ≥</w:t>
      </w:r>
      <w:r w:rsidR="00374B4C" w:rsidRPr="00374B4C">
        <w:rPr>
          <w:lang w:val="az-Latn-AZ"/>
        </w:rPr>
        <w:t> </w:t>
      </w:r>
      <w:r w:rsidR="00775FF2" w:rsidRPr="00775FF2">
        <w:rPr>
          <w:lang w:val="az-Latn-AZ"/>
        </w:rPr>
        <w:t>450 msan-dək və əlavə olaraq ≥</w:t>
      </w:r>
      <w:r w:rsidR="00374B4C" w:rsidRPr="00374B4C">
        <w:rPr>
          <w:lang w:val="az-Latn-AZ"/>
        </w:rPr>
        <w:t> </w:t>
      </w:r>
      <w:r w:rsidR="00775FF2" w:rsidRPr="00775FF2">
        <w:rPr>
          <w:lang w:val="az-Latn-AZ"/>
        </w:rPr>
        <w:t>30 msan-yədək artma ilə müşahidə olunan hadisələr.</w:t>
      </w:r>
      <w:r w:rsidR="00775FF2">
        <w:rPr>
          <w:lang w:val="az-Latn-AZ"/>
        </w:rPr>
        <w:t xml:space="preserve"> </w:t>
      </w:r>
      <w:r w:rsidRPr="00ED004A">
        <w:rPr>
          <w:lang w:val="az-Latn-AZ"/>
        </w:rPr>
        <w:t xml:space="preserve">Kvetiapinin plasebo ilə nəzarət olunan tədqiqatlarında pasiyentlər arasında </w:t>
      </w:r>
      <w:r w:rsidR="005B4F8E">
        <w:rPr>
          <w:lang w:val="az-Latn-AZ"/>
        </w:rPr>
        <w:t xml:space="preserve">klinik </w:t>
      </w:r>
      <w:r w:rsidRPr="00ED004A">
        <w:rPr>
          <w:lang w:val="az-Latn-AZ"/>
        </w:rPr>
        <w:t xml:space="preserve"> əhəmiyyətli səviyyəyə keçid üzrə orta dəyişmə </w:t>
      </w:r>
      <w:r w:rsidR="00775FF2">
        <w:rPr>
          <w:lang w:val="az-Latn-AZ"/>
        </w:rPr>
        <w:t>qiymətləndir</w:t>
      </w:r>
      <w:r w:rsidR="004F1DAD">
        <w:rPr>
          <w:lang w:val="az-Latn-AZ"/>
        </w:rPr>
        <w:t>il</w:t>
      </w:r>
      <w:r w:rsidR="00775FF2">
        <w:rPr>
          <w:lang w:val="az-Latn-AZ"/>
        </w:rPr>
        <w:t>mə</w:t>
      </w:r>
      <w:r w:rsidR="004F1DAD">
        <w:rPr>
          <w:lang w:val="az-Latn-AZ"/>
        </w:rPr>
        <w:t>si</w:t>
      </w:r>
      <w:r w:rsidRPr="00ED004A">
        <w:rPr>
          <w:lang w:val="az-Latn-AZ"/>
        </w:rPr>
        <w:t xml:space="preserve"> və intensivlik dərəcəsi hə</w:t>
      </w:r>
      <w:r w:rsidR="00005E53">
        <w:rPr>
          <w:lang w:val="az-Latn-AZ"/>
        </w:rPr>
        <w:t xml:space="preserve">m kvetiapin, </w:t>
      </w:r>
      <w:r w:rsidRPr="00ED004A">
        <w:rPr>
          <w:lang w:val="az-Latn-AZ"/>
        </w:rPr>
        <w:t xml:space="preserve">həm də plaseboda eynidir. </w:t>
      </w:r>
    </w:p>
    <w:p w14:paraId="1BB3BAB4" w14:textId="6D0233E1" w:rsidR="009A6D03" w:rsidRPr="00ED004A" w:rsidRDefault="009A6D03" w:rsidP="00FE1C14">
      <w:pPr>
        <w:pStyle w:val="Default"/>
        <w:jc w:val="both"/>
        <w:rPr>
          <w:lang w:val="az-Latn-AZ"/>
        </w:rPr>
      </w:pPr>
      <w:r w:rsidRPr="00ED004A">
        <w:rPr>
          <w:lang w:val="az-Latn-AZ"/>
        </w:rPr>
        <w:t>(19) &gt;</w:t>
      </w:r>
      <w:r w:rsidR="00374B4C" w:rsidRPr="00374B4C">
        <w:rPr>
          <w:lang w:val="az-Latn-AZ"/>
        </w:rPr>
        <w:t> </w:t>
      </w:r>
      <w:r w:rsidRPr="00ED004A">
        <w:rPr>
          <w:lang w:val="az-Latn-AZ"/>
        </w:rPr>
        <w:t>132 mmol/L-dan ≤</w:t>
      </w:r>
      <w:r w:rsidR="00374B4C" w:rsidRPr="00374B4C">
        <w:rPr>
          <w:lang w:val="az-Latn-AZ"/>
        </w:rPr>
        <w:t> </w:t>
      </w:r>
      <w:r w:rsidRPr="00ED004A">
        <w:rPr>
          <w:lang w:val="az-Latn-AZ"/>
        </w:rPr>
        <w:t>132 mmol/L</w:t>
      </w:r>
      <w:r w:rsidR="00916B86">
        <w:rPr>
          <w:lang w:val="az-Latn-AZ"/>
        </w:rPr>
        <w:t>-</w:t>
      </w:r>
      <w:r w:rsidRPr="00ED004A">
        <w:rPr>
          <w:lang w:val="az-Latn-AZ"/>
        </w:rPr>
        <w:t xml:space="preserve">dək dəyişmə, ən azı bir dəfə. </w:t>
      </w:r>
    </w:p>
    <w:p w14:paraId="522E83E4" w14:textId="525260B0" w:rsidR="008038B2" w:rsidRDefault="009A6D03" w:rsidP="00FE1C14">
      <w:pPr>
        <w:pStyle w:val="Default"/>
        <w:jc w:val="both"/>
        <w:rPr>
          <w:lang w:val="az-Latn-AZ"/>
        </w:rPr>
      </w:pPr>
      <w:r w:rsidRPr="00ED004A">
        <w:rPr>
          <w:lang w:val="az-Latn-AZ"/>
        </w:rPr>
        <w:t>(20) İntihar fikirləri və intihar davranışları kvetiapin müalicəsi zamanı və yaxud müalicənin dayandırılmasından sonra</w:t>
      </w:r>
      <w:r w:rsidR="00F126D8">
        <w:rPr>
          <w:lang w:val="az-Latn-AZ"/>
        </w:rPr>
        <w:t xml:space="preserve"> </w:t>
      </w:r>
      <w:r w:rsidRPr="00ED004A">
        <w:rPr>
          <w:lang w:val="az-Latn-AZ"/>
        </w:rPr>
        <w:t>ilk</w:t>
      </w:r>
      <w:r w:rsidR="00F126D8">
        <w:rPr>
          <w:lang w:val="az-Latn-AZ"/>
        </w:rPr>
        <w:t>in</w:t>
      </w:r>
      <w:r w:rsidRPr="00ED004A">
        <w:rPr>
          <w:lang w:val="az-Latn-AZ"/>
        </w:rPr>
        <w:t xml:space="preserve"> dövrlərdə müşahidə olunmuşdur.  </w:t>
      </w:r>
    </w:p>
    <w:p w14:paraId="590E4948" w14:textId="05A89276" w:rsidR="009A6D03" w:rsidRPr="00C00717" w:rsidRDefault="008038B2" w:rsidP="00FE1C14">
      <w:pPr>
        <w:pStyle w:val="Default"/>
        <w:jc w:val="both"/>
        <w:rPr>
          <w:lang w:val="az-Latn-AZ"/>
        </w:rPr>
      </w:pPr>
      <w:r>
        <w:rPr>
          <w:lang w:val="az-Latn-AZ"/>
        </w:rPr>
        <w:t>(21)</w:t>
      </w:r>
      <w:r w:rsidR="00A808DD">
        <w:rPr>
          <w:lang w:val="az-Latn-AZ"/>
        </w:rPr>
        <w:t xml:space="preserve"> </w:t>
      </w:r>
      <w:r w:rsidR="00A808DD" w:rsidRPr="00C00717">
        <w:rPr>
          <w:i/>
          <w:iCs/>
          <w:lang w:val="az-Latn-AZ"/>
        </w:rPr>
        <w:t>Farmakodinamika</w:t>
      </w:r>
      <w:r w:rsidR="00007616">
        <w:rPr>
          <w:i/>
          <w:iCs/>
          <w:lang w:val="az-Latn-AZ"/>
        </w:rPr>
        <w:t>sı</w:t>
      </w:r>
      <w:r w:rsidR="00C00717">
        <w:rPr>
          <w:i/>
          <w:iCs/>
          <w:lang w:val="az-Latn-AZ"/>
        </w:rPr>
        <w:t xml:space="preserve"> </w:t>
      </w:r>
      <w:r w:rsidR="00007616">
        <w:rPr>
          <w:lang w:val="az-Latn-AZ"/>
        </w:rPr>
        <w:t>hissəsinə baxın.</w:t>
      </w:r>
    </w:p>
    <w:p w14:paraId="141E2A59" w14:textId="32E096D6" w:rsidR="009A6D03" w:rsidRPr="00ED004A" w:rsidRDefault="009A6D03" w:rsidP="00FE1C14">
      <w:pPr>
        <w:pStyle w:val="Default"/>
        <w:jc w:val="both"/>
        <w:rPr>
          <w:lang w:val="az-Latn-AZ"/>
        </w:rPr>
      </w:pPr>
      <w:r w:rsidRPr="00ED004A">
        <w:rPr>
          <w:lang w:val="az-Latn-AZ"/>
        </w:rPr>
        <w:t xml:space="preserve">(22) Hemoqlobin səviyyəsinin </w:t>
      </w:r>
      <w:r w:rsidR="001F335A" w:rsidRPr="00ED004A">
        <w:rPr>
          <w:lang w:val="az-Latn-AZ"/>
        </w:rPr>
        <w:t xml:space="preserve">ən azı bir dəfə </w:t>
      </w:r>
      <w:r w:rsidRPr="00ED004A">
        <w:rPr>
          <w:lang w:val="az-Latn-AZ"/>
        </w:rPr>
        <w:t>kişilərdə ≤</w:t>
      </w:r>
      <w:r w:rsidR="00374B4C" w:rsidRPr="00374B4C">
        <w:rPr>
          <w:lang w:val="az-Latn-AZ"/>
        </w:rPr>
        <w:t> </w:t>
      </w:r>
      <w:r w:rsidRPr="00ED004A">
        <w:rPr>
          <w:lang w:val="az-Latn-AZ"/>
        </w:rPr>
        <w:t>13 g/dL (8</w:t>
      </w:r>
      <w:r w:rsidR="00916B86">
        <w:rPr>
          <w:lang w:val="az-Latn-AZ"/>
        </w:rPr>
        <w:t>,</w:t>
      </w:r>
      <w:r w:rsidRPr="00ED004A">
        <w:rPr>
          <w:lang w:val="az-Latn-AZ"/>
        </w:rPr>
        <w:t>07 mmol/L)</w:t>
      </w:r>
      <w:r w:rsidR="001F335A">
        <w:rPr>
          <w:lang w:val="az-Latn-AZ"/>
        </w:rPr>
        <w:t xml:space="preserve">, </w:t>
      </w:r>
      <w:r w:rsidR="001F335A" w:rsidRPr="00ED004A">
        <w:rPr>
          <w:lang w:val="az-Latn-AZ"/>
        </w:rPr>
        <w:t>qadınlar</w:t>
      </w:r>
      <w:r w:rsidR="001F335A">
        <w:rPr>
          <w:lang w:val="az-Latn-AZ"/>
        </w:rPr>
        <w:t>da</w:t>
      </w:r>
      <w:r w:rsidR="00BF57D8">
        <w:rPr>
          <w:lang w:val="az-Latn-AZ"/>
        </w:rPr>
        <w:t xml:space="preserve"> isə</w:t>
      </w:r>
      <w:r w:rsidR="001F335A" w:rsidRPr="00ED004A">
        <w:rPr>
          <w:lang w:val="az-Latn-AZ"/>
        </w:rPr>
        <w:t xml:space="preserve"> ≤</w:t>
      </w:r>
      <w:r w:rsidR="00374B4C" w:rsidRPr="00374B4C">
        <w:rPr>
          <w:lang w:val="az-Latn-AZ"/>
        </w:rPr>
        <w:t> </w:t>
      </w:r>
      <w:r w:rsidR="001F335A" w:rsidRPr="00ED004A">
        <w:rPr>
          <w:lang w:val="az-Latn-AZ"/>
        </w:rPr>
        <w:t>12 g/dL (7</w:t>
      </w:r>
      <w:r w:rsidR="001F335A">
        <w:rPr>
          <w:lang w:val="az-Latn-AZ"/>
        </w:rPr>
        <w:t>,</w:t>
      </w:r>
      <w:r w:rsidR="001F335A" w:rsidRPr="00ED004A">
        <w:rPr>
          <w:lang w:val="az-Latn-AZ"/>
        </w:rPr>
        <w:t xml:space="preserve">45 mmol/L) </w:t>
      </w:r>
      <w:r w:rsidRPr="00ED004A">
        <w:rPr>
          <w:lang w:val="az-Latn-AZ"/>
        </w:rPr>
        <w:t>kimi aşağı düşməsi, açıq tipli əlavə tədqiqatlar da daxil olmaqla bütün tədqiqatlarda kvetiapin xəstələrinin 11</w:t>
      </w:r>
      <w:r w:rsidR="00374B4C" w:rsidRPr="00374B4C">
        <w:rPr>
          <w:lang w:val="az-Latn-AZ"/>
        </w:rPr>
        <w:t> </w:t>
      </w:r>
      <w:r w:rsidRPr="00ED004A">
        <w:rPr>
          <w:lang w:val="az-Latn-AZ"/>
        </w:rPr>
        <w:t>%-də</w:t>
      </w:r>
      <w:r w:rsidR="00E411F2">
        <w:rPr>
          <w:lang w:val="az-Latn-AZ"/>
        </w:rPr>
        <w:t xml:space="preserve"> </w:t>
      </w:r>
      <w:r w:rsidRPr="00ED004A">
        <w:rPr>
          <w:lang w:val="az-Latn-AZ"/>
        </w:rPr>
        <w:t xml:space="preserve">müşahidə olunub. Bu xəstələr üçün hemoqlobin səviyyəsinin orta maksimal azalma səviyyəsi istənilən vaxt </w:t>
      </w:r>
      <w:r w:rsidR="00C4245D">
        <w:rPr>
          <w:lang w:val="az-Latn-AZ"/>
        </w:rPr>
        <w:t xml:space="preserve">– </w:t>
      </w:r>
      <w:r w:rsidRPr="00ED004A">
        <w:rPr>
          <w:lang w:val="az-Latn-AZ"/>
        </w:rPr>
        <w:t>1</w:t>
      </w:r>
      <w:r w:rsidR="00916B86">
        <w:rPr>
          <w:lang w:val="az-Latn-AZ"/>
        </w:rPr>
        <w:t>,</w:t>
      </w:r>
      <w:r w:rsidRPr="00ED004A">
        <w:rPr>
          <w:lang w:val="az-Latn-AZ"/>
        </w:rPr>
        <w:t>50 g/dL təşkil edir.</w:t>
      </w:r>
    </w:p>
    <w:p w14:paraId="644B4DFB" w14:textId="7DF58CBE" w:rsidR="009A6D03" w:rsidRPr="00ED004A" w:rsidRDefault="009A6D03" w:rsidP="00FE1C14">
      <w:pPr>
        <w:pStyle w:val="Default"/>
        <w:jc w:val="both"/>
        <w:rPr>
          <w:lang w:val="az-Latn-AZ"/>
        </w:rPr>
      </w:pPr>
      <w:r w:rsidRPr="00ED004A">
        <w:rPr>
          <w:lang w:val="az-Latn-AZ"/>
        </w:rPr>
        <w:t>(23) Belə hallar adətə</w:t>
      </w:r>
      <w:r w:rsidR="00005E53">
        <w:rPr>
          <w:lang w:val="az-Latn-AZ"/>
        </w:rPr>
        <w:t>n taxikardiya, baş</w:t>
      </w:r>
      <w:r w:rsidRPr="00ED004A">
        <w:rPr>
          <w:lang w:val="az-Latn-AZ"/>
        </w:rPr>
        <w:t>gicəllənməsi, ortostatik hipoten</w:t>
      </w:r>
      <w:r w:rsidR="00DD47E6">
        <w:rPr>
          <w:lang w:val="az-Latn-AZ"/>
        </w:rPr>
        <w:t>z</w:t>
      </w:r>
      <w:r w:rsidRPr="00ED004A">
        <w:rPr>
          <w:lang w:val="az-Latn-AZ"/>
        </w:rPr>
        <w:t xml:space="preserve">iya və yaxud ilkin ürək/respirator xəstəliklər fonunda baş verir.  </w:t>
      </w:r>
    </w:p>
    <w:p w14:paraId="37FB721F" w14:textId="59E2085C" w:rsidR="009A6D03" w:rsidRPr="00ED004A" w:rsidRDefault="009A6D03" w:rsidP="00FE1C14">
      <w:pPr>
        <w:pStyle w:val="Default"/>
        <w:jc w:val="both"/>
        <w:rPr>
          <w:lang w:val="az-Latn-AZ"/>
        </w:rPr>
      </w:pPr>
      <w:r w:rsidRPr="00ED004A">
        <w:rPr>
          <w:lang w:val="az-Latn-AZ"/>
        </w:rPr>
        <w:t xml:space="preserve">(24) Bütün </w:t>
      </w:r>
      <w:r w:rsidR="00005E53">
        <w:rPr>
          <w:lang w:val="az-Latn-AZ"/>
        </w:rPr>
        <w:t>tədqiqatlarda</w:t>
      </w:r>
      <w:r w:rsidRPr="00ED004A">
        <w:rPr>
          <w:lang w:val="az-Latn-AZ"/>
        </w:rPr>
        <w:t xml:space="preserve"> ilkin qiymətlə</w:t>
      </w:r>
      <w:r w:rsidR="00F126D8">
        <w:rPr>
          <w:lang w:val="az-Latn-AZ"/>
        </w:rPr>
        <w:t>ndirmələrdən</w:t>
      </w:r>
      <w:r w:rsidRPr="00ED004A">
        <w:rPr>
          <w:lang w:val="az-Latn-AZ"/>
        </w:rPr>
        <w:t xml:space="preserve"> sonra istənilən vaxt normal ilkin qiymətlə</w:t>
      </w:r>
      <w:r w:rsidR="00F126D8">
        <w:rPr>
          <w:lang w:val="az-Latn-AZ"/>
        </w:rPr>
        <w:t>ndi</w:t>
      </w:r>
      <w:r w:rsidRPr="00ED004A">
        <w:rPr>
          <w:lang w:val="az-Latn-AZ"/>
        </w:rPr>
        <w:t>r</w:t>
      </w:r>
      <w:r w:rsidR="00C74FF7">
        <w:rPr>
          <w:lang w:val="az-Latn-AZ"/>
        </w:rPr>
        <w:t>mələr</w:t>
      </w:r>
      <w:r w:rsidRPr="00ED004A">
        <w:rPr>
          <w:lang w:val="az-Latn-AZ"/>
        </w:rPr>
        <w:t xml:space="preserve">də </w:t>
      </w:r>
      <w:r w:rsidR="005B4F8E">
        <w:rPr>
          <w:lang w:val="az-Latn-AZ"/>
        </w:rPr>
        <w:t xml:space="preserve">klinik </w:t>
      </w:r>
      <w:r w:rsidRPr="00ED004A">
        <w:rPr>
          <w:lang w:val="az-Latn-AZ"/>
        </w:rPr>
        <w:t xml:space="preserve"> cəhətdən potensial əhəmiyyətli qiymətlə</w:t>
      </w:r>
      <w:r w:rsidR="00C74FF7">
        <w:rPr>
          <w:lang w:val="az-Latn-AZ"/>
        </w:rPr>
        <w:t>ndirmələrədək</w:t>
      </w:r>
      <w:r w:rsidRPr="00ED004A">
        <w:rPr>
          <w:lang w:val="az-Latn-AZ"/>
        </w:rPr>
        <w:t xml:space="preserve"> yüksəlmə əsasında.</w:t>
      </w:r>
      <w:r w:rsidR="009A4700">
        <w:rPr>
          <w:lang w:val="az-Latn-AZ"/>
        </w:rPr>
        <w:t xml:space="preserve"> İ</w:t>
      </w:r>
      <w:r w:rsidR="009A4700" w:rsidRPr="00ED004A">
        <w:rPr>
          <w:lang w:val="az-Latn-AZ"/>
        </w:rPr>
        <w:t>stənilən vaxt</w:t>
      </w:r>
      <w:r w:rsidRPr="00ED004A">
        <w:rPr>
          <w:lang w:val="az-Latn-AZ"/>
        </w:rPr>
        <w:t xml:space="preserve"> </w:t>
      </w:r>
      <w:r w:rsidR="009A4700">
        <w:rPr>
          <w:lang w:val="az-Latn-AZ"/>
        </w:rPr>
        <w:t>ü</w:t>
      </w:r>
      <w:r w:rsidRPr="00ED004A">
        <w:rPr>
          <w:lang w:val="az-Latn-AZ"/>
        </w:rPr>
        <w:t>mumi T</w:t>
      </w:r>
      <w:r w:rsidRPr="00916B86">
        <w:rPr>
          <w:vertAlign w:val="subscript"/>
          <w:lang w:val="az-Latn-AZ"/>
        </w:rPr>
        <w:t>4</w:t>
      </w:r>
      <w:r w:rsidRPr="00ED004A">
        <w:rPr>
          <w:lang w:val="az-Latn-AZ"/>
        </w:rPr>
        <w:t>, sərbəst T</w:t>
      </w:r>
      <w:r w:rsidRPr="00916B86">
        <w:rPr>
          <w:vertAlign w:val="subscript"/>
          <w:lang w:val="az-Latn-AZ"/>
        </w:rPr>
        <w:t>4</w:t>
      </w:r>
      <w:r w:rsidRPr="00ED004A">
        <w:rPr>
          <w:lang w:val="az-Latn-AZ"/>
        </w:rPr>
        <w:t>, ümumi T</w:t>
      </w:r>
      <w:r w:rsidRPr="00916B86">
        <w:rPr>
          <w:vertAlign w:val="subscript"/>
          <w:lang w:val="az-Latn-AZ"/>
        </w:rPr>
        <w:t>3</w:t>
      </w:r>
      <w:r w:rsidRPr="00ED004A">
        <w:rPr>
          <w:lang w:val="az-Latn-AZ"/>
        </w:rPr>
        <w:t xml:space="preserve"> və sərbəst T</w:t>
      </w:r>
      <w:r w:rsidRPr="00916B86">
        <w:rPr>
          <w:vertAlign w:val="subscript"/>
          <w:lang w:val="az-Latn-AZ"/>
        </w:rPr>
        <w:t>3</w:t>
      </w:r>
      <w:r w:rsidRPr="00ED004A">
        <w:rPr>
          <w:lang w:val="az-Latn-AZ"/>
        </w:rPr>
        <w:t xml:space="preserve"> səviyyəsindəki dəyişmə &lt;</w:t>
      </w:r>
      <w:r w:rsidR="00374B4C" w:rsidRPr="00374B4C">
        <w:rPr>
          <w:lang w:val="az-Latn-AZ"/>
        </w:rPr>
        <w:t> </w:t>
      </w:r>
      <w:r w:rsidRPr="00ED004A">
        <w:rPr>
          <w:lang w:val="az-Latn-AZ"/>
        </w:rPr>
        <w:t>0</w:t>
      </w:r>
      <w:r w:rsidR="00916B86">
        <w:rPr>
          <w:lang w:val="az-Latn-AZ"/>
        </w:rPr>
        <w:t>,</w:t>
      </w:r>
      <w:r w:rsidRPr="00ED004A">
        <w:rPr>
          <w:lang w:val="az-Latn-AZ"/>
        </w:rPr>
        <w:t>8 x LLN (pmol/L) olaraq müəyyən olunur və TSH səviyyəsinin dəyişməsi &gt;</w:t>
      </w:r>
      <w:r w:rsidR="00374B4C" w:rsidRPr="00374B4C">
        <w:rPr>
          <w:lang w:val="az-Latn-AZ"/>
        </w:rPr>
        <w:t> </w:t>
      </w:r>
      <w:r w:rsidR="00E75A14">
        <w:rPr>
          <w:lang w:val="az-Latn-AZ"/>
        </w:rPr>
        <w:t>5</w:t>
      </w:r>
      <w:r w:rsidRPr="00ED004A">
        <w:rPr>
          <w:lang w:val="az-Latn-AZ"/>
        </w:rPr>
        <w:t xml:space="preserve"> mIU/L təşkil edir. </w:t>
      </w:r>
    </w:p>
    <w:p w14:paraId="4455E43B" w14:textId="26FA0832" w:rsidR="009A6D03" w:rsidRPr="00ED004A" w:rsidRDefault="009A6D03" w:rsidP="00FE1C14">
      <w:pPr>
        <w:pStyle w:val="Default"/>
        <w:jc w:val="both"/>
        <w:rPr>
          <w:lang w:val="az-Latn-AZ"/>
        </w:rPr>
      </w:pPr>
      <w:r w:rsidRPr="00ED004A">
        <w:rPr>
          <w:lang w:val="az-Latn-AZ"/>
        </w:rPr>
        <w:t>(25) Yaşlı xəstələr arasında qusma hallarının baş vermə tezliyinin artması əsasında (≥</w:t>
      </w:r>
      <w:r w:rsidR="00374B4C" w:rsidRPr="00374B4C">
        <w:rPr>
          <w:lang w:val="az-Latn-AZ"/>
        </w:rPr>
        <w:t> </w:t>
      </w:r>
      <w:r w:rsidRPr="00ED004A">
        <w:rPr>
          <w:lang w:val="az-Latn-AZ"/>
        </w:rPr>
        <w:t>65 yaş).</w:t>
      </w:r>
    </w:p>
    <w:p w14:paraId="2E218486" w14:textId="55C31391" w:rsidR="009A6D03" w:rsidRPr="00ED004A" w:rsidRDefault="009A6D03" w:rsidP="00FE1C14">
      <w:pPr>
        <w:pStyle w:val="Default"/>
        <w:jc w:val="both"/>
        <w:rPr>
          <w:lang w:val="az-Latn-AZ"/>
        </w:rPr>
      </w:pPr>
      <w:r w:rsidRPr="00ED004A">
        <w:rPr>
          <w:lang w:val="az-Latn-AZ"/>
        </w:rPr>
        <w:t xml:space="preserve">(26) Neytrofil səviyyəsinin müalicə müddətində istənilən zaman </w:t>
      </w:r>
      <w:r w:rsidR="00A74331">
        <w:rPr>
          <w:lang w:val="az-Latn-AZ"/>
        </w:rPr>
        <w:t>≥</w:t>
      </w:r>
      <w:r w:rsidR="00374B4C" w:rsidRPr="00374B4C">
        <w:rPr>
          <w:lang w:val="az-Latn-AZ"/>
        </w:rPr>
        <w:t> </w:t>
      </w:r>
      <w:r w:rsidRPr="00ED004A">
        <w:rPr>
          <w:lang w:val="az-Latn-AZ"/>
        </w:rPr>
        <w:t>1</w:t>
      </w:r>
      <w:r w:rsidR="00916B86">
        <w:rPr>
          <w:lang w:val="az-Latn-AZ"/>
        </w:rPr>
        <w:t>,</w:t>
      </w:r>
      <w:r w:rsidRPr="00ED004A">
        <w:rPr>
          <w:lang w:val="az-Latn-AZ"/>
        </w:rPr>
        <w:t>5 x 10</w:t>
      </w:r>
      <w:r w:rsidRPr="00916B86">
        <w:rPr>
          <w:vertAlign w:val="superscript"/>
          <w:lang w:val="az-Latn-AZ"/>
        </w:rPr>
        <w:t>9</w:t>
      </w:r>
      <w:r w:rsidRPr="00ED004A">
        <w:rPr>
          <w:lang w:val="az-Latn-AZ"/>
        </w:rPr>
        <w:t>/L ilkin səviyyədən &lt;</w:t>
      </w:r>
      <w:r w:rsidR="00374B4C" w:rsidRPr="00374B4C">
        <w:rPr>
          <w:lang w:val="az-Latn-AZ"/>
        </w:rPr>
        <w:t> </w:t>
      </w:r>
      <w:r w:rsidRPr="00ED004A">
        <w:rPr>
          <w:lang w:val="az-Latn-AZ"/>
        </w:rPr>
        <w:t>0</w:t>
      </w:r>
      <w:r w:rsidR="00916B86">
        <w:rPr>
          <w:lang w:val="az-Latn-AZ"/>
        </w:rPr>
        <w:t>,</w:t>
      </w:r>
      <w:r w:rsidRPr="00ED004A">
        <w:rPr>
          <w:lang w:val="az-Latn-AZ"/>
        </w:rPr>
        <w:t xml:space="preserve">5 x 109/L kimi dəyişməsi əsasında, habelə kvetiapin müalicəsinə dair bütün </w:t>
      </w:r>
      <w:r w:rsidR="005B4F8E">
        <w:rPr>
          <w:lang w:val="az-Latn-AZ"/>
        </w:rPr>
        <w:t xml:space="preserve">klinik </w:t>
      </w:r>
      <w:r w:rsidRPr="00ED004A">
        <w:rPr>
          <w:lang w:val="az-Latn-AZ"/>
        </w:rPr>
        <w:t xml:space="preserve"> </w:t>
      </w:r>
      <w:r w:rsidR="00B328C1">
        <w:rPr>
          <w:lang w:val="az-Latn-AZ"/>
        </w:rPr>
        <w:t>tədqiqatlarda</w:t>
      </w:r>
      <w:r w:rsidRPr="00ED004A">
        <w:rPr>
          <w:lang w:val="az-Latn-AZ"/>
        </w:rPr>
        <w:t xml:space="preserve"> kəskin neytropeniya (&lt;</w:t>
      </w:r>
      <w:r w:rsidR="00374B4C" w:rsidRPr="00374B4C">
        <w:rPr>
          <w:lang w:val="az-Latn-AZ"/>
        </w:rPr>
        <w:t> </w:t>
      </w:r>
      <w:r w:rsidRPr="00ED004A">
        <w:rPr>
          <w:lang w:val="az-Latn-AZ"/>
        </w:rPr>
        <w:t>0</w:t>
      </w:r>
      <w:r w:rsidR="00916B86">
        <w:rPr>
          <w:lang w:val="az-Latn-AZ"/>
        </w:rPr>
        <w:t>,</w:t>
      </w:r>
      <w:r w:rsidRPr="00ED004A">
        <w:rPr>
          <w:lang w:val="az-Latn-AZ"/>
        </w:rPr>
        <w:t>5 x 10</w:t>
      </w:r>
      <w:r w:rsidRPr="00916B86">
        <w:rPr>
          <w:vertAlign w:val="superscript"/>
          <w:lang w:val="az-Latn-AZ"/>
        </w:rPr>
        <w:t>9</w:t>
      </w:r>
      <w:r w:rsidRPr="00ED004A">
        <w:rPr>
          <w:lang w:val="az-Latn-AZ"/>
        </w:rPr>
        <w:t xml:space="preserve">/L) və infeksiya olan xəstələr əsasında. </w:t>
      </w:r>
    </w:p>
    <w:p w14:paraId="56E5E165" w14:textId="2223D9C1" w:rsidR="009A6D03" w:rsidRPr="00ED004A" w:rsidRDefault="009A6D03" w:rsidP="00FE1C14">
      <w:pPr>
        <w:pStyle w:val="Default"/>
        <w:jc w:val="both"/>
        <w:rPr>
          <w:lang w:val="az-Latn-AZ"/>
        </w:rPr>
      </w:pPr>
      <w:r w:rsidRPr="00ED004A">
        <w:rPr>
          <w:lang w:val="az-Latn-AZ"/>
        </w:rPr>
        <w:t xml:space="preserve">(27) Bütün </w:t>
      </w:r>
      <w:r w:rsidR="00B328C1">
        <w:rPr>
          <w:lang w:val="az-Latn-AZ"/>
        </w:rPr>
        <w:t>tədqiqatlarda</w:t>
      </w:r>
      <w:r w:rsidR="00B328C1" w:rsidRPr="00ED004A">
        <w:rPr>
          <w:lang w:val="az-Latn-AZ"/>
        </w:rPr>
        <w:t xml:space="preserve"> </w:t>
      </w:r>
      <w:r w:rsidRPr="00ED004A">
        <w:rPr>
          <w:lang w:val="az-Latn-AZ"/>
        </w:rPr>
        <w:t>ilkin qiymətlə</w:t>
      </w:r>
      <w:r w:rsidR="00C20D5D">
        <w:rPr>
          <w:lang w:val="az-Latn-AZ"/>
        </w:rPr>
        <w:t>ndir</w:t>
      </w:r>
      <w:r w:rsidR="000D1342">
        <w:rPr>
          <w:lang w:val="az-Latn-AZ"/>
        </w:rPr>
        <w:t>mələr</w:t>
      </w:r>
      <w:r w:rsidRPr="00ED004A">
        <w:rPr>
          <w:lang w:val="az-Latn-AZ"/>
        </w:rPr>
        <w:t>dən sonra istənilən vaxt normal ilkin qiymətlə</w:t>
      </w:r>
      <w:r w:rsidR="000D1342">
        <w:rPr>
          <w:lang w:val="az-Latn-AZ"/>
        </w:rPr>
        <w:t>ndirmə</w:t>
      </w:r>
      <w:r w:rsidR="00D55A6F">
        <w:rPr>
          <w:lang w:val="az-Latn-AZ"/>
        </w:rPr>
        <w:t>lər</w:t>
      </w:r>
      <w:r w:rsidRPr="00ED004A">
        <w:rPr>
          <w:lang w:val="az-Latn-AZ"/>
        </w:rPr>
        <w:t xml:space="preserve">də </w:t>
      </w:r>
      <w:r w:rsidR="005B4F8E">
        <w:rPr>
          <w:lang w:val="az-Latn-AZ"/>
        </w:rPr>
        <w:t xml:space="preserve">klinik </w:t>
      </w:r>
      <w:r w:rsidRPr="00ED004A">
        <w:rPr>
          <w:lang w:val="az-Latn-AZ"/>
        </w:rPr>
        <w:t xml:space="preserve"> cəhətdən potensial əhəmiyyətli qiymətlə</w:t>
      </w:r>
      <w:r w:rsidR="000D1342">
        <w:rPr>
          <w:lang w:val="az-Latn-AZ"/>
        </w:rPr>
        <w:t>ndirmələr</w:t>
      </w:r>
      <w:r w:rsidRPr="00ED004A">
        <w:rPr>
          <w:lang w:val="az-Latn-AZ"/>
        </w:rPr>
        <w:t>də yüksəlmə əsasında. Eozinofil səviyyəsindəki dəyişmə istənilən vaxt ≥</w:t>
      </w:r>
      <w:r w:rsidR="00374B4C" w:rsidRPr="00374B4C">
        <w:rPr>
          <w:lang w:val="az-Latn-AZ"/>
        </w:rPr>
        <w:t> </w:t>
      </w:r>
      <w:r w:rsidRPr="00ED004A">
        <w:rPr>
          <w:lang w:val="az-Latn-AZ"/>
        </w:rPr>
        <w:t>1 x 10</w:t>
      </w:r>
      <w:r w:rsidRPr="00916B86">
        <w:rPr>
          <w:vertAlign w:val="superscript"/>
          <w:lang w:val="az-Latn-AZ"/>
        </w:rPr>
        <w:t>9</w:t>
      </w:r>
      <w:r w:rsidRPr="00ED004A">
        <w:rPr>
          <w:lang w:val="az-Latn-AZ"/>
        </w:rPr>
        <w:t xml:space="preserve"> </w:t>
      </w:r>
      <w:r w:rsidR="00681F29">
        <w:rPr>
          <w:lang w:val="az-Latn-AZ"/>
        </w:rPr>
        <w:t>hüceyrə</w:t>
      </w:r>
      <w:r w:rsidR="002D4131">
        <w:rPr>
          <w:lang w:val="az-Latn-AZ"/>
        </w:rPr>
        <w:t>lər</w:t>
      </w:r>
      <w:r w:rsidRPr="00ED004A">
        <w:rPr>
          <w:lang w:val="az-Latn-AZ"/>
        </w:rPr>
        <w:t xml:space="preserve">/L olaraq müəyyən olunmuşdur. </w:t>
      </w:r>
    </w:p>
    <w:p w14:paraId="4C04BBED" w14:textId="4DC6C931" w:rsidR="009A6D03" w:rsidRPr="00ED004A" w:rsidRDefault="009A6D03" w:rsidP="00FE1C14">
      <w:pPr>
        <w:pStyle w:val="Default"/>
        <w:jc w:val="both"/>
        <w:rPr>
          <w:lang w:val="az-Latn-AZ"/>
        </w:rPr>
      </w:pPr>
      <w:r w:rsidRPr="00ED004A">
        <w:rPr>
          <w:lang w:val="az-Latn-AZ"/>
        </w:rPr>
        <w:t xml:space="preserve">(28) </w:t>
      </w:r>
      <w:r w:rsidR="00CD7BF3" w:rsidRPr="00ED004A">
        <w:rPr>
          <w:lang w:val="az-Latn-AZ"/>
        </w:rPr>
        <w:t xml:space="preserve">Bütün </w:t>
      </w:r>
      <w:r w:rsidR="00CD7BF3">
        <w:rPr>
          <w:lang w:val="az-Latn-AZ"/>
        </w:rPr>
        <w:t>tədqiqatlarda</w:t>
      </w:r>
      <w:r w:rsidR="00CD7BF3" w:rsidRPr="00ED004A">
        <w:rPr>
          <w:lang w:val="az-Latn-AZ"/>
        </w:rPr>
        <w:t xml:space="preserve"> ilkin qiymətlə</w:t>
      </w:r>
      <w:r w:rsidR="00CD7BF3">
        <w:rPr>
          <w:lang w:val="az-Latn-AZ"/>
        </w:rPr>
        <w:t>ndirmələr</w:t>
      </w:r>
      <w:r w:rsidR="00CD7BF3" w:rsidRPr="00ED004A">
        <w:rPr>
          <w:lang w:val="az-Latn-AZ"/>
        </w:rPr>
        <w:t>dən sonra istənilən vaxt normal ilkin qiymətlə</w:t>
      </w:r>
      <w:r w:rsidR="00CD7BF3">
        <w:rPr>
          <w:lang w:val="az-Latn-AZ"/>
        </w:rPr>
        <w:t>ndirmələr</w:t>
      </w:r>
      <w:r w:rsidR="00CD7BF3" w:rsidRPr="00ED004A">
        <w:rPr>
          <w:lang w:val="az-Latn-AZ"/>
        </w:rPr>
        <w:t xml:space="preserve">də </w:t>
      </w:r>
      <w:r w:rsidR="00C4245D">
        <w:rPr>
          <w:lang w:val="az-Latn-AZ"/>
        </w:rPr>
        <w:t>klinik</w:t>
      </w:r>
      <w:r w:rsidR="00CD7BF3" w:rsidRPr="00ED004A">
        <w:rPr>
          <w:lang w:val="az-Latn-AZ"/>
        </w:rPr>
        <w:t xml:space="preserve"> cəhətdən potensial əhəmiyyətli qiymətlə</w:t>
      </w:r>
      <w:r w:rsidR="00CD7BF3">
        <w:rPr>
          <w:lang w:val="az-Latn-AZ"/>
        </w:rPr>
        <w:t>ndirmələr</w:t>
      </w:r>
      <w:r w:rsidR="00CD7BF3" w:rsidRPr="00ED004A">
        <w:rPr>
          <w:lang w:val="az-Latn-AZ"/>
        </w:rPr>
        <w:t>də yüksəlmə əsasında.</w:t>
      </w:r>
      <w:r w:rsidR="00CD7BF3">
        <w:rPr>
          <w:lang w:val="az-Latn-AZ"/>
        </w:rPr>
        <w:t xml:space="preserve"> </w:t>
      </w:r>
      <w:r w:rsidRPr="00ED004A">
        <w:rPr>
          <w:lang w:val="az-Latn-AZ"/>
        </w:rPr>
        <w:t>Leykosit</w:t>
      </w:r>
      <w:r w:rsidR="00F6210E">
        <w:rPr>
          <w:lang w:val="az-Latn-AZ"/>
        </w:rPr>
        <w:t>lər</w:t>
      </w:r>
      <w:r w:rsidRPr="00ED004A">
        <w:rPr>
          <w:lang w:val="az-Latn-AZ"/>
        </w:rPr>
        <w:t xml:space="preserve"> səviyyəsindəki dəyişmə istənilən vaxt ≤</w:t>
      </w:r>
      <w:r w:rsidR="00374B4C" w:rsidRPr="00374B4C">
        <w:rPr>
          <w:lang w:val="az-Latn-AZ"/>
        </w:rPr>
        <w:t> </w:t>
      </w:r>
      <w:r w:rsidRPr="00ED004A">
        <w:rPr>
          <w:lang w:val="az-Latn-AZ"/>
        </w:rPr>
        <w:t>3 x 10</w:t>
      </w:r>
      <w:r w:rsidRPr="00916B86">
        <w:rPr>
          <w:vertAlign w:val="superscript"/>
          <w:lang w:val="az-Latn-AZ"/>
        </w:rPr>
        <w:t>9</w:t>
      </w:r>
      <w:r w:rsidRPr="00ED004A">
        <w:rPr>
          <w:lang w:val="az-Latn-AZ"/>
        </w:rPr>
        <w:t xml:space="preserve"> </w:t>
      </w:r>
      <w:r w:rsidR="00F6210E">
        <w:rPr>
          <w:lang w:val="az-Latn-AZ"/>
        </w:rPr>
        <w:t>hüceyrələr</w:t>
      </w:r>
      <w:r w:rsidRPr="00ED004A">
        <w:rPr>
          <w:lang w:val="az-Latn-AZ"/>
        </w:rPr>
        <w:t xml:space="preserve">/L olaraq müəyyən olunmuşdur. </w:t>
      </w:r>
    </w:p>
    <w:p w14:paraId="6CAA63F0" w14:textId="6C9D2A84" w:rsidR="009A6D03" w:rsidRPr="00ED004A" w:rsidRDefault="009A6D03" w:rsidP="00FE1C14">
      <w:pPr>
        <w:pStyle w:val="Default"/>
        <w:jc w:val="both"/>
        <w:rPr>
          <w:lang w:val="az-Latn-AZ"/>
        </w:rPr>
      </w:pPr>
      <w:r w:rsidRPr="00ED004A">
        <w:rPr>
          <w:lang w:val="az-Latn-AZ"/>
        </w:rPr>
        <w:t xml:space="preserve">(29) Kvetiapinlə aparılan bütün </w:t>
      </w:r>
      <w:r w:rsidR="005B4F8E">
        <w:rPr>
          <w:lang w:val="az-Latn-AZ"/>
        </w:rPr>
        <w:t xml:space="preserve">klinik </w:t>
      </w:r>
      <w:r w:rsidR="00B328C1">
        <w:rPr>
          <w:lang w:val="az-Latn-AZ"/>
        </w:rPr>
        <w:t>tədqiqatlarda</w:t>
      </w:r>
      <w:r w:rsidR="00B328C1" w:rsidRPr="00ED004A">
        <w:rPr>
          <w:lang w:val="az-Latn-AZ"/>
        </w:rPr>
        <w:t xml:space="preserve"> </w:t>
      </w:r>
      <w:r w:rsidRPr="00ED004A">
        <w:rPr>
          <w:lang w:val="az-Latn-AZ"/>
        </w:rPr>
        <w:t xml:space="preserve">metabolik sindroma dair mənfi təsirlərlə bağlı hesabatlar əsasında. </w:t>
      </w:r>
    </w:p>
    <w:p w14:paraId="5FC8DD28" w14:textId="3C92F3BB" w:rsidR="009A6D03" w:rsidRDefault="009A6D03" w:rsidP="00FE1C14">
      <w:pPr>
        <w:pStyle w:val="Default"/>
        <w:jc w:val="both"/>
        <w:rPr>
          <w:lang w:val="az-Latn-AZ"/>
        </w:rPr>
      </w:pPr>
      <w:r w:rsidRPr="00ED004A">
        <w:rPr>
          <w:lang w:val="az-Latn-AZ"/>
        </w:rPr>
        <w:lastRenderedPageBreak/>
        <w:t xml:space="preserve">(30) </w:t>
      </w:r>
      <w:r w:rsidR="00C4245D">
        <w:rPr>
          <w:lang w:val="az-Latn-AZ"/>
        </w:rPr>
        <w:t>Klinik</w:t>
      </w:r>
      <w:r w:rsidRPr="00ED004A">
        <w:rPr>
          <w:lang w:val="az-Latn-AZ"/>
        </w:rPr>
        <w:t xml:space="preserve"> </w:t>
      </w:r>
      <w:r w:rsidR="00005E53">
        <w:rPr>
          <w:lang w:val="az-Latn-AZ"/>
        </w:rPr>
        <w:t>tədqiqatlar</w:t>
      </w:r>
      <w:r w:rsidRPr="00ED004A">
        <w:rPr>
          <w:lang w:val="az-Latn-AZ"/>
        </w:rPr>
        <w:t xml:space="preserve"> zamanı bir sıra xəstələrdə çəki, qlükoza səviyyəsi və lipidlər kimi birdən çox metabolik faktor</w:t>
      </w:r>
      <w:r w:rsidR="00C74FF7">
        <w:rPr>
          <w:lang w:val="az-Latn-AZ"/>
        </w:rPr>
        <w:t>lar</w:t>
      </w:r>
      <w:r w:rsidRPr="00ED004A">
        <w:rPr>
          <w:lang w:val="az-Latn-AZ"/>
        </w:rPr>
        <w:t xml:space="preserve">da pisləşmə müşahidə olunmuşdur.  </w:t>
      </w:r>
    </w:p>
    <w:p w14:paraId="6AF9AD12" w14:textId="07E57932" w:rsidR="006B4128" w:rsidRPr="006B4128" w:rsidRDefault="006B4128" w:rsidP="00FE1C14">
      <w:pPr>
        <w:pStyle w:val="a4"/>
        <w:jc w:val="both"/>
        <w:rPr>
          <w:rFonts w:ascii="Times New Roman" w:eastAsia="Times New Roman" w:hAnsi="Times New Roman"/>
          <w:b/>
          <w:sz w:val="24"/>
          <w:szCs w:val="24"/>
          <w:lang w:val="az-Latn-AZ" w:eastAsia="ru-RU"/>
        </w:rPr>
      </w:pPr>
      <w:r w:rsidRPr="00CC057E">
        <w:rPr>
          <w:rFonts w:ascii="Times New Roman" w:hAnsi="Times New Roman"/>
          <w:sz w:val="24"/>
          <w:szCs w:val="24"/>
          <w:lang w:val="az-Latn-AZ"/>
        </w:rPr>
        <w:t>(31)</w:t>
      </w:r>
      <w:r w:rsidRPr="00CC057E">
        <w:rPr>
          <w:sz w:val="24"/>
          <w:szCs w:val="24"/>
          <w:lang w:val="az-Latn-AZ"/>
        </w:rPr>
        <w:t xml:space="preserve"> </w:t>
      </w:r>
      <w:r w:rsidRPr="006B4128">
        <w:rPr>
          <w:rFonts w:ascii="Times New Roman" w:eastAsia="Times New Roman" w:hAnsi="Times New Roman"/>
          <w:bCs/>
          <w:i/>
          <w:iCs/>
          <w:sz w:val="24"/>
          <w:szCs w:val="24"/>
          <w:lang w:val="az-Latn-AZ" w:eastAsia="ru-RU"/>
        </w:rPr>
        <w:t>Hamiləlik və laktasiya dövründə istifadəsi</w:t>
      </w:r>
      <w:r>
        <w:rPr>
          <w:rFonts w:ascii="Times New Roman" w:eastAsia="Times New Roman" w:hAnsi="Times New Roman"/>
          <w:bCs/>
          <w:i/>
          <w:iCs/>
          <w:sz w:val="24"/>
          <w:szCs w:val="24"/>
          <w:lang w:val="az-Latn-AZ" w:eastAsia="ru-RU"/>
        </w:rPr>
        <w:t xml:space="preserve"> </w:t>
      </w:r>
      <w:r w:rsidR="00CC057E">
        <w:rPr>
          <w:rFonts w:ascii="Times New Roman" w:eastAsia="Times New Roman" w:hAnsi="Times New Roman"/>
          <w:bCs/>
          <w:sz w:val="24"/>
          <w:szCs w:val="24"/>
          <w:lang w:val="az-Latn-AZ" w:eastAsia="ru-RU"/>
        </w:rPr>
        <w:t>bölümünə baxın</w:t>
      </w:r>
    </w:p>
    <w:p w14:paraId="37D921D2" w14:textId="5DF02F01" w:rsidR="009A6D03" w:rsidRPr="00ED004A" w:rsidRDefault="009A6D03" w:rsidP="00FE1C14">
      <w:pPr>
        <w:pStyle w:val="Default"/>
        <w:jc w:val="both"/>
        <w:rPr>
          <w:lang w:val="az-Latn-AZ"/>
        </w:rPr>
      </w:pPr>
      <w:r w:rsidRPr="00ED004A">
        <w:rPr>
          <w:lang w:val="az-Latn-AZ"/>
        </w:rPr>
        <w:t>(32) Müalicənin başlanğıcında və ya müalicə zamanı meydana gələ bilər və hipoten</w:t>
      </w:r>
      <w:r w:rsidR="001B7CE1">
        <w:rPr>
          <w:lang w:val="az-Latn-AZ"/>
        </w:rPr>
        <w:t>z</w:t>
      </w:r>
      <w:r w:rsidRPr="00ED004A">
        <w:rPr>
          <w:lang w:val="az-Latn-AZ"/>
        </w:rPr>
        <w:t xml:space="preserve">iya və yaxud </w:t>
      </w:r>
      <w:r w:rsidR="00005E53">
        <w:rPr>
          <w:lang w:val="az-Latn-AZ"/>
        </w:rPr>
        <w:t>bayılma</w:t>
      </w:r>
      <w:r w:rsidRPr="00ED004A">
        <w:rPr>
          <w:lang w:val="az-Latn-AZ"/>
        </w:rPr>
        <w:t xml:space="preserve"> ilə əlaqə</w:t>
      </w:r>
      <w:r w:rsidR="00005E53">
        <w:rPr>
          <w:lang w:val="az-Latn-AZ"/>
        </w:rPr>
        <w:t>li ola bilə</w:t>
      </w:r>
      <w:r w:rsidRPr="00ED004A">
        <w:rPr>
          <w:lang w:val="az-Latn-AZ"/>
        </w:rPr>
        <w:t xml:space="preserve">r. Baş vermə tezliyi kvetiapinlə aparılan bütün </w:t>
      </w:r>
      <w:r w:rsidR="005B4F8E">
        <w:rPr>
          <w:lang w:val="az-Latn-AZ"/>
        </w:rPr>
        <w:t xml:space="preserve">klinik </w:t>
      </w:r>
      <w:r w:rsidRPr="00ED004A">
        <w:rPr>
          <w:lang w:val="az-Latn-AZ"/>
        </w:rPr>
        <w:t xml:space="preserve"> tədqiqatlarda arzuolunmaz bradikardiya hallarının mənfi təsirlərinə dair hesabatlara əsaslanır.</w:t>
      </w:r>
    </w:p>
    <w:p w14:paraId="1FF34A69" w14:textId="77777777" w:rsidR="009A6D03" w:rsidRPr="00ED004A" w:rsidRDefault="009A6D03" w:rsidP="00FE1C14">
      <w:pPr>
        <w:pStyle w:val="Default"/>
        <w:jc w:val="both"/>
        <w:rPr>
          <w:lang w:val="az-Latn-AZ"/>
        </w:rPr>
      </w:pPr>
      <w:r w:rsidRPr="00ED004A">
        <w:rPr>
          <w:lang w:val="az-Latn-AZ"/>
        </w:rPr>
        <w:t xml:space="preserve">(33) Bir retrospektiv və randomizə olunmamış epidemioloji tədqiqata əsaslanır. </w:t>
      </w:r>
    </w:p>
    <w:p w14:paraId="537A5ECF" w14:textId="5D778541" w:rsidR="009A6D03" w:rsidRPr="00ED004A" w:rsidRDefault="009A6D03" w:rsidP="00FE1C14">
      <w:pPr>
        <w:pStyle w:val="Default"/>
        <w:jc w:val="both"/>
        <w:rPr>
          <w:lang w:val="az-Latn-AZ"/>
        </w:rPr>
      </w:pPr>
      <w:r w:rsidRPr="00ED004A">
        <w:rPr>
          <w:lang w:val="az-Latn-AZ"/>
        </w:rPr>
        <w:t xml:space="preserve">Neyroleptiklərin istifadəsi zamanı QT intervalının uzanması, ventrikulyar aritmiya, qəfil ölüm, ürək çatışmazlığı, polimorf taxikardiya halları müşahidə olunmuş və belə hallar bu sinif preparatlara xas təsirlər hesab olunur. </w:t>
      </w:r>
    </w:p>
    <w:p w14:paraId="1893FBAD" w14:textId="4A250D16" w:rsidR="009A6D03" w:rsidRPr="00ED004A" w:rsidRDefault="009A6D03" w:rsidP="00FE1C14">
      <w:pPr>
        <w:pStyle w:val="Default"/>
        <w:jc w:val="both"/>
        <w:rPr>
          <w:lang w:val="az-Latn-AZ"/>
        </w:rPr>
      </w:pPr>
      <w:r w:rsidRPr="00ED004A">
        <w:rPr>
          <w:lang w:val="az-Latn-AZ"/>
        </w:rPr>
        <w:t>Kvetiapin müalicəsi ilə əlaqədar olaraq S</w:t>
      </w:r>
      <w:r w:rsidRPr="00ED004A">
        <w:rPr>
          <w:bCs/>
          <w:lang w:val="az-Latn-AZ"/>
        </w:rPr>
        <w:t>t</w:t>
      </w:r>
      <w:r w:rsidR="00C4245D">
        <w:rPr>
          <w:bCs/>
          <w:lang w:val="az-Latn-AZ"/>
        </w:rPr>
        <w:t>i</w:t>
      </w:r>
      <w:r w:rsidRPr="00ED004A">
        <w:rPr>
          <w:bCs/>
          <w:lang w:val="az-Latn-AZ"/>
        </w:rPr>
        <w:t>vens-</w:t>
      </w:r>
      <w:r w:rsidR="00C4245D">
        <w:rPr>
          <w:bCs/>
          <w:lang w:val="az-Latn-AZ"/>
        </w:rPr>
        <w:t>Co</w:t>
      </w:r>
      <w:r w:rsidRPr="00ED004A">
        <w:rPr>
          <w:bCs/>
          <w:lang w:val="az-Latn-AZ"/>
        </w:rPr>
        <w:t xml:space="preserve">nson sindromu (SJS), Toksik Epidermal Nekroliz (TEN) və </w:t>
      </w:r>
      <w:r w:rsidR="00B2200F">
        <w:rPr>
          <w:bCs/>
          <w:lang w:val="az-Latn-AZ"/>
        </w:rPr>
        <w:t>e</w:t>
      </w:r>
      <w:r w:rsidRPr="00ED004A">
        <w:rPr>
          <w:bCs/>
          <w:color w:val="auto"/>
          <w:lang w:val="az-Latn-AZ"/>
        </w:rPr>
        <w:t xml:space="preserve">ozinofiliya və sistemli əlamətlərlə müşayiət olunan dərmana qarşı </w:t>
      </w:r>
      <w:r w:rsidR="00E163EB">
        <w:rPr>
          <w:bCs/>
          <w:color w:val="auto"/>
          <w:lang w:val="az-Latn-AZ"/>
        </w:rPr>
        <w:t>simptomlar</w:t>
      </w:r>
      <w:r w:rsidRPr="00ED004A">
        <w:rPr>
          <w:bCs/>
          <w:lang w:val="az-Latn-AZ"/>
        </w:rPr>
        <w:t xml:space="preserve"> da daxil olmaqla kəskin dəri reaksiyaları müşahidə olunur. </w:t>
      </w:r>
    </w:p>
    <w:p w14:paraId="002AD279" w14:textId="77777777" w:rsidR="009A6D03" w:rsidRPr="00916B86" w:rsidRDefault="009A6D03" w:rsidP="00FE1C14">
      <w:pPr>
        <w:pStyle w:val="Default"/>
        <w:jc w:val="both"/>
        <w:rPr>
          <w:i/>
          <w:iCs/>
          <w:lang w:val="az-Latn-AZ"/>
        </w:rPr>
      </w:pPr>
      <w:r w:rsidRPr="00916B86">
        <w:rPr>
          <w:i/>
          <w:iCs/>
          <w:lang w:val="az-Latn-AZ"/>
        </w:rPr>
        <w:t xml:space="preserve">Uşaqlar  </w:t>
      </w:r>
    </w:p>
    <w:p w14:paraId="05D92F65" w14:textId="5C6AC075" w:rsidR="009A6D03" w:rsidRPr="00ED004A" w:rsidRDefault="009A6D03" w:rsidP="00FE1C14">
      <w:pPr>
        <w:pStyle w:val="Default"/>
        <w:jc w:val="both"/>
        <w:rPr>
          <w:lang w:val="az-Latn-AZ"/>
        </w:rPr>
      </w:pPr>
      <w:r w:rsidRPr="00ED004A">
        <w:rPr>
          <w:lang w:val="az-Latn-AZ"/>
        </w:rPr>
        <w:t xml:space="preserve">Yuxarıda böyüklər üçün qeyd olunmuş əlavə təsirlər uşaq və yeniyetmələrə də aiddir. Aşağıdakı </w:t>
      </w:r>
      <w:r w:rsidR="00D31CA8">
        <w:rPr>
          <w:lang w:val="az-Latn-AZ"/>
        </w:rPr>
        <w:t>mətində</w:t>
      </w:r>
      <w:r w:rsidRPr="00ED004A">
        <w:rPr>
          <w:lang w:val="az-Latn-AZ"/>
        </w:rPr>
        <w:t xml:space="preserve"> böyüklərə nisbətən uşaq və yeniyetmələrdə (10-17 yaş) daha yüksək intensivliklə müşahidə olunan və yaxud böyüklərdə müəyyən olunmamış əlavə təsirlər qeyd edilib.  </w:t>
      </w:r>
    </w:p>
    <w:p w14:paraId="77FBFB73" w14:textId="77777777" w:rsidR="009A6D03" w:rsidRPr="005B4F8E" w:rsidRDefault="009A6D03" w:rsidP="00FE1C14">
      <w:pPr>
        <w:pStyle w:val="Default"/>
        <w:jc w:val="both"/>
        <w:rPr>
          <w:bCs/>
          <w:i/>
          <w:iCs/>
          <w:lang w:val="az-Latn-AZ"/>
        </w:rPr>
      </w:pPr>
      <w:r w:rsidRPr="005B4F8E">
        <w:rPr>
          <w:bCs/>
          <w:i/>
          <w:iCs/>
          <w:lang w:val="az-Latn-AZ"/>
        </w:rPr>
        <w:t>Böyüklərə nisbətən uşaq və yeniyetmələrdə daha yüksək intensivliklə müşahidə olunan və yaxud böyüklərdə müəyyən olunmamış əlavə təsirlər</w:t>
      </w:r>
    </w:p>
    <w:p w14:paraId="18EA571D" w14:textId="19D3C794" w:rsidR="00916B86" w:rsidRDefault="00916B86" w:rsidP="00FE1C14">
      <w:pPr>
        <w:pStyle w:val="Default"/>
        <w:jc w:val="both"/>
        <w:rPr>
          <w:rFonts w:eastAsia="Times New Roman"/>
          <w:lang w:val="az-Latn-AZ"/>
        </w:rPr>
      </w:pPr>
      <w:r w:rsidRPr="00F80C2E">
        <w:rPr>
          <w:rFonts w:eastAsia="Times New Roman"/>
          <w:lang w:val="az-Latn-AZ"/>
        </w:rPr>
        <w:t>Aşağıdakı konvensiyanı istifadə edərək əlavə reaksiyalar sıralanmışdır: çox tez-tez (≥</w:t>
      </w:r>
      <w:r>
        <w:rPr>
          <w:rFonts w:eastAsia="Times New Roman"/>
          <w:lang w:val="az-Latn-AZ"/>
        </w:rPr>
        <w:t> </w:t>
      </w:r>
      <w:r w:rsidR="00C4245D">
        <w:rPr>
          <w:rFonts w:eastAsia="Times New Roman"/>
          <w:lang w:val="az-Latn-AZ"/>
        </w:rPr>
        <w:t xml:space="preserve">1/10); tez-tez </w:t>
      </w:r>
      <w:r w:rsidRPr="005865EA">
        <w:rPr>
          <w:rFonts w:eastAsia="Times New Roman"/>
          <w:lang w:val="az-Latn-AZ"/>
        </w:rPr>
        <w:t>(≥</w:t>
      </w:r>
      <w:r>
        <w:rPr>
          <w:rFonts w:eastAsia="Times New Roman"/>
          <w:lang w:val="az-Latn-AZ"/>
        </w:rPr>
        <w:t> </w:t>
      </w:r>
      <w:r w:rsidRPr="005865EA">
        <w:rPr>
          <w:rFonts w:eastAsia="Times New Roman"/>
          <w:lang w:val="az-Latn-AZ"/>
        </w:rPr>
        <w:t>1/100</w:t>
      </w:r>
      <w:r>
        <w:rPr>
          <w:rFonts w:eastAsia="Times New Roman"/>
          <w:lang w:val="az-Latn-AZ"/>
        </w:rPr>
        <w:t>-dən</w:t>
      </w:r>
      <w:r w:rsidRPr="005865EA">
        <w:rPr>
          <w:rFonts w:eastAsia="Times New Roman"/>
          <w:lang w:val="az-Latn-AZ"/>
        </w:rPr>
        <w:t xml:space="preserve"> &lt;</w:t>
      </w:r>
      <w:r>
        <w:rPr>
          <w:rFonts w:eastAsia="Times New Roman"/>
          <w:lang w:val="az-Latn-AZ"/>
        </w:rPr>
        <w:t> </w:t>
      </w:r>
      <w:r w:rsidRPr="005865EA">
        <w:rPr>
          <w:rFonts w:eastAsia="Times New Roman"/>
          <w:lang w:val="az-Latn-AZ"/>
        </w:rPr>
        <w:t>1/10</w:t>
      </w:r>
      <w:r>
        <w:rPr>
          <w:rFonts w:eastAsia="Times New Roman"/>
          <w:lang w:val="az-Latn-AZ"/>
        </w:rPr>
        <w:t>-dək</w:t>
      </w:r>
      <w:r w:rsidRPr="00F80C2E">
        <w:rPr>
          <w:rFonts w:eastAsia="Times New Roman"/>
          <w:lang w:val="az-Latn-AZ"/>
        </w:rPr>
        <w:t xml:space="preserve">); </w:t>
      </w:r>
      <w:r>
        <w:rPr>
          <w:rFonts w:eastAsia="Times New Roman"/>
          <w:lang w:val="az-Latn-AZ"/>
        </w:rPr>
        <w:t>bəzən</w:t>
      </w:r>
      <w:r w:rsidRPr="00F80C2E">
        <w:rPr>
          <w:rFonts w:eastAsia="Times New Roman"/>
          <w:lang w:val="az-Latn-AZ"/>
        </w:rPr>
        <w:t xml:space="preserve"> </w:t>
      </w:r>
      <w:r w:rsidRPr="005865EA">
        <w:rPr>
          <w:rFonts w:eastAsia="Times New Roman"/>
          <w:lang w:val="az-Latn-AZ"/>
        </w:rPr>
        <w:t>(≥</w:t>
      </w:r>
      <w:r>
        <w:rPr>
          <w:rFonts w:eastAsia="Times New Roman"/>
          <w:lang w:val="az-Latn-AZ"/>
        </w:rPr>
        <w:t> </w:t>
      </w:r>
      <w:r w:rsidRPr="005865EA">
        <w:rPr>
          <w:rFonts w:eastAsia="Times New Roman"/>
          <w:lang w:val="az-Latn-AZ"/>
        </w:rPr>
        <w:t>1/1000</w:t>
      </w:r>
      <w:r>
        <w:rPr>
          <w:rFonts w:eastAsia="Times New Roman"/>
          <w:lang w:val="az-Latn-AZ"/>
        </w:rPr>
        <w:t>-dən</w:t>
      </w:r>
      <w:r w:rsidRPr="005865EA">
        <w:rPr>
          <w:rFonts w:eastAsia="Times New Roman"/>
          <w:lang w:val="az-Latn-AZ"/>
        </w:rPr>
        <w:t xml:space="preserve"> &lt;</w:t>
      </w:r>
      <w:r>
        <w:rPr>
          <w:rFonts w:eastAsia="Times New Roman"/>
          <w:lang w:val="az-Latn-AZ"/>
        </w:rPr>
        <w:t> </w:t>
      </w:r>
      <w:r w:rsidRPr="005865EA">
        <w:rPr>
          <w:rFonts w:eastAsia="Times New Roman"/>
          <w:lang w:val="az-Latn-AZ"/>
        </w:rPr>
        <w:t>1/100</w:t>
      </w:r>
      <w:r>
        <w:rPr>
          <w:rFonts w:eastAsia="Times New Roman"/>
          <w:lang w:val="az-Latn-AZ"/>
        </w:rPr>
        <w:t>-dək</w:t>
      </w:r>
      <w:r w:rsidRPr="00F80C2E">
        <w:rPr>
          <w:rFonts w:eastAsia="Times New Roman"/>
          <w:lang w:val="az-Latn-AZ"/>
        </w:rPr>
        <w:t xml:space="preserve">); nadir </w:t>
      </w:r>
      <w:r w:rsidRPr="005865EA">
        <w:rPr>
          <w:rFonts w:eastAsia="Times New Roman"/>
          <w:lang w:val="az-Latn-AZ"/>
        </w:rPr>
        <w:t>(≥</w:t>
      </w:r>
      <w:r>
        <w:rPr>
          <w:rFonts w:eastAsia="Times New Roman"/>
          <w:lang w:val="az-Latn-AZ"/>
        </w:rPr>
        <w:t> </w:t>
      </w:r>
      <w:r w:rsidRPr="005865EA">
        <w:rPr>
          <w:rFonts w:eastAsia="Times New Roman"/>
          <w:lang w:val="az-Latn-AZ"/>
        </w:rPr>
        <w:t>1/10000</w:t>
      </w:r>
      <w:r>
        <w:rPr>
          <w:rFonts w:eastAsia="Times New Roman"/>
          <w:lang w:val="az-Latn-AZ"/>
        </w:rPr>
        <w:t>-dən</w:t>
      </w:r>
      <w:r w:rsidRPr="005865EA">
        <w:rPr>
          <w:rFonts w:eastAsia="Times New Roman"/>
          <w:lang w:val="az-Latn-AZ"/>
        </w:rPr>
        <w:t xml:space="preserve"> &lt;</w:t>
      </w:r>
      <w:r w:rsidR="00D24737">
        <w:rPr>
          <w:rFonts w:eastAsia="Times New Roman"/>
          <w:lang w:val="az-Latn-AZ"/>
        </w:rPr>
        <w:t> </w:t>
      </w:r>
      <w:r w:rsidRPr="005865EA">
        <w:rPr>
          <w:rFonts w:eastAsia="Times New Roman"/>
          <w:lang w:val="az-Latn-AZ"/>
        </w:rPr>
        <w:t>1/1000</w:t>
      </w:r>
      <w:r>
        <w:rPr>
          <w:rFonts w:eastAsia="Times New Roman"/>
          <w:lang w:val="az-Latn-AZ"/>
        </w:rPr>
        <w:t>-dək</w:t>
      </w:r>
      <w:r w:rsidRPr="00F80C2E">
        <w:rPr>
          <w:rFonts w:eastAsia="Times New Roman"/>
          <w:lang w:val="az-Latn-AZ"/>
        </w:rPr>
        <w:t>); çox nadir (&lt;</w:t>
      </w:r>
      <w:r>
        <w:rPr>
          <w:rFonts w:eastAsia="Times New Roman"/>
          <w:lang w:val="az-Latn-AZ"/>
        </w:rPr>
        <w:t> </w:t>
      </w:r>
      <w:r w:rsidRPr="00F80C2E">
        <w:rPr>
          <w:rFonts w:eastAsia="Times New Roman"/>
          <w:lang w:val="az-Latn-AZ"/>
        </w:rPr>
        <w:t>1/10000); məlum deyil (mövcud olan məlumata əsasən təyin oluna bilməz).</w:t>
      </w:r>
    </w:p>
    <w:p w14:paraId="711CA942" w14:textId="77777777" w:rsidR="0033183C" w:rsidRPr="00ED004A" w:rsidRDefault="0033183C" w:rsidP="00FE1C14">
      <w:pPr>
        <w:pStyle w:val="Default"/>
        <w:jc w:val="both"/>
        <w:rPr>
          <w:b/>
          <w:bCs/>
          <w:lang w:val="az-Latn-AZ"/>
        </w:rPr>
      </w:pPr>
      <w:r w:rsidRPr="00ED004A">
        <w:rPr>
          <w:i/>
          <w:iCs/>
          <w:lang w:val="az-Latn-AZ"/>
        </w:rPr>
        <w:t>Endokrin sistemi pozğunluqları</w:t>
      </w:r>
    </w:p>
    <w:p w14:paraId="73962BE1" w14:textId="77777777" w:rsidR="00A12B6D" w:rsidRDefault="0033183C" w:rsidP="00FE1C14">
      <w:pPr>
        <w:pStyle w:val="Default"/>
        <w:jc w:val="both"/>
        <w:rPr>
          <w:vertAlign w:val="superscript"/>
          <w:lang w:val="az-Latn-AZ"/>
        </w:rPr>
      </w:pPr>
      <w:r>
        <w:rPr>
          <w:lang w:val="az-Latn-AZ"/>
        </w:rPr>
        <w:t>Çox tez-tez: p</w:t>
      </w:r>
      <w:r w:rsidR="009A6D03" w:rsidRPr="00ED004A">
        <w:rPr>
          <w:lang w:val="az-Latn-AZ"/>
        </w:rPr>
        <w:t>rolaktin səviyyəsinin yüksəlməsi</w:t>
      </w:r>
      <w:r w:rsidRPr="0033183C">
        <w:rPr>
          <w:vertAlign w:val="superscript"/>
          <w:lang w:val="az-Latn-AZ"/>
        </w:rPr>
        <w:t>1</w:t>
      </w:r>
    </w:p>
    <w:p w14:paraId="631E4DF3" w14:textId="77777777" w:rsidR="00A12B6D" w:rsidRDefault="00A12B6D" w:rsidP="00FE1C14">
      <w:pPr>
        <w:pStyle w:val="Default"/>
        <w:jc w:val="both"/>
        <w:rPr>
          <w:i/>
          <w:iCs/>
          <w:lang w:val="az-Latn-AZ"/>
        </w:rPr>
      </w:pPr>
      <w:r w:rsidRPr="00ED004A">
        <w:rPr>
          <w:i/>
          <w:iCs/>
          <w:lang w:val="az-Latn-AZ"/>
        </w:rPr>
        <w:t>Maddələr mübadiləsi və qidalanma pozğunluqları</w:t>
      </w:r>
    </w:p>
    <w:p w14:paraId="1CA13CD2" w14:textId="77777777" w:rsidR="009A6D03" w:rsidRDefault="00A12B6D" w:rsidP="00FE1C14">
      <w:pPr>
        <w:pStyle w:val="Default"/>
        <w:jc w:val="both"/>
        <w:rPr>
          <w:lang w:val="az-Latn-AZ"/>
        </w:rPr>
      </w:pPr>
      <w:r>
        <w:rPr>
          <w:lang w:val="az-Latn-AZ"/>
        </w:rPr>
        <w:t>Çox tez-tez: i</w:t>
      </w:r>
      <w:r w:rsidR="00005E53">
        <w:rPr>
          <w:lang w:val="az-Latn-AZ"/>
        </w:rPr>
        <w:t>ştahanı</w:t>
      </w:r>
      <w:r w:rsidRPr="00ED004A">
        <w:rPr>
          <w:lang w:val="az-Latn-AZ"/>
        </w:rPr>
        <w:t>n artması</w:t>
      </w:r>
    </w:p>
    <w:p w14:paraId="70A6FA16" w14:textId="77777777" w:rsidR="009B6DF9" w:rsidRPr="00ED004A" w:rsidRDefault="009B6DF9" w:rsidP="00FE1C14">
      <w:pPr>
        <w:pStyle w:val="Default"/>
        <w:jc w:val="both"/>
        <w:rPr>
          <w:lang w:val="az-Latn-AZ"/>
        </w:rPr>
      </w:pPr>
      <w:r>
        <w:rPr>
          <w:i/>
          <w:iCs/>
          <w:lang w:val="az-Latn-AZ"/>
        </w:rPr>
        <w:t>Sinir</w:t>
      </w:r>
      <w:r w:rsidRPr="00ED004A">
        <w:rPr>
          <w:i/>
          <w:iCs/>
          <w:lang w:val="az-Latn-AZ"/>
        </w:rPr>
        <w:t xml:space="preserve"> sistemi pozğunluqları </w:t>
      </w:r>
    </w:p>
    <w:p w14:paraId="50D507DD" w14:textId="5E6D084C" w:rsidR="00A12B6D" w:rsidRDefault="009B6DF9" w:rsidP="00FE1C14">
      <w:pPr>
        <w:pStyle w:val="Default"/>
        <w:jc w:val="both"/>
        <w:rPr>
          <w:lang w:val="az-Latn-AZ"/>
        </w:rPr>
      </w:pPr>
      <w:r>
        <w:rPr>
          <w:lang w:val="az-Latn-AZ"/>
        </w:rPr>
        <w:t xml:space="preserve">Çox tez-tez: </w:t>
      </w:r>
      <w:r w:rsidRPr="00ED004A">
        <w:rPr>
          <w:lang w:val="az-Latn-AZ"/>
        </w:rPr>
        <w:t>ekstrapiramid simptomlar</w:t>
      </w:r>
      <w:r>
        <w:rPr>
          <w:vertAlign w:val="superscript"/>
          <w:lang w:val="az-Latn-AZ"/>
        </w:rPr>
        <w:t>3, 4</w:t>
      </w:r>
    </w:p>
    <w:p w14:paraId="179B9C74" w14:textId="77777777" w:rsidR="009B6DF9" w:rsidRPr="00ED004A" w:rsidRDefault="009B6DF9" w:rsidP="00FE1C14">
      <w:pPr>
        <w:pStyle w:val="Default"/>
        <w:jc w:val="both"/>
        <w:rPr>
          <w:lang w:val="az-Latn-AZ"/>
        </w:rPr>
      </w:pPr>
      <w:r>
        <w:rPr>
          <w:lang w:val="az-Latn-AZ"/>
        </w:rPr>
        <w:t xml:space="preserve">Tez-tez: </w:t>
      </w:r>
      <w:r w:rsidR="00005E53">
        <w:rPr>
          <w:lang w:val="az-Latn-AZ"/>
        </w:rPr>
        <w:t>bayılma</w:t>
      </w:r>
    </w:p>
    <w:p w14:paraId="47CDC896" w14:textId="77777777" w:rsidR="009A6D03" w:rsidRPr="00ED004A" w:rsidRDefault="009A6D03" w:rsidP="00FE1C14">
      <w:pPr>
        <w:pStyle w:val="Default"/>
        <w:jc w:val="both"/>
        <w:rPr>
          <w:lang w:val="az-Latn-AZ"/>
        </w:rPr>
      </w:pPr>
      <w:r w:rsidRPr="00ED004A">
        <w:rPr>
          <w:i/>
          <w:iCs/>
          <w:lang w:val="az-Latn-AZ"/>
        </w:rPr>
        <w:t xml:space="preserve">Damar xəstəlikləri </w:t>
      </w:r>
    </w:p>
    <w:p w14:paraId="3C94F00B" w14:textId="77777777" w:rsidR="009A6D03" w:rsidRDefault="009B6DF9" w:rsidP="00FE1C14">
      <w:pPr>
        <w:pStyle w:val="Default"/>
        <w:jc w:val="both"/>
        <w:rPr>
          <w:lang w:val="az-Latn-AZ"/>
        </w:rPr>
      </w:pPr>
      <w:r>
        <w:rPr>
          <w:lang w:val="az-Latn-AZ"/>
        </w:rPr>
        <w:t>Çox tez-tez: a</w:t>
      </w:r>
      <w:r w:rsidR="009A6D03" w:rsidRPr="00ED004A">
        <w:rPr>
          <w:lang w:val="az-Latn-AZ"/>
        </w:rPr>
        <w:t>rterial təzyiqin yüksəlməsi</w:t>
      </w:r>
      <w:r w:rsidRPr="009B6DF9">
        <w:rPr>
          <w:vertAlign w:val="superscript"/>
          <w:lang w:val="az-Latn-AZ"/>
        </w:rPr>
        <w:t>2</w:t>
      </w:r>
      <w:r w:rsidR="009A6D03" w:rsidRPr="00ED004A">
        <w:rPr>
          <w:lang w:val="az-Latn-AZ"/>
        </w:rPr>
        <w:t xml:space="preserve"> </w:t>
      </w:r>
    </w:p>
    <w:p w14:paraId="38C9AFC3" w14:textId="77777777" w:rsidR="00147FEF" w:rsidRPr="00ED004A" w:rsidRDefault="00147FEF" w:rsidP="00FE1C14">
      <w:pPr>
        <w:pStyle w:val="Default"/>
        <w:jc w:val="both"/>
        <w:rPr>
          <w:lang w:val="az-Latn-AZ"/>
        </w:rPr>
      </w:pPr>
      <w:r w:rsidRPr="00ED004A">
        <w:rPr>
          <w:i/>
          <w:iCs/>
          <w:lang w:val="az-Latn-AZ"/>
        </w:rPr>
        <w:t xml:space="preserve">Respirator, torakal və divararalığı pozğunluqları </w:t>
      </w:r>
    </w:p>
    <w:p w14:paraId="2C68968B" w14:textId="77777777" w:rsidR="00147FEF" w:rsidRPr="00ED004A" w:rsidRDefault="00147FEF" w:rsidP="00FE1C14">
      <w:pPr>
        <w:pStyle w:val="Default"/>
        <w:jc w:val="both"/>
        <w:rPr>
          <w:lang w:val="az-Latn-AZ"/>
        </w:rPr>
      </w:pPr>
      <w:r>
        <w:rPr>
          <w:lang w:val="az-Latn-AZ"/>
        </w:rPr>
        <w:t>Tez-tez: r</w:t>
      </w:r>
      <w:r w:rsidRPr="00ED004A">
        <w:rPr>
          <w:lang w:val="az-Latn-AZ"/>
        </w:rPr>
        <w:t>init</w:t>
      </w:r>
    </w:p>
    <w:p w14:paraId="43643002" w14:textId="77777777" w:rsidR="00794C37" w:rsidRPr="00ED004A" w:rsidRDefault="00794C37" w:rsidP="00FE1C14">
      <w:pPr>
        <w:pStyle w:val="Default"/>
        <w:jc w:val="both"/>
        <w:rPr>
          <w:lang w:val="az-Latn-AZ"/>
        </w:rPr>
      </w:pPr>
      <w:r w:rsidRPr="00ED004A">
        <w:rPr>
          <w:i/>
          <w:iCs/>
          <w:lang w:val="az-Latn-AZ"/>
        </w:rPr>
        <w:t xml:space="preserve">Mədə-bağırsaq xəstəlikləri </w:t>
      </w:r>
    </w:p>
    <w:p w14:paraId="75928A93" w14:textId="77777777" w:rsidR="00794C37" w:rsidRDefault="00794C37" w:rsidP="00FE1C14">
      <w:pPr>
        <w:pStyle w:val="Default"/>
        <w:jc w:val="both"/>
        <w:rPr>
          <w:lang w:val="az-Latn-AZ"/>
        </w:rPr>
      </w:pPr>
      <w:r>
        <w:rPr>
          <w:lang w:val="az-Latn-AZ"/>
        </w:rPr>
        <w:t>Çox tez-tez: qusma</w:t>
      </w:r>
    </w:p>
    <w:p w14:paraId="11DB1F0B" w14:textId="77777777" w:rsidR="00794C37" w:rsidRDefault="00794C37" w:rsidP="00FE1C14">
      <w:pPr>
        <w:pStyle w:val="Default"/>
        <w:jc w:val="both"/>
        <w:rPr>
          <w:i/>
          <w:iCs/>
          <w:lang w:val="az-Latn-AZ"/>
        </w:rPr>
      </w:pPr>
      <w:r w:rsidRPr="00ED004A">
        <w:rPr>
          <w:i/>
          <w:iCs/>
          <w:lang w:val="az-Latn-AZ"/>
        </w:rPr>
        <w:t>Ümumi narahatlıqlar və yerli reaksiyalar</w:t>
      </w:r>
    </w:p>
    <w:p w14:paraId="1E42A35E" w14:textId="77777777" w:rsidR="00794C37" w:rsidRPr="00794C37" w:rsidRDefault="00794C37" w:rsidP="00FE1C14">
      <w:pPr>
        <w:pStyle w:val="Default"/>
        <w:jc w:val="both"/>
        <w:rPr>
          <w:lang w:val="az-Latn-AZ"/>
        </w:rPr>
      </w:pPr>
      <w:r w:rsidRPr="00794C37">
        <w:rPr>
          <w:lang w:val="az-Latn-AZ"/>
        </w:rPr>
        <w:t xml:space="preserve">Tez-tez: </w:t>
      </w:r>
      <w:r w:rsidR="00005E53">
        <w:rPr>
          <w:lang w:val="az-Latn-AZ"/>
        </w:rPr>
        <w:t>həssaslıq</w:t>
      </w:r>
      <w:r w:rsidRPr="00794C37">
        <w:rPr>
          <w:vertAlign w:val="superscript"/>
          <w:lang w:val="az-Latn-AZ"/>
        </w:rPr>
        <w:t>3</w:t>
      </w:r>
    </w:p>
    <w:p w14:paraId="7D8213BA" w14:textId="04B15F6E" w:rsidR="009A6D03" w:rsidRPr="00ED004A" w:rsidRDefault="009A6D03" w:rsidP="00FE1C14">
      <w:pPr>
        <w:pStyle w:val="Default"/>
        <w:jc w:val="both"/>
        <w:rPr>
          <w:lang w:val="az-Latn-AZ"/>
        </w:rPr>
      </w:pPr>
      <w:r w:rsidRPr="00ED004A">
        <w:rPr>
          <w:lang w:val="az-Latn-AZ"/>
        </w:rPr>
        <w:t>(1) Prolaktin səviyyəsi</w:t>
      </w:r>
      <w:r w:rsidR="00F124B6">
        <w:rPr>
          <w:lang w:val="az-Latn-AZ"/>
        </w:rPr>
        <w:t xml:space="preserve"> </w:t>
      </w:r>
      <w:r w:rsidR="00F124B6" w:rsidRPr="00ED004A">
        <w:rPr>
          <w:lang w:val="az-Latn-AZ"/>
        </w:rPr>
        <w:t>istənilən vaxt</w:t>
      </w:r>
      <w:r w:rsidRPr="00ED004A">
        <w:rPr>
          <w:lang w:val="az-Latn-AZ"/>
        </w:rPr>
        <w:t xml:space="preserve"> (xəstələr &lt;</w:t>
      </w:r>
      <w:r w:rsidR="00374B4C" w:rsidRPr="00374B4C">
        <w:rPr>
          <w:lang w:val="az-Latn-AZ"/>
        </w:rPr>
        <w:t> </w:t>
      </w:r>
      <w:r w:rsidRPr="00ED004A">
        <w:rPr>
          <w:lang w:val="az-Latn-AZ"/>
        </w:rPr>
        <w:t>18 yaş): &gt;</w:t>
      </w:r>
      <w:r w:rsidR="00374B4C" w:rsidRPr="00374B4C">
        <w:rPr>
          <w:lang w:val="az-Latn-AZ"/>
        </w:rPr>
        <w:t> </w:t>
      </w:r>
      <w:r w:rsidRPr="00ED004A">
        <w:rPr>
          <w:lang w:val="az-Latn-AZ"/>
        </w:rPr>
        <w:t>20 μg/L (&gt;</w:t>
      </w:r>
      <w:r w:rsidR="00374B4C" w:rsidRPr="00374B4C">
        <w:rPr>
          <w:lang w:val="az-Latn-AZ"/>
        </w:rPr>
        <w:t> </w:t>
      </w:r>
      <w:r w:rsidRPr="00ED004A">
        <w:rPr>
          <w:lang w:val="az-Latn-AZ"/>
        </w:rPr>
        <w:t>869</w:t>
      </w:r>
      <w:r w:rsidR="00794C37">
        <w:rPr>
          <w:lang w:val="az-Latn-AZ"/>
        </w:rPr>
        <w:t>,</w:t>
      </w:r>
      <w:r w:rsidRPr="00ED004A">
        <w:rPr>
          <w:lang w:val="az-Latn-AZ"/>
        </w:rPr>
        <w:t xml:space="preserve">56 pmol/L) </w:t>
      </w:r>
      <w:r w:rsidR="00D31CA8">
        <w:rPr>
          <w:lang w:val="az-Latn-AZ"/>
        </w:rPr>
        <w:t>oğlanlarda</w:t>
      </w:r>
      <w:r w:rsidRPr="00ED004A">
        <w:rPr>
          <w:lang w:val="az-Latn-AZ"/>
        </w:rPr>
        <w:t>; &gt;</w:t>
      </w:r>
      <w:r w:rsidR="00374B4C" w:rsidRPr="00374B4C">
        <w:rPr>
          <w:lang w:val="az-Latn-AZ"/>
        </w:rPr>
        <w:t> </w:t>
      </w:r>
      <w:r w:rsidRPr="00ED004A">
        <w:rPr>
          <w:lang w:val="az-Latn-AZ"/>
        </w:rPr>
        <w:t>26 μg/L (&gt;</w:t>
      </w:r>
      <w:r w:rsidR="00794C37">
        <w:rPr>
          <w:lang w:val="az-Latn-AZ"/>
        </w:rPr>
        <w:t> </w:t>
      </w:r>
      <w:r w:rsidRPr="00ED004A">
        <w:rPr>
          <w:lang w:val="az-Latn-AZ"/>
        </w:rPr>
        <w:t>1130</w:t>
      </w:r>
      <w:r w:rsidR="00794C37">
        <w:rPr>
          <w:lang w:val="az-Latn-AZ"/>
        </w:rPr>
        <w:t>,</w:t>
      </w:r>
      <w:r w:rsidRPr="00ED004A">
        <w:rPr>
          <w:lang w:val="az-Latn-AZ"/>
        </w:rPr>
        <w:t xml:space="preserve">428 pmol/L) </w:t>
      </w:r>
      <w:r w:rsidR="00D31CA8">
        <w:rPr>
          <w:lang w:val="az-Latn-AZ"/>
        </w:rPr>
        <w:t>qızlarda</w:t>
      </w:r>
      <w:r w:rsidRPr="00ED004A">
        <w:rPr>
          <w:lang w:val="az-Latn-AZ"/>
        </w:rPr>
        <w:t>. 1%-dən az pasiyentdə prolaktin səviyyəsinin &gt;</w:t>
      </w:r>
      <w:r w:rsidR="00374B4C" w:rsidRPr="00374B4C">
        <w:rPr>
          <w:lang w:val="az-Latn-AZ"/>
        </w:rPr>
        <w:t> </w:t>
      </w:r>
      <w:r w:rsidRPr="00ED004A">
        <w:rPr>
          <w:lang w:val="az-Latn-AZ"/>
        </w:rPr>
        <w:t xml:space="preserve">100 μg/L yüksəlməsi müşahidə olunur. </w:t>
      </w:r>
    </w:p>
    <w:p w14:paraId="023BCAD3" w14:textId="4B3B19D4" w:rsidR="009A6D03" w:rsidRPr="00ED004A" w:rsidRDefault="009A6D03" w:rsidP="00FE1C14">
      <w:pPr>
        <w:pStyle w:val="Default"/>
        <w:jc w:val="both"/>
        <w:rPr>
          <w:lang w:val="az-Latn-AZ"/>
        </w:rPr>
      </w:pPr>
      <w:r w:rsidRPr="00ED004A">
        <w:rPr>
          <w:lang w:val="az-Latn-AZ"/>
        </w:rPr>
        <w:t>(2) Uşaqlar və yeniyetmələr üzərində aparılmış iki plasebo ilə nəzarət olunan tədqiqat zamanı</w:t>
      </w:r>
      <w:r w:rsidR="00077B97">
        <w:rPr>
          <w:lang w:val="az-Latn-AZ"/>
        </w:rPr>
        <w:t xml:space="preserve"> (3-6 həftə müddətində)</w:t>
      </w:r>
      <w:r w:rsidRPr="00ED004A">
        <w:rPr>
          <w:lang w:val="az-Latn-AZ"/>
        </w:rPr>
        <w:t xml:space="preserve"> </w:t>
      </w:r>
      <w:r w:rsidR="00FD5EE4" w:rsidRPr="00ED004A">
        <w:rPr>
          <w:lang w:val="az-Latn-AZ"/>
        </w:rPr>
        <w:t xml:space="preserve">istənilən vaxt </w:t>
      </w:r>
      <w:r w:rsidR="00845845">
        <w:rPr>
          <w:lang w:val="az-Latn-AZ"/>
        </w:rPr>
        <w:t>klinik</w:t>
      </w:r>
      <w:r w:rsidRPr="00ED004A">
        <w:rPr>
          <w:lang w:val="az-Latn-AZ"/>
        </w:rPr>
        <w:t xml:space="preserve"> cəhətdən əhəmiyyətli parametrlərin yüksəlməsi (Milli Səhiyyə İnstitutunun kriteriyaları əsasında) və yaxud sistolik qan təzyiqinin &gt;</w:t>
      </w:r>
      <w:r w:rsidR="00374B4C" w:rsidRPr="00374B4C">
        <w:rPr>
          <w:lang w:val="az-Latn-AZ"/>
        </w:rPr>
        <w:t> </w:t>
      </w:r>
      <w:r w:rsidRPr="00ED004A">
        <w:rPr>
          <w:lang w:val="az-Latn-AZ"/>
        </w:rPr>
        <w:t>20 mmHg, diastolik qan təzyiqinin &gt;</w:t>
      </w:r>
      <w:r w:rsidR="00794C37">
        <w:rPr>
          <w:lang w:val="az-Latn-AZ"/>
        </w:rPr>
        <w:t> </w:t>
      </w:r>
      <w:r w:rsidRPr="00ED004A">
        <w:rPr>
          <w:lang w:val="az-Latn-AZ"/>
        </w:rPr>
        <w:t xml:space="preserve">10 mmHg yüksəlməsi əsasında. </w:t>
      </w:r>
    </w:p>
    <w:p w14:paraId="4AE0A4B1" w14:textId="4715C224" w:rsidR="000C7326" w:rsidRPr="00794C37" w:rsidRDefault="009A6D03" w:rsidP="00FE1C14">
      <w:pPr>
        <w:ind w:left="20"/>
        <w:jc w:val="both"/>
        <w:rPr>
          <w:rFonts w:ascii="Times New Roman" w:eastAsia="Times New Roman" w:hAnsi="Times New Roman" w:cs="Times New Roman"/>
          <w:sz w:val="24"/>
          <w:szCs w:val="24"/>
          <w:lang w:val="az-Latn-AZ"/>
        </w:rPr>
      </w:pPr>
      <w:r w:rsidRPr="00794C37">
        <w:rPr>
          <w:rFonts w:ascii="Times New Roman" w:hAnsi="Times New Roman" w:cs="Times New Roman"/>
          <w:sz w:val="24"/>
          <w:szCs w:val="24"/>
          <w:lang w:val="az-Latn-AZ"/>
        </w:rPr>
        <w:t xml:space="preserve">(3) Qeyd: Baş vermə tezliyi böyüklərdə müşahidə olunan tezliyə uyğundur, lakin böyüklərlə müqayisədə uşaqlarda və </w:t>
      </w:r>
      <w:r w:rsidR="00A36121">
        <w:rPr>
          <w:rFonts w:ascii="Times New Roman" w:hAnsi="Times New Roman" w:cs="Times New Roman"/>
          <w:sz w:val="24"/>
          <w:szCs w:val="24"/>
          <w:lang w:val="az-Latn-AZ"/>
        </w:rPr>
        <w:t>yeniyetmələrdə</w:t>
      </w:r>
      <w:r w:rsidRPr="00794C37">
        <w:rPr>
          <w:rFonts w:ascii="Times New Roman" w:hAnsi="Times New Roman" w:cs="Times New Roman"/>
          <w:sz w:val="24"/>
          <w:szCs w:val="24"/>
          <w:lang w:val="az-Latn-AZ"/>
        </w:rPr>
        <w:t xml:space="preserve"> müxtəlif </w:t>
      </w:r>
      <w:r w:rsidR="005B4F8E">
        <w:rPr>
          <w:rFonts w:ascii="Times New Roman" w:hAnsi="Times New Roman" w:cs="Times New Roman"/>
          <w:sz w:val="24"/>
          <w:szCs w:val="24"/>
          <w:lang w:val="az-Latn-AZ"/>
        </w:rPr>
        <w:t xml:space="preserve">klinik </w:t>
      </w:r>
      <w:r w:rsidRPr="00794C37">
        <w:rPr>
          <w:rFonts w:ascii="Times New Roman" w:hAnsi="Times New Roman" w:cs="Times New Roman"/>
          <w:sz w:val="24"/>
          <w:szCs w:val="24"/>
          <w:lang w:val="az-Latn-AZ"/>
        </w:rPr>
        <w:t xml:space="preserve"> aspektlərlə bağlı ola bilər.</w:t>
      </w:r>
    </w:p>
    <w:p w14:paraId="271B024E" w14:textId="77777777" w:rsidR="00DE32A3" w:rsidRPr="00DE32A3" w:rsidRDefault="00DE32A3" w:rsidP="00FE1C14">
      <w:pPr>
        <w:pStyle w:val="a4"/>
        <w:jc w:val="both"/>
        <w:rPr>
          <w:rFonts w:ascii="Times New Roman" w:eastAsia="Times New Roman" w:hAnsi="Times New Roman"/>
          <w:b/>
          <w:iCs/>
          <w:sz w:val="24"/>
          <w:szCs w:val="24"/>
          <w:lang w:val="az-Latn-AZ" w:eastAsia="ru-RU"/>
        </w:rPr>
      </w:pPr>
      <w:r>
        <w:rPr>
          <w:rFonts w:ascii="Times New Roman" w:eastAsia="Times New Roman" w:hAnsi="Times New Roman"/>
          <w:sz w:val="24"/>
          <w:lang w:val="az-Latn-AZ"/>
        </w:rPr>
        <w:t xml:space="preserve">(4) </w:t>
      </w:r>
      <w:r w:rsidRPr="00DE32A3">
        <w:rPr>
          <w:rFonts w:ascii="Times New Roman" w:eastAsia="Times New Roman" w:hAnsi="Times New Roman"/>
          <w:bCs/>
          <w:i/>
          <w:sz w:val="24"/>
          <w:szCs w:val="24"/>
          <w:lang w:val="az-Latn-AZ" w:eastAsia="ru-RU"/>
        </w:rPr>
        <w:t>Farmakodinamikası</w:t>
      </w:r>
      <w:r>
        <w:rPr>
          <w:rFonts w:ascii="Times New Roman" w:eastAsia="Times New Roman" w:hAnsi="Times New Roman"/>
          <w:bCs/>
          <w:i/>
          <w:sz w:val="24"/>
          <w:szCs w:val="24"/>
          <w:lang w:val="az-Latn-AZ" w:eastAsia="ru-RU"/>
        </w:rPr>
        <w:t xml:space="preserve"> </w:t>
      </w:r>
      <w:r>
        <w:rPr>
          <w:rFonts w:ascii="Times New Roman" w:eastAsia="Times New Roman" w:hAnsi="Times New Roman"/>
          <w:bCs/>
          <w:iCs/>
          <w:sz w:val="24"/>
          <w:szCs w:val="24"/>
          <w:lang w:val="az-Latn-AZ" w:eastAsia="ru-RU"/>
        </w:rPr>
        <w:t>hissəsinə baxın.</w:t>
      </w:r>
    </w:p>
    <w:p w14:paraId="5234394F" w14:textId="77777777" w:rsidR="0009205D" w:rsidRDefault="0009205D" w:rsidP="00FE1C14">
      <w:pPr>
        <w:ind w:left="20"/>
        <w:jc w:val="both"/>
        <w:rPr>
          <w:rFonts w:ascii="Times New Roman" w:eastAsia="Times New Roman" w:hAnsi="Times New Roman"/>
          <w:sz w:val="24"/>
          <w:lang w:val="az-Latn-AZ"/>
        </w:rPr>
      </w:pPr>
    </w:p>
    <w:p w14:paraId="388776C6" w14:textId="77777777" w:rsidR="0009205D" w:rsidRDefault="0009205D" w:rsidP="00FE1C14">
      <w:pPr>
        <w:pStyle w:val="a4"/>
        <w:jc w:val="both"/>
        <w:rPr>
          <w:rFonts w:ascii="Times New Roman" w:eastAsia="Times New Roman" w:hAnsi="Times New Roman"/>
          <w:b/>
          <w:sz w:val="24"/>
          <w:szCs w:val="24"/>
          <w:lang w:val="az-Latn-AZ" w:eastAsia="ru-RU"/>
        </w:rPr>
      </w:pPr>
      <w:r w:rsidRPr="0009205D">
        <w:rPr>
          <w:rFonts w:ascii="Times New Roman" w:eastAsia="Times New Roman" w:hAnsi="Times New Roman"/>
          <w:b/>
          <w:sz w:val="24"/>
          <w:szCs w:val="24"/>
          <w:lang w:val="az-Latn-AZ" w:eastAsia="ru-RU"/>
        </w:rPr>
        <w:t>Doza həddinin aşılması</w:t>
      </w:r>
    </w:p>
    <w:p w14:paraId="3FE4530F" w14:textId="5D246FB1" w:rsidR="00800487" w:rsidRPr="00800487" w:rsidRDefault="00800487" w:rsidP="00FE1C14">
      <w:pPr>
        <w:pStyle w:val="Default"/>
        <w:jc w:val="both"/>
        <w:rPr>
          <w:i/>
          <w:iCs/>
          <w:lang w:val="az-Latn-AZ"/>
        </w:rPr>
      </w:pPr>
      <w:r w:rsidRPr="00800487">
        <w:rPr>
          <w:i/>
          <w:iCs/>
          <w:lang w:val="az-Latn-AZ"/>
        </w:rPr>
        <w:t>Simptomlar</w:t>
      </w:r>
      <w:r w:rsidR="005B4F8E">
        <w:rPr>
          <w:i/>
          <w:iCs/>
          <w:lang w:val="az-Latn-AZ"/>
        </w:rPr>
        <w:t>ı</w:t>
      </w:r>
    </w:p>
    <w:p w14:paraId="35534B14" w14:textId="77777777" w:rsidR="00800487" w:rsidRPr="00ED004A" w:rsidRDefault="00800487" w:rsidP="00FE1C14">
      <w:pPr>
        <w:pStyle w:val="Default"/>
        <w:jc w:val="both"/>
        <w:rPr>
          <w:lang w:val="az-Latn-AZ"/>
        </w:rPr>
      </w:pPr>
      <w:r w:rsidRPr="00ED004A">
        <w:rPr>
          <w:lang w:val="az-Latn-AZ"/>
        </w:rPr>
        <w:t xml:space="preserve">Ümumilikdə, müşahidə olunan əlamət və simptomlar </w:t>
      </w:r>
      <w:r w:rsidR="005C075A">
        <w:rPr>
          <w:lang w:val="az-Latn-AZ"/>
        </w:rPr>
        <w:t>təsiredici</w:t>
      </w:r>
      <w:r w:rsidRPr="00ED004A">
        <w:rPr>
          <w:lang w:val="az-Latn-AZ"/>
        </w:rPr>
        <w:t xml:space="preserve"> maddənin məlum farmakoloji təsirlərinin həddindən artıq yüksəlməsi nəticəsində meydana gəlir, məsələn, yuxululuq və sedativ təsir, taxikardiya, hipotoniya və</w:t>
      </w:r>
      <w:r w:rsidR="005C075A">
        <w:rPr>
          <w:lang w:val="az-Latn-AZ"/>
        </w:rPr>
        <w:t xml:space="preserve"> antixolinerq</w:t>
      </w:r>
      <w:r w:rsidRPr="00ED004A">
        <w:rPr>
          <w:lang w:val="az-Latn-AZ"/>
        </w:rPr>
        <w:t xml:space="preserve">ik təsirlər. </w:t>
      </w:r>
    </w:p>
    <w:p w14:paraId="577415EE" w14:textId="72AA3620" w:rsidR="00800487" w:rsidRPr="00ED004A" w:rsidRDefault="00800487" w:rsidP="00FE1C14">
      <w:pPr>
        <w:pStyle w:val="Default"/>
        <w:jc w:val="both"/>
        <w:rPr>
          <w:lang w:val="az-Latn-AZ"/>
        </w:rPr>
      </w:pPr>
      <w:r w:rsidRPr="00ED004A">
        <w:rPr>
          <w:lang w:val="az-Latn-AZ"/>
        </w:rPr>
        <w:t xml:space="preserve">Doza həddinin aşılması QT intervalının uzanması, qıcolmalar, epileptik vəziyyət, rabdomioliz, respirator depressiya, sidiyin gecikməsi, </w:t>
      </w:r>
      <w:r w:rsidR="00D31CA8">
        <w:rPr>
          <w:lang w:val="az-Latn-AZ"/>
        </w:rPr>
        <w:t>çaşqınlıq</w:t>
      </w:r>
      <w:r w:rsidRPr="00ED004A">
        <w:rPr>
          <w:lang w:val="az-Latn-AZ"/>
        </w:rPr>
        <w:t xml:space="preserve">, </w:t>
      </w:r>
      <w:r w:rsidR="00D31CA8">
        <w:rPr>
          <w:lang w:val="az-Latn-AZ"/>
        </w:rPr>
        <w:t>sayıqlama</w:t>
      </w:r>
      <w:r w:rsidRPr="00ED004A">
        <w:rPr>
          <w:lang w:val="az-Latn-AZ"/>
        </w:rPr>
        <w:t xml:space="preserve"> və yaxud </w:t>
      </w:r>
      <w:r w:rsidR="00D31CA8">
        <w:rPr>
          <w:lang w:val="az-Latn-AZ"/>
        </w:rPr>
        <w:t>təşviş</w:t>
      </w:r>
      <w:r w:rsidRPr="00ED004A">
        <w:rPr>
          <w:lang w:val="az-Latn-AZ"/>
        </w:rPr>
        <w:t xml:space="preserve">, koma və ölüm kimi </w:t>
      </w:r>
      <w:r w:rsidRPr="00ED004A">
        <w:rPr>
          <w:lang w:val="az-Latn-AZ"/>
        </w:rPr>
        <w:lastRenderedPageBreak/>
        <w:t>hallarla nəticələnə bilər. Öncədən kəskin ürək-damar xəstəlikləri olan xəstələrdə doza həddinin aşılması zamanı belə halların baş vermə riski daha yüksə</w:t>
      </w:r>
      <w:r w:rsidR="00845845">
        <w:rPr>
          <w:lang w:val="az-Latn-AZ"/>
        </w:rPr>
        <w:t>kdir</w:t>
      </w:r>
      <w:r w:rsidR="00823D06">
        <w:rPr>
          <w:lang w:val="az-Latn-AZ"/>
        </w:rPr>
        <w:t xml:space="preserve"> </w:t>
      </w:r>
      <w:r w:rsidRPr="00ED004A">
        <w:rPr>
          <w:lang w:val="az-Latn-AZ"/>
        </w:rPr>
        <w:t>(</w:t>
      </w:r>
      <w:r w:rsidRPr="00823D06">
        <w:rPr>
          <w:i/>
          <w:iCs/>
          <w:lang w:val="az-Latn-AZ"/>
        </w:rPr>
        <w:t>Ortostatik hipoten</w:t>
      </w:r>
      <w:r w:rsidR="00823D06" w:rsidRPr="00823D06">
        <w:rPr>
          <w:i/>
          <w:iCs/>
          <w:lang w:val="az-Latn-AZ"/>
        </w:rPr>
        <w:t>z</w:t>
      </w:r>
      <w:r w:rsidRPr="00823D06">
        <w:rPr>
          <w:i/>
          <w:iCs/>
          <w:lang w:val="az-Latn-AZ"/>
        </w:rPr>
        <w:t>iya</w:t>
      </w:r>
      <w:r w:rsidR="00823D06">
        <w:rPr>
          <w:lang w:val="az-Latn-AZ"/>
        </w:rPr>
        <w:t xml:space="preserve"> bölümünə baxın</w:t>
      </w:r>
      <w:r w:rsidRPr="00ED004A">
        <w:rPr>
          <w:lang w:val="az-Latn-AZ"/>
        </w:rPr>
        <w:t xml:space="preserve">). </w:t>
      </w:r>
    </w:p>
    <w:p w14:paraId="1B7A393C" w14:textId="77777777" w:rsidR="00800487" w:rsidRPr="00EB7135" w:rsidRDefault="00800487" w:rsidP="00FE1C14">
      <w:pPr>
        <w:pStyle w:val="Default"/>
        <w:jc w:val="both"/>
        <w:rPr>
          <w:i/>
          <w:iCs/>
          <w:lang w:val="az-Latn-AZ"/>
        </w:rPr>
      </w:pPr>
      <w:r w:rsidRPr="00EB7135">
        <w:rPr>
          <w:i/>
          <w:iCs/>
          <w:lang w:val="az-Latn-AZ"/>
        </w:rPr>
        <w:t>Doza həddinin aşılmasının</w:t>
      </w:r>
      <w:r w:rsidR="00EB7135" w:rsidRPr="00EB7135">
        <w:rPr>
          <w:i/>
          <w:iCs/>
          <w:lang w:val="az-Latn-AZ"/>
        </w:rPr>
        <w:t xml:space="preserve"> müalicəsi</w:t>
      </w:r>
    </w:p>
    <w:p w14:paraId="3AF26A3F" w14:textId="279F0CB5" w:rsidR="00800487" w:rsidRPr="00ED004A" w:rsidRDefault="00800487" w:rsidP="00FE1C14">
      <w:pPr>
        <w:pStyle w:val="Default"/>
        <w:jc w:val="both"/>
        <w:rPr>
          <w:lang w:val="az-Latn-AZ"/>
        </w:rPr>
      </w:pPr>
      <w:r w:rsidRPr="00ED004A">
        <w:rPr>
          <w:lang w:val="az-Latn-AZ"/>
        </w:rPr>
        <w:t xml:space="preserve">Kvetiapinin xüsusi antidotu yoxdur. Ciddi əlamətlər yarandığı təqdirdə bir neçə dərman preparatının birgə istifadəsinin mümkünlüyü </w:t>
      </w:r>
      <w:r w:rsidR="00D31CA8">
        <w:rPr>
          <w:lang w:val="az-Latn-AZ"/>
        </w:rPr>
        <w:t>nəzərdən keçirilməlidir</w:t>
      </w:r>
      <w:r w:rsidRPr="00ED004A">
        <w:rPr>
          <w:lang w:val="az-Latn-AZ"/>
        </w:rPr>
        <w:t xml:space="preserve">, habelə müvafiq şəkildə oksigenləşmə və ventilyasiya yolu ilə nəfəs yollarının keçiriciliyi təmin edilməli, ürək-damar sisteminin fəaliyyətinə nəzarət olunmalıdır. </w:t>
      </w:r>
    </w:p>
    <w:p w14:paraId="00E2B640" w14:textId="3C407822" w:rsidR="00800487" w:rsidRPr="00ED004A" w:rsidRDefault="00800487" w:rsidP="00FE1C14">
      <w:pPr>
        <w:pStyle w:val="Default"/>
        <w:jc w:val="both"/>
        <w:rPr>
          <w:lang w:val="az-Latn-AZ"/>
        </w:rPr>
      </w:pPr>
      <w:r w:rsidRPr="00ED004A">
        <w:rPr>
          <w:lang w:val="az-Latn-AZ"/>
        </w:rPr>
        <w:t xml:space="preserve">Nəşr olunmuş materiallara əsasən, </w:t>
      </w:r>
      <w:r w:rsidR="00735959">
        <w:rPr>
          <w:lang w:val="az-Latn-AZ"/>
        </w:rPr>
        <w:t xml:space="preserve">sayıqlama, təşviş </w:t>
      </w:r>
      <w:r w:rsidRPr="00ED004A">
        <w:rPr>
          <w:lang w:val="az-Latn-AZ"/>
        </w:rPr>
        <w:t>və anti-xolinergik sindromdan əziyyət çəkən xəstələr 1-2</w:t>
      </w:r>
      <w:r w:rsidR="00EB7135">
        <w:rPr>
          <w:lang w:val="az-Latn-AZ"/>
        </w:rPr>
        <w:t xml:space="preserve"> </w:t>
      </w:r>
      <w:r w:rsidRPr="00ED004A">
        <w:rPr>
          <w:lang w:val="az-Latn-AZ"/>
        </w:rPr>
        <w:t>mq fizostiqmin ilə müalicə oluna bilər (davamlı olaraq EKQ-nin sutkal</w:t>
      </w:r>
      <w:r w:rsidR="009F43F9">
        <w:rPr>
          <w:lang w:val="az-Latn-AZ"/>
        </w:rPr>
        <w:t>ı</w:t>
      </w:r>
      <w:r w:rsidRPr="00ED004A">
        <w:rPr>
          <w:lang w:val="az-Latn-AZ"/>
        </w:rPr>
        <w:t xml:space="preserve">q monitorinqini apararaq). Bu, standart müalicə olaraq tövsiyə olunmur, çünki fizostiqmin ürəyin fəaliyyətinə mənfi təsir göstərə bilər. EKQ-də aberrasiya olmadıqda fizostiqmin istifadə oluna bilər. Aritmiya, ürəyin hər hansı dərəcəli blokadası və ya QRS kompleksinin genişlənməsi halları olduqda fizostiqmin istifadəsi məsləhət görülmür. </w:t>
      </w:r>
    </w:p>
    <w:p w14:paraId="1476740B" w14:textId="0AE86FE6" w:rsidR="00800487" w:rsidRPr="00ED004A" w:rsidRDefault="00800487" w:rsidP="00FE1C14">
      <w:pPr>
        <w:pStyle w:val="Default"/>
        <w:jc w:val="both"/>
        <w:rPr>
          <w:lang w:val="az-Latn-AZ"/>
        </w:rPr>
      </w:pPr>
      <w:r w:rsidRPr="00ED004A">
        <w:rPr>
          <w:lang w:val="az-Latn-AZ"/>
        </w:rPr>
        <w:t xml:space="preserve">Doza həddinin aşılması zamanı absorbsiyanın (sorulmanın) qarşısını almaq </w:t>
      </w:r>
      <w:r w:rsidR="00735959" w:rsidRPr="00735959">
        <w:rPr>
          <w:lang w:val="az-Latn-AZ"/>
        </w:rPr>
        <w:t>məqsədi ilə araşdırma aparılmadığına baxmayaraq</w:t>
      </w:r>
      <w:r w:rsidRPr="00ED004A">
        <w:rPr>
          <w:lang w:val="az-Latn-AZ"/>
        </w:rPr>
        <w:t>, kəskin zəhərlənmə zamanı mədə yuyulması və</w:t>
      </w:r>
      <w:r w:rsidR="00735959">
        <w:rPr>
          <w:lang w:val="az-Latn-AZ"/>
        </w:rPr>
        <w:t xml:space="preserve"> dərmanın</w:t>
      </w:r>
      <w:r w:rsidRPr="00ED004A">
        <w:rPr>
          <w:lang w:val="az-Latn-AZ"/>
        </w:rPr>
        <w:t xml:space="preserve"> qəbul</w:t>
      </w:r>
      <w:r w:rsidR="00735959">
        <w:rPr>
          <w:lang w:val="az-Latn-AZ"/>
        </w:rPr>
        <w:t>un</w:t>
      </w:r>
      <w:r w:rsidRPr="00ED004A">
        <w:rPr>
          <w:lang w:val="az-Latn-AZ"/>
        </w:rPr>
        <w:t xml:space="preserve">dan sonra bir saat ərzində həyata keçirilməsi tövsiyə olunur. Aktivləşdirilmiş kömürün istifadəsi də nəzərə alına bilər. </w:t>
      </w:r>
    </w:p>
    <w:p w14:paraId="1F4E85B8" w14:textId="4472AA69" w:rsidR="00800487" w:rsidRPr="00ED004A" w:rsidRDefault="00800487" w:rsidP="00FE1C14">
      <w:pPr>
        <w:pStyle w:val="Default"/>
        <w:jc w:val="both"/>
        <w:rPr>
          <w:lang w:val="az-Latn-AZ"/>
        </w:rPr>
      </w:pPr>
      <w:r w:rsidRPr="00ED004A">
        <w:rPr>
          <w:lang w:val="az-Latn-AZ"/>
        </w:rPr>
        <w:t>Kvetiapinin qəbulunda doza həddinin aşılması zamanı rezistent hipotenziya vena daxilinə məhlulların və yaxud adrenomimetik preparatların yeridilməsi kimi müvafiq tədbirlərlə müalicə oluna bilər. Adrenalin və dofaminin istifadəsi tövsiyə olunmur</w:t>
      </w:r>
      <w:r w:rsidR="005C075A">
        <w:rPr>
          <w:lang w:val="az-Latn-AZ"/>
        </w:rPr>
        <w:t>,</w:t>
      </w:r>
      <w:r w:rsidRPr="00ED004A">
        <w:rPr>
          <w:lang w:val="az-Latn-AZ"/>
        </w:rPr>
        <w:t xml:space="preserve"> belə ki, beta stimulyasiya kvetiapinin səbəb olduğu </w:t>
      </w:r>
      <w:r w:rsidR="00051966">
        <w:rPr>
          <w:lang w:val="az-Latn-AZ"/>
        </w:rPr>
        <w:t>α</w:t>
      </w:r>
      <w:r w:rsidRPr="00ED004A">
        <w:rPr>
          <w:lang w:val="az-Latn-AZ"/>
        </w:rPr>
        <w:t xml:space="preserve">-blokada fonunda hipotenziyanı daha da ağırlaşdıra bilər. </w:t>
      </w:r>
    </w:p>
    <w:p w14:paraId="226C99E8" w14:textId="77777777" w:rsidR="00800487" w:rsidRPr="00ED004A" w:rsidRDefault="00800487" w:rsidP="00FE1C14">
      <w:pPr>
        <w:pStyle w:val="Default"/>
        <w:jc w:val="both"/>
        <w:rPr>
          <w:lang w:val="az-Latn-AZ"/>
        </w:rPr>
      </w:pPr>
      <w:r w:rsidRPr="00ED004A">
        <w:rPr>
          <w:lang w:val="az-Latn-AZ"/>
        </w:rPr>
        <w:t xml:space="preserve">Xəstə tam sağalana kimi ciddi həkim nəzarətində olmalıdır. </w:t>
      </w:r>
    </w:p>
    <w:p w14:paraId="53A20E2A" w14:textId="7620F1C8" w:rsidR="00A513D3" w:rsidRPr="00A513D3" w:rsidRDefault="00A513D3" w:rsidP="00FE1C14">
      <w:pPr>
        <w:pStyle w:val="Default"/>
        <w:jc w:val="both"/>
        <w:rPr>
          <w:lang w:val="az-Latn-AZ"/>
        </w:rPr>
      </w:pPr>
      <w:r w:rsidRPr="00A513D3">
        <w:rPr>
          <w:lang w:val="az-Latn-AZ"/>
        </w:rPr>
        <w:t>Təsir edici maddəsi dərhal azad olunan kvetiapinlə müqayisədə təsiredici maddəsi tədricən azad olunan kvetiapinin doza həddinin aşılması zamanı maksimal sedasiya və maksimal nə</w:t>
      </w:r>
      <w:r w:rsidR="00D17770">
        <w:rPr>
          <w:lang w:val="az-Latn-AZ"/>
        </w:rPr>
        <w:t>bz yubanır</w:t>
      </w:r>
      <w:r w:rsidRPr="00A513D3">
        <w:rPr>
          <w:lang w:val="az-Latn-AZ"/>
        </w:rPr>
        <w:t xml:space="preserve"> və xəstənin bərpası uzanır.</w:t>
      </w:r>
    </w:p>
    <w:p w14:paraId="657A2B7C" w14:textId="4F93558F" w:rsidR="00800487" w:rsidRPr="00ED004A" w:rsidRDefault="00800487" w:rsidP="00FE1C14">
      <w:pPr>
        <w:pStyle w:val="Default"/>
        <w:jc w:val="both"/>
        <w:rPr>
          <w:lang w:val="az-Latn-AZ"/>
        </w:rPr>
      </w:pPr>
      <w:r w:rsidRPr="00ED004A">
        <w:rPr>
          <w:lang w:val="az-Latn-AZ"/>
        </w:rPr>
        <w:t xml:space="preserve">Təsiredici maddəsi tədricən azad olan kvetiapinin doza həddinin aşılması zamanı mədədə bezoar daşının əmələ gəlməsi müşahidə olunmuş və xəstənin vəziyyətinin dəqiqləşdirilməsi üçün </w:t>
      </w:r>
      <w:r w:rsidR="00A513D3">
        <w:rPr>
          <w:lang w:val="az-Latn-AZ"/>
        </w:rPr>
        <w:t>e</w:t>
      </w:r>
      <w:r w:rsidRPr="00ED004A">
        <w:rPr>
          <w:lang w:val="az-Latn-AZ"/>
        </w:rPr>
        <w:t>n</w:t>
      </w:r>
      <w:r w:rsidR="00EA6622">
        <w:rPr>
          <w:lang w:val="az-Latn-AZ"/>
        </w:rPr>
        <w:t>d</w:t>
      </w:r>
      <w:r w:rsidRPr="00ED004A">
        <w:rPr>
          <w:lang w:val="az-Latn-AZ"/>
        </w:rPr>
        <w:t xml:space="preserve">oskopik diaqnostika </w:t>
      </w:r>
      <w:r>
        <w:rPr>
          <w:lang w:val="az-Latn-AZ"/>
        </w:rPr>
        <w:t xml:space="preserve">tövsiyə olunur. </w:t>
      </w:r>
    </w:p>
    <w:p w14:paraId="1AE30F2A" w14:textId="77777777" w:rsidR="0009205D" w:rsidRPr="00800487" w:rsidRDefault="00800487" w:rsidP="00FE1C14">
      <w:pPr>
        <w:pStyle w:val="Default"/>
        <w:jc w:val="both"/>
        <w:rPr>
          <w:lang w:val="az-Latn-AZ"/>
        </w:rPr>
      </w:pPr>
      <w:r>
        <w:rPr>
          <w:lang w:val="az-Latn-AZ"/>
        </w:rPr>
        <w:t xml:space="preserve">Bəzi hallarda farmakobezoarın endoskopik yolla çıxarılması uğurla həyata keçirilir. </w:t>
      </w:r>
    </w:p>
    <w:p w14:paraId="13C96CF1" w14:textId="77777777" w:rsidR="0009205D" w:rsidRDefault="0009205D" w:rsidP="00FE1C14">
      <w:pPr>
        <w:pStyle w:val="a4"/>
        <w:jc w:val="both"/>
        <w:rPr>
          <w:rFonts w:ascii="Times New Roman" w:eastAsia="Times New Roman" w:hAnsi="Times New Roman"/>
          <w:sz w:val="24"/>
          <w:szCs w:val="24"/>
          <w:lang w:val="az-Latn-AZ"/>
        </w:rPr>
      </w:pPr>
    </w:p>
    <w:p w14:paraId="3165133F" w14:textId="77777777" w:rsidR="0009205D" w:rsidRDefault="0009205D" w:rsidP="00FE1C14">
      <w:pPr>
        <w:pStyle w:val="a4"/>
        <w:jc w:val="both"/>
        <w:rPr>
          <w:rFonts w:ascii="Times New Roman" w:eastAsia="Times New Roman" w:hAnsi="Times New Roman"/>
          <w:b/>
          <w:sz w:val="24"/>
          <w:szCs w:val="24"/>
          <w:lang w:val="az-Latn-AZ" w:eastAsia="ru-RU"/>
        </w:rPr>
      </w:pPr>
      <w:r w:rsidRPr="0009205D">
        <w:rPr>
          <w:rFonts w:ascii="Times New Roman" w:eastAsia="Times New Roman" w:hAnsi="Times New Roman"/>
          <w:b/>
          <w:sz w:val="24"/>
          <w:szCs w:val="24"/>
          <w:lang w:val="az-Latn-AZ" w:eastAsia="ru-RU"/>
        </w:rPr>
        <w:t>Buraxılış formaları</w:t>
      </w:r>
    </w:p>
    <w:p w14:paraId="0DA02C7C" w14:textId="77777777" w:rsidR="005C5466" w:rsidRPr="005C5466" w:rsidRDefault="00995113" w:rsidP="00FE1C14">
      <w:pPr>
        <w:pStyle w:val="a4"/>
        <w:jc w:val="both"/>
        <w:rPr>
          <w:rFonts w:ascii="Times New Roman" w:eastAsia="Times New Roman" w:hAnsi="Times New Roman"/>
          <w:sz w:val="24"/>
          <w:szCs w:val="24"/>
          <w:lang w:val="az-Latn-AZ"/>
        </w:rPr>
      </w:pPr>
      <w:r>
        <w:rPr>
          <w:rFonts w:ascii="Times New Roman" w:eastAsia="Times New Roman" w:hAnsi="Times New Roman"/>
          <w:sz w:val="24"/>
          <w:lang w:val="az-Latn-AZ"/>
        </w:rPr>
        <w:t>Keday</w:t>
      </w:r>
      <w:r w:rsidRPr="00B223B8">
        <w:rPr>
          <w:rFonts w:ascii="Times New Roman" w:eastAsia="Times New Roman" w:hAnsi="Times New Roman"/>
          <w:sz w:val="24"/>
          <w:vertAlign w:val="superscript"/>
          <w:lang w:val="az-Latn-AZ"/>
        </w:rPr>
        <w:t>®</w:t>
      </w:r>
      <w:r w:rsidRPr="00F42C4B">
        <w:rPr>
          <w:rFonts w:ascii="Times New Roman" w:eastAsia="Times New Roman" w:hAnsi="Times New Roman"/>
          <w:sz w:val="24"/>
          <w:lang w:val="az-Latn-AZ"/>
        </w:rPr>
        <w:t xml:space="preserve"> </w:t>
      </w:r>
      <w:r>
        <w:rPr>
          <w:rFonts w:ascii="Times New Roman" w:eastAsia="Times New Roman" w:hAnsi="Times New Roman"/>
          <w:sz w:val="24"/>
          <w:lang w:val="az-Latn-AZ"/>
        </w:rPr>
        <w:t xml:space="preserve">XR </w:t>
      </w:r>
      <w:r>
        <w:rPr>
          <w:rFonts w:ascii="Times New Roman" w:hAnsi="Times New Roman"/>
          <w:bCs/>
          <w:sz w:val="24"/>
          <w:szCs w:val="24"/>
          <w:lang w:val="az-Latn-AZ"/>
        </w:rPr>
        <w:t>5</w:t>
      </w:r>
      <w:r w:rsidRPr="00DE5F58">
        <w:rPr>
          <w:rFonts w:ascii="Times New Roman" w:hAnsi="Times New Roman"/>
          <w:bCs/>
          <w:sz w:val="24"/>
          <w:szCs w:val="24"/>
          <w:lang w:val="az-Latn-AZ"/>
        </w:rPr>
        <w:t>0 mq</w:t>
      </w:r>
      <w:r>
        <w:rPr>
          <w:rFonts w:ascii="Times New Roman" w:hAnsi="Times New Roman"/>
          <w:bCs/>
          <w:sz w:val="24"/>
          <w:szCs w:val="24"/>
          <w:lang w:val="az-Latn-AZ"/>
        </w:rPr>
        <w:t xml:space="preserve">, 150 mq və ya 200 </w:t>
      </w:r>
      <w:r w:rsidRPr="006E5E9A">
        <w:rPr>
          <w:rFonts w:ascii="Times New Roman" w:hAnsi="Times New Roman"/>
          <w:bCs/>
          <w:sz w:val="24"/>
          <w:szCs w:val="24"/>
          <w:lang w:val="az-Latn-AZ"/>
        </w:rPr>
        <w:t>mq</w:t>
      </w:r>
      <w:r w:rsidRPr="006E5E9A">
        <w:rPr>
          <w:rFonts w:ascii="Times New Roman" w:hAnsi="Times New Roman"/>
          <w:sz w:val="24"/>
          <w:szCs w:val="24"/>
          <w:lang w:val="az-Latn-AZ"/>
        </w:rPr>
        <w:t xml:space="preserve"> </w:t>
      </w:r>
      <w:r w:rsidR="006E5E9A" w:rsidRPr="006E5E9A">
        <w:rPr>
          <w:rFonts w:ascii="Times New Roman" w:hAnsi="Times New Roman"/>
          <w:sz w:val="24"/>
          <w:szCs w:val="24"/>
          <w:lang w:val="az-Latn-AZ"/>
        </w:rPr>
        <w:t>u</w:t>
      </w:r>
      <w:r w:rsidR="006E5E9A" w:rsidRPr="00513A1F">
        <w:rPr>
          <w:rFonts w:ascii="Times New Roman" w:hAnsi="Times New Roman"/>
          <w:sz w:val="24"/>
          <w:szCs w:val="24"/>
          <w:lang w:val="az-Latn-AZ"/>
        </w:rPr>
        <w:t>zunmüddətli təsirə malik tabletlər</w:t>
      </w:r>
      <w:r w:rsidR="006E5E9A">
        <w:rPr>
          <w:rFonts w:ascii="Times New Roman" w:hAnsi="Times New Roman"/>
          <w:sz w:val="24"/>
          <w:szCs w:val="24"/>
          <w:lang w:val="az-Latn-AZ"/>
        </w:rPr>
        <w:t xml:space="preserve">. </w:t>
      </w:r>
      <w:r>
        <w:rPr>
          <w:rFonts w:ascii="Times New Roman" w:eastAsia="Times New Roman" w:hAnsi="Times New Roman"/>
          <w:sz w:val="24"/>
          <w:szCs w:val="24"/>
          <w:lang w:val="az-Latn-AZ"/>
        </w:rPr>
        <w:t xml:space="preserve">10 tablet, blisterdə. </w:t>
      </w:r>
      <w:r w:rsidR="005C5466" w:rsidRPr="005C5466">
        <w:rPr>
          <w:rFonts w:ascii="Times New Roman" w:eastAsia="Times New Roman" w:hAnsi="Times New Roman"/>
          <w:sz w:val="24"/>
          <w:szCs w:val="24"/>
          <w:lang w:val="az-Latn-AZ"/>
        </w:rPr>
        <w:t>30</w:t>
      </w:r>
      <w:r w:rsidR="005C5466">
        <w:rPr>
          <w:rFonts w:ascii="Times New Roman" w:eastAsia="Times New Roman" w:hAnsi="Times New Roman"/>
          <w:sz w:val="24"/>
          <w:szCs w:val="24"/>
          <w:lang w:val="az-Latn-AZ"/>
        </w:rPr>
        <w:t xml:space="preserve"> tablet (3</w:t>
      </w:r>
      <w:r w:rsidR="005C5466" w:rsidRPr="005C5466">
        <w:rPr>
          <w:rFonts w:ascii="Times New Roman" w:eastAsia="Times New Roman" w:hAnsi="Times New Roman"/>
          <w:sz w:val="24"/>
          <w:szCs w:val="24"/>
          <w:lang w:val="az-Latn-AZ"/>
        </w:rPr>
        <w:t xml:space="preserve"> blister)</w:t>
      </w:r>
      <w:r>
        <w:rPr>
          <w:rFonts w:ascii="Times New Roman" w:eastAsia="Times New Roman" w:hAnsi="Times New Roman"/>
          <w:sz w:val="24"/>
          <w:szCs w:val="24"/>
          <w:lang w:val="az-Latn-AZ"/>
        </w:rPr>
        <w:t xml:space="preserve"> və ya 60 tablet (6 blister)</w:t>
      </w:r>
      <w:r w:rsidR="005C5466" w:rsidRPr="005C5466">
        <w:rPr>
          <w:rFonts w:ascii="Times New Roman" w:eastAsia="Times New Roman" w:hAnsi="Times New Roman"/>
          <w:sz w:val="24"/>
          <w:szCs w:val="24"/>
          <w:lang w:val="az-Latn-AZ"/>
        </w:rPr>
        <w:t xml:space="preserve"> içlik vərəqə ilə birlikdə karton q</w:t>
      </w:r>
      <w:r w:rsidR="00A969EA">
        <w:rPr>
          <w:rFonts w:ascii="Times New Roman" w:eastAsia="Times New Roman" w:hAnsi="Times New Roman"/>
          <w:sz w:val="24"/>
          <w:szCs w:val="24"/>
          <w:lang w:val="az-Latn-AZ"/>
        </w:rPr>
        <w:t>utuda</w:t>
      </w:r>
      <w:r w:rsidR="005C5466" w:rsidRPr="005C5466">
        <w:rPr>
          <w:rFonts w:ascii="Times New Roman" w:eastAsia="Times New Roman" w:hAnsi="Times New Roman"/>
          <w:sz w:val="24"/>
          <w:szCs w:val="24"/>
          <w:lang w:val="az-Latn-AZ"/>
        </w:rPr>
        <w:t xml:space="preserve"> qablaşdırılır.</w:t>
      </w:r>
    </w:p>
    <w:p w14:paraId="54D7474B" w14:textId="77777777" w:rsidR="005C5466" w:rsidRDefault="005C5466" w:rsidP="00FE1C14">
      <w:pPr>
        <w:pStyle w:val="a4"/>
        <w:jc w:val="both"/>
        <w:rPr>
          <w:rFonts w:ascii="Times New Roman" w:eastAsia="Times New Roman" w:hAnsi="Times New Roman"/>
          <w:sz w:val="24"/>
          <w:szCs w:val="24"/>
          <w:lang w:val="az-Latn-AZ"/>
        </w:rPr>
      </w:pPr>
    </w:p>
    <w:p w14:paraId="61D6F591" w14:textId="77777777" w:rsidR="005C5466" w:rsidRPr="005C5466" w:rsidRDefault="005C5466" w:rsidP="00FE1C14">
      <w:pPr>
        <w:pStyle w:val="a4"/>
        <w:jc w:val="both"/>
        <w:rPr>
          <w:rFonts w:ascii="Times New Roman" w:hAnsi="Times New Roman"/>
          <w:b/>
          <w:sz w:val="24"/>
          <w:szCs w:val="24"/>
          <w:lang w:val="az-Latn-AZ"/>
        </w:rPr>
      </w:pPr>
      <w:r w:rsidRPr="005C5466">
        <w:rPr>
          <w:rFonts w:ascii="Times New Roman" w:hAnsi="Times New Roman"/>
          <w:b/>
          <w:sz w:val="24"/>
          <w:szCs w:val="24"/>
          <w:lang w:val="az-Latn-AZ"/>
        </w:rPr>
        <w:t>Saxlanma şəraiti</w:t>
      </w:r>
    </w:p>
    <w:p w14:paraId="0E97960B" w14:textId="37874728" w:rsidR="005C5466" w:rsidRPr="005C5466" w:rsidRDefault="00995113" w:rsidP="00FE1C14">
      <w:pPr>
        <w:pStyle w:val="a4"/>
        <w:jc w:val="both"/>
        <w:rPr>
          <w:rFonts w:ascii="Times New Roman" w:hAnsi="Times New Roman"/>
          <w:sz w:val="24"/>
          <w:szCs w:val="24"/>
          <w:lang w:val="az-Latn-AZ"/>
        </w:rPr>
      </w:pPr>
      <w:r>
        <w:rPr>
          <w:rFonts w:ascii="Times New Roman" w:hAnsi="Times New Roman"/>
          <w:sz w:val="24"/>
          <w:szCs w:val="24"/>
          <w:lang w:val="az-Latn-AZ"/>
        </w:rPr>
        <w:t>30</w:t>
      </w:r>
      <w:r w:rsidR="00D17770">
        <w:rPr>
          <w:rFonts w:ascii="Times New Roman" w:hAnsi="Times New Roman"/>
          <w:sz w:val="24"/>
          <w:szCs w:val="24"/>
          <w:lang w:val="az-Latn-AZ"/>
        </w:rPr>
        <w:t>º</w:t>
      </w:r>
      <w:r w:rsidR="005C5466" w:rsidRPr="005C5466">
        <w:rPr>
          <w:rFonts w:ascii="Times New Roman" w:hAnsi="Times New Roman"/>
          <w:sz w:val="24"/>
          <w:szCs w:val="24"/>
          <w:lang w:val="az-Latn-AZ"/>
        </w:rPr>
        <w:t xml:space="preserve">C-dən aşağı temperaturda, orijinal </w:t>
      </w:r>
      <w:r w:rsidR="00A969EA">
        <w:rPr>
          <w:rFonts w:ascii="Times New Roman" w:hAnsi="Times New Roman"/>
          <w:sz w:val="24"/>
          <w:szCs w:val="24"/>
          <w:lang w:val="az-Latn-AZ"/>
        </w:rPr>
        <w:t>qablaşdırmada</w:t>
      </w:r>
      <w:r w:rsidR="005C5466" w:rsidRPr="005C5466">
        <w:rPr>
          <w:rFonts w:ascii="Times New Roman" w:hAnsi="Times New Roman"/>
          <w:sz w:val="24"/>
          <w:szCs w:val="24"/>
          <w:lang w:val="az-Latn-AZ"/>
        </w:rPr>
        <w:t xml:space="preserve"> və uşaqların əli çatmayan yerdə saxlamaq lazımdır.</w:t>
      </w:r>
    </w:p>
    <w:p w14:paraId="6863D9B8" w14:textId="77777777" w:rsidR="005C5466" w:rsidRPr="005C5466" w:rsidRDefault="005C5466" w:rsidP="00FE1C14">
      <w:pPr>
        <w:pStyle w:val="a4"/>
        <w:jc w:val="both"/>
        <w:rPr>
          <w:rFonts w:ascii="Times New Roman" w:hAnsi="Times New Roman"/>
          <w:sz w:val="24"/>
          <w:szCs w:val="24"/>
          <w:lang w:val="az-Latn-AZ"/>
        </w:rPr>
      </w:pPr>
    </w:p>
    <w:p w14:paraId="59A44ABF" w14:textId="77777777" w:rsidR="005C5466" w:rsidRPr="005C5466" w:rsidRDefault="005C5466" w:rsidP="00FE1C14">
      <w:pPr>
        <w:pStyle w:val="a4"/>
        <w:jc w:val="both"/>
        <w:rPr>
          <w:rFonts w:ascii="Times New Roman" w:hAnsi="Times New Roman"/>
          <w:b/>
          <w:sz w:val="24"/>
          <w:szCs w:val="24"/>
          <w:lang w:val="az-Latn-AZ"/>
        </w:rPr>
      </w:pPr>
      <w:r w:rsidRPr="005C5466">
        <w:rPr>
          <w:rFonts w:ascii="Times New Roman" w:hAnsi="Times New Roman"/>
          <w:b/>
          <w:sz w:val="24"/>
          <w:szCs w:val="24"/>
          <w:lang w:val="az-Latn-AZ"/>
        </w:rPr>
        <w:t>Yararlılıq müddəti</w:t>
      </w:r>
    </w:p>
    <w:p w14:paraId="0ED4789A" w14:textId="77777777" w:rsidR="005C5466" w:rsidRPr="005C5466" w:rsidRDefault="005C5466" w:rsidP="00FE1C14">
      <w:pPr>
        <w:pStyle w:val="a4"/>
        <w:jc w:val="both"/>
        <w:rPr>
          <w:rFonts w:ascii="Times New Roman" w:hAnsi="Times New Roman"/>
          <w:sz w:val="24"/>
          <w:szCs w:val="24"/>
          <w:lang w:val="az-Latn-AZ"/>
        </w:rPr>
      </w:pPr>
      <w:r>
        <w:rPr>
          <w:rFonts w:ascii="Times New Roman" w:hAnsi="Times New Roman"/>
          <w:sz w:val="24"/>
          <w:szCs w:val="24"/>
          <w:lang w:val="az-Latn-AZ"/>
        </w:rPr>
        <w:t>2</w:t>
      </w:r>
      <w:r w:rsidRPr="005C5466">
        <w:rPr>
          <w:rFonts w:ascii="Times New Roman" w:hAnsi="Times New Roman"/>
          <w:sz w:val="24"/>
          <w:szCs w:val="24"/>
          <w:lang w:val="az-Latn-AZ"/>
        </w:rPr>
        <w:t xml:space="preserve"> il</w:t>
      </w:r>
      <w:r>
        <w:rPr>
          <w:rFonts w:ascii="Times New Roman" w:hAnsi="Times New Roman"/>
          <w:sz w:val="24"/>
          <w:szCs w:val="24"/>
          <w:lang w:val="az-Latn-AZ"/>
        </w:rPr>
        <w:t>.</w:t>
      </w:r>
    </w:p>
    <w:p w14:paraId="08235F0D" w14:textId="77777777" w:rsidR="005C5466" w:rsidRPr="005C5466" w:rsidRDefault="005C5466" w:rsidP="00FE1C14">
      <w:pPr>
        <w:pStyle w:val="a4"/>
        <w:jc w:val="both"/>
        <w:rPr>
          <w:rFonts w:ascii="Times New Roman" w:hAnsi="Times New Roman"/>
          <w:sz w:val="24"/>
          <w:szCs w:val="24"/>
          <w:lang w:val="az-Latn-AZ"/>
        </w:rPr>
      </w:pPr>
      <w:r w:rsidRPr="005C5466">
        <w:rPr>
          <w:rFonts w:ascii="Times New Roman" w:hAnsi="Times New Roman"/>
          <w:sz w:val="24"/>
          <w:szCs w:val="24"/>
          <w:lang w:val="az-Latn-AZ"/>
        </w:rPr>
        <w:t>Yararlılıq müddəti bitdikdən sonra istifadə etmək olmaz.</w:t>
      </w:r>
    </w:p>
    <w:p w14:paraId="5002248D" w14:textId="77777777" w:rsidR="005C5466" w:rsidRPr="005C5466" w:rsidRDefault="005C5466" w:rsidP="00FE1C14">
      <w:pPr>
        <w:pStyle w:val="a4"/>
        <w:jc w:val="both"/>
        <w:rPr>
          <w:rFonts w:ascii="Times New Roman" w:hAnsi="Times New Roman"/>
          <w:sz w:val="24"/>
          <w:szCs w:val="24"/>
          <w:lang w:val="az-Latn-AZ"/>
        </w:rPr>
      </w:pPr>
    </w:p>
    <w:p w14:paraId="7D412337" w14:textId="77777777" w:rsidR="005C5466" w:rsidRPr="005C5466" w:rsidRDefault="005C5466" w:rsidP="00FE1C14">
      <w:pPr>
        <w:pStyle w:val="a4"/>
        <w:jc w:val="both"/>
        <w:rPr>
          <w:rFonts w:ascii="Times New Roman" w:hAnsi="Times New Roman"/>
          <w:b/>
          <w:sz w:val="24"/>
          <w:szCs w:val="24"/>
          <w:lang w:val="az-Latn-AZ"/>
        </w:rPr>
      </w:pPr>
      <w:r w:rsidRPr="005C5466">
        <w:rPr>
          <w:rFonts w:ascii="Times New Roman" w:hAnsi="Times New Roman"/>
          <w:b/>
          <w:sz w:val="24"/>
          <w:szCs w:val="24"/>
          <w:lang w:val="az-Latn-AZ"/>
        </w:rPr>
        <w:t>Aptekdən buraxılma şərti</w:t>
      </w:r>
    </w:p>
    <w:p w14:paraId="46F0E7B2" w14:textId="77777777" w:rsidR="005C5466" w:rsidRPr="005C5466" w:rsidRDefault="005C5466" w:rsidP="00FE1C14">
      <w:pPr>
        <w:pStyle w:val="a4"/>
        <w:jc w:val="both"/>
        <w:rPr>
          <w:rFonts w:ascii="Times New Roman" w:hAnsi="Times New Roman"/>
          <w:sz w:val="24"/>
          <w:szCs w:val="24"/>
          <w:lang w:val="az-Latn-AZ"/>
        </w:rPr>
      </w:pPr>
      <w:r w:rsidRPr="005C5466">
        <w:rPr>
          <w:rFonts w:ascii="Times New Roman" w:hAnsi="Times New Roman"/>
          <w:sz w:val="24"/>
          <w:szCs w:val="24"/>
          <w:lang w:val="az-Latn-AZ"/>
        </w:rPr>
        <w:t xml:space="preserve">Resept əsasında buraxılır. </w:t>
      </w:r>
    </w:p>
    <w:p w14:paraId="22F5751A" w14:textId="77777777" w:rsidR="005C5466" w:rsidRPr="005C5466" w:rsidRDefault="005C5466" w:rsidP="00FE1C14">
      <w:pPr>
        <w:jc w:val="both"/>
        <w:rPr>
          <w:rFonts w:ascii="Times New Roman" w:hAnsi="Times New Roman" w:cs="Times New Roman"/>
          <w:b/>
          <w:sz w:val="24"/>
          <w:szCs w:val="24"/>
          <w:lang w:val="az-Latn-AZ"/>
        </w:rPr>
      </w:pPr>
    </w:p>
    <w:p w14:paraId="3D9A2D54" w14:textId="77777777" w:rsidR="005C5466" w:rsidRPr="005C5466" w:rsidRDefault="005C5466" w:rsidP="00FE1C14">
      <w:pPr>
        <w:jc w:val="both"/>
        <w:rPr>
          <w:rFonts w:ascii="Times New Roman" w:hAnsi="Times New Roman" w:cs="Times New Roman"/>
          <w:b/>
          <w:sz w:val="24"/>
          <w:szCs w:val="24"/>
          <w:lang w:val="tr-TR"/>
        </w:rPr>
      </w:pPr>
      <w:r w:rsidRPr="005C5466">
        <w:rPr>
          <w:rFonts w:ascii="Times New Roman" w:hAnsi="Times New Roman" w:cs="Times New Roman"/>
          <w:b/>
          <w:sz w:val="24"/>
          <w:szCs w:val="24"/>
          <w:lang w:val="tr-TR"/>
        </w:rPr>
        <w:t>İstehsalçı</w:t>
      </w:r>
    </w:p>
    <w:p w14:paraId="5EC9C2E9" w14:textId="77777777" w:rsidR="005C5466" w:rsidRPr="005C5466" w:rsidRDefault="005C5466" w:rsidP="00FE1C14">
      <w:pPr>
        <w:autoSpaceDE w:val="0"/>
        <w:autoSpaceDN w:val="0"/>
        <w:jc w:val="both"/>
        <w:rPr>
          <w:rFonts w:ascii="Times New Roman" w:hAnsi="Times New Roman" w:cs="Times New Roman"/>
          <w:sz w:val="24"/>
          <w:szCs w:val="24"/>
          <w:lang w:val="tr-TR"/>
        </w:rPr>
      </w:pPr>
      <w:r w:rsidRPr="005C5466">
        <w:rPr>
          <w:rFonts w:ascii="Times New Roman" w:hAnsi="Times New Roman" w:cs="Times New Roman"/>
          <w:sz w:val="24"/>
          <w:szCs w:val="24"/>
          <w:lang w:val="tr-TR"/>
        </w:rPr>
        <w:t>NOBEL İLAÇ SANAYİİ VE TİCARET A.Ş.</w:t>
      </w:r>
    </w:p>
    <w:p w14:paraId="7D4744D9" w14:textId="77777777" w:rsidR="005C5466" w:rsidRPr="005C5466" w:rsidRDefault="005C5466" w:rsidP="00FE1C14">
      <w:pPr>
        <w:autoSpaceDE w:val="0"/>
        <w:autoSpaceDN w:val="0"/>
        <w:jc w:val="both"/>
        <w:rPr>
          <w:rFonts w:ascii="Times New Roman" w:hAnsi="Times New Roman" w:cs="Times New Roman"/>
          <w:sz w:val="24"/>
          <w:szCs w:val="24"/>
          <w:lang w:val="tr-TR"/>
        </w:rPr>
      </w:pPr>
      <w:r w:rsidRPr="005C5466">
        <w:rPr>
          <w:rFonts w:ascii="Times New Roman" w:hAnsi="Times New Roman" w:cs="Times New Roman"/>
          <w:sz w:val="24"/>
          <w:szCs w:val="24"/>
          <w:lang w:val="tr-TR"/>
        </w:rPr>
        <w:t>Sancaklar 81100 Düzce/Türkiye.</w:t>
      </w:r>
    </w:p>
    <w:p w14:paraId="322941BA" w14:textId="77777777" w:rsidR="005C5466" w:rsidRPr="005C5466" w:rsidRDefault="005C5466" w:rsidP="00FE1C14">
      <w:pPr>
        <w:jc w:val="both"/>
        <w:rPr>
          <w:rFonts w:ascii="Times New Roman" w:hAnsi="Times New Roman" w:cs="Times New Roman"/>
          <w:sz w:val="24"/>
          <w:szCs w:val="24"/>
          <w:lang w:val="tr-TR"/>
        </w:rPr>
      </w:pPr>
    </w:p>
    <w:p w14:paraId="73CB5103" w14:textId="32A88124" w:rsidR="005C5466" w:rsidRPr="005C5466" w:rsidRDefault="00E22DE0" w:rsidP="00FE1C14">
      <w:pPr>
        <w:jc w:val="both"/>
        <w:rPr>
          <w:rFonts w:ascii="Times New Roman" w:hAnsi="Times New Roman" w:cs="Times New Roman"/>
          <w:b/>
          <w:sz w:val="24"/>
          <w:szCs w:val="24"/>
          <w:lang w:val="tr-TR"/>
        </w:rPr>
      </w:pPr>
      <w:r>
        <w:rPr>
          <w:rFonts w:ascii="Times New Roman" w:hAnsi="Times New Roman" w:cs="Times New Roman"/>
          <w:b/>
          <w:sz w:val="24"/>
          <w:szCs w:val="24"/>
          <w:lang w:val="tr-TR"/>
        </w:rPr>
        <w:t>Qeydiyyat vəsiqəsinin sahibi</w:t>
      </w:r>
    </w:p>
    <w:p w14:paraId="59EFD520" w14:textId="77777777" w:rsidR="005C5466" w:rsidRPr="005C5466" w:rsidRDefault="005C5466" w:rsidP="00FE1C14">
      <w:pPr>
        <w:autoSpaceDE w:val="0"/>
        <w:autoSpaceDN w:val="0"/>
        <w:jc w:val="both"/>
        <w:rPr>
          <w:rFonts w:ascii="Times New Roman" w:hAnsi="Times New Roman" w:cs="Times New Roman"/>
          <w:sz w:val="24"/>
          <w:szCs w:val="24"/>
          <w:lang w:val="tr-TR"/>
        </w:rPr>
      </w:pPr>
      <w:r w:rsidRPr="005C5466">
        <w:rPr>
          <w:rFonts w:ascii="Times New Roman" w:hAnsi="Times New Roman" w:cs="Times New Roman"/>
          <w:sz w:val="24"/>
          <w:szCs w:val="24"/>
          <w:lang w:val="tr-TR"/>
        </w:rPr>
        <w:t>NOBEL İLAÇ SANAYİİ VE TİCARET A.Ş.</w:t>
      </w:r>
    </w:p>
    <w:p w14:paraId="30DC6C1E" w14:textId="59DDC9D8" w:rsidR="0009205D" w:rsidRDefault="005C5466" w:rsidP="00FE1C14">
      <w:pPr>
        <w:autoSpaceDE w:val="0"/>
        <w:autoSpaceDN w:val="0"/>
        <w:jc w:val="both"/>
        <w:rPr>
          <w:rFonts w:ascii="Times New Roman" w:eastAsia="Times New Roman" w:hAnsi="Times New Roman"/>
          <w:sz w:val="24"/>
          <w:lang w:val="az-Latn-AZ"/>
        </w:rPr>
      </w:pPr>
      <w:proofErr w:type="spellStart"/>
      <w:r w:rsidRPr="005C5466">
        <w:rPr>
          <w:rFonts w:ascii="Times New Roman" w:hAnsi="Times New Roman" w:cs="Times New Roman"/>
          <w:sz w:val="24"/>
          <w:szCs w:val="24"/>
          <w:lang w:val="en-US"/>
        </w:rPr>
        <w:t>Ümraniye</w:t>
      </w:r>
      <w:proofErr w:type="spellEnd"/>
      <w:r w:rsidRPr="005C5466">
        <w:rPr>
          <w:rFonts w:ascii="Times New Roman" w:hAnsi="Times New Roman" w:cs="Times New Roman"/>
          <w:sz w:val="24"/>
          <w:szCs w:val="24"/>
          <w:lang w:val="en-US"/>
        </w:rPr>
        <w:t xml:space="preserve"> 34768 İstanbul/</w:t>
      </w:r>
      <w:proofErr w:type="spellStart"/>
      <w:r w:rsidRPr="005C5466">
        <w:rPr>
          <w:rFonts w:ascii="Times New Roman" w:hAnsi="Times New Roman" w:cs="Times New Roman"/>
          <w:sz w:val="24"/>
          <w:szCs w:val="24"/>
          <w:lang w:val="en-US"/>
        </w:rPr>
        <w:t>Türkiye</w:t>
      </w:r>
      <w:proofErr w:type="spellEnd"/>
      <w:r w:rsidR="005B4F8E">
        <w:rPr>
          <w:rFonts w:ascii="Times New Roman" w:hAnsi="Times New Roman" w:cs="Times New Roman"/>
          <w:sz w:val="24"/>
          <w:szCs w:val="24"/>
          <w:lang w:val="en-US"/>
        </w:rPr>
        <w:t>.</w:t>
      </w:r>
      <w:bookmarkStart w:id="2" w:name="_GoBack"/>
      <w:bookmarkEnd w:id="2"/>
    </w:p>
    <w:sectPr w:rsidR="0009205D" w:rsidSect="007F0D22">
      <w:headerReference w:type="even" r:id="rId8"/>
      <w:headerReference w:type="default" r:id="rId9"/>
      <w:footerReference w:type="even" r:id="rId10"/>
      <w:footerReference w:type="default" r:id="rId11"/>
      <w:headerReference w:type="first" r:id="rId12"/>
      <w:footerReference w:type="first" r:id="rId13"/>
      <w:type w:val="continuous"/>
      <w:pgSz w:w="11900" w:h="16838"/>
      <w:pgMar w:top="699" w:right="1126" w:bottom="709" w:left="1140" w:header="0" w:footer="0" w:gutter="0"/>
      <w:cols w:space="0" w:equalWidth="0">
        <w:col w:w="9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C7BC2" w14:textId="77777777" w:rsidR="00F05A3D" w:rsidRDefault="00F05A3D" w:rsidP="00305D8B">
      <w:r>
        <w:separator/>
      </w:r>
    </w:p>
  </w:endnote>
  <w:endnote w:type="continuationSeparator" w:id="0">
    <w:p w14:paraId="7C9B52A3" w14:textId="77777777" w:rsidR="00F05A3D" w:rsidRDefault="00F05A3D" w:rsidP="0030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F0B49" w14:textId="77777777" w:rsidR="001063DA" w:rsidRDefault="001063D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55BA5" w14:textId="77777777" w:rsidR="001063DA" w:rsidRDefault="001063D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8441A" w14:textId="77777777" w:rsidR="001063DA" w:rsidRDefault="001063D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350BC" w14:textId="77777777" w:rsidR="00F05A3D" w:rsidRDefault="00F05A3D" w:rsidP="00305D8B">
      <w:r>
        <w:separator/>
      </w:r>
    </w:p>
  </w:footnote>
  <w:footnote w:type="continuationSeparator" w:id="0">
    <w:p w14:paraId="6C588FD3" w14:textId="77777777" w:rsidR="00F05A3D" w:rsidRDefault="00F05A3D" w:rsidP="00305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D6045" w14:textId="77777777" w:rsidR="001063DA" w:rsidRDefault="001063D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A7ED8" w14:textId="77777777" w:rsidR="001063DA" w:rsidRDefault="001063D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64F35" w14:textId="77777777" w:rsidR="001063DA" w:rsidRDefault="001063D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DB127F8"/>
    <w:lvl w:ilvl="0" w:tplc="A82E8530">
      <w:start w:val="1"/>
      <w:numFmt w:val="bullet"/>
      <w:lvlText w:val="▼"/>
      <w:lvlJc w:val="left"/>
    </w:lvl>
    <w:lvl w:ilvl="1" w:tplc="F1807F66">
      <w:start w:val="1"/>
      <w:numFmt w:val="bullet"/>
      <w:lvlText w:val=""/>
      <w:lvlJc w:val="left"/>
    </w:lvl>
    <w:lvl w:ilvl="2" w:tplc="F3F20A86">
      <w:start w:val="1"/>
      <w:numFmt w:val="bullet"/>
      <w:lvlText w:val=""/>
      <w:lvlJc w:val="left"/>
    </w:lvl>
    <w:lvl w:ilvl="3" w:tplc="3A9616D8">
      <w:start w:val="1"/>
      <w:numFmt w:val="bullet"/>
      <w:lvlText w:val=""/>
      <w:lvlJc w:val="left"/>
    </w:lvl>
    <w:lvl w:ilvl="4" w:tplc="BB3ECADC">
      <w:start w:val="1"/>
      <w:numFmt w:val="bullet"/>
      <w:lvlText w:val=""/>
      <w:lvlJc w:val="left"/>
    </w:lvl>
    <w:lvl w:ilvl="5" w:tplc="187CBC48">
      <w:start w:val="1"/>
      <w:numFmt w:val="bullet"/>
      <w:lvlText w:val=""/>
      <w:lvlJc w:val="left"/>
    </w:lvl>
    <w:lvl w:ilvl="6" w:tplc="8ECCADC8">
      <w:start w:val="1"/>
      <w:numFmt w:val="bullet"/>
      <w:lvlText w:val=""/>
      <w:lvlJc w:val="left"/>
    </w:lvl>
    <w:lvl w:ilvl="7" w:tplc="42E252E6">
      <w:start w:val="1"/>
      <w:numFmt w:val="bullet"/>
      <w:lvlText w:val=""/>
      <w:lvlJc w:val="left"/>
    </w:lvl>
    <w:lvl w:ilvl="8" w:tplc="B008BC2E">
      <w:start w:val="1"/>
      <w:numFmt w:val="bullet"/>
      <w:lvlText w:val=""/>
      <w:lvlJc w:val="left"/>
    </w:lvl>
  </w:abstractNum>
  <w:abstractNum w:abstractNumId="1" w15:restartNumberingAfterBreak="0">
    <w:nsid w:val="00000002"/>
    <w:multiLevelType w:val="hybridMultilevel"/>
    <w:tmpl w:val="0216231A"/>
    <w:lvl w:ilvl="0" w:tplc="EC1EFC2E">
      <w:start w:val="1"/>
      <w:numFmt w:val="bullet"/>
      <w:lvlText w:val="-"/>
      <w:lvlJc w:val="left"/>
    </w:lvl>
    <w:lvl w:ilvl="1" w:tplc="3C34F4EE">
      <w:start w:val="1"/>
      <w:numFmt w:val="bullet"/>
      <w:lvlText w:val=""/>
      <w:lvlJc w:val="left"/>
    </w:lvl>
    <w:lvl w:ilvl="2" w:tplc="E3167B62">
      <w:start w:val="1"/>
      <w:numFmt w:val="bullet"/>
      <w:lvlText w:val=""/>
      <w:lvlJc w:val="left"/>
    </w:lvl>
    <w:lvl w:ilvl="3" w:tplc="E0A834B8">
      <w:start w:val="1"/>
      <w:numFmt w:val="bullet"/>
      <w:lvlText w:val=""/>
      <w:lvlJc w:val="left"/>
    </w:lvl>
    <w:lvl w:ilvl="4" w:tplc="CE042BB2">
      <w:start w:val="1"/>
      <w:numFmt w:val="bullet"/>
      <w:lvlText w:val=""/>
      <w:lvlJc w:val="left"/>
    </w:lvl>
    <w:lvl w:ilvl="5" w:tplc="A4D4E43A">
      <w:start w:val="1"/>
      <w:numFmt w:val="bullet"/>
      <w:lvlText w:val=""/>
      <w:lvlJc w:val="left"/>
    </w:lvl>
    <w:lvl w:ilvl="6" w:tplc="15CA65DA">
      <w:start w:val="1"/>
      <w:numFmt w:val="bullet"/>
      <w:lvlText w:val=""/>
      <w:lvlJc w:val="left"/>
    </w:lvl>
    <w:lvl w:ilvl="7" w:tplc="C39E3B7A">
      <w:start w:val="1"/>
      <w:numFmt w:val="bullet"/>
      <w:lvlText w:val=""/>
      <w:lvlJc w:val="left"/>
    </w:lvl>
    <w:lvl w:ilvl="8" w:tplc="43F4675A">
      <w:start w:val="1"/>
      <w:numFmt w:val="bullet"/>
      <w:lvlText w:val=""/>
      <w:lvlJc w:val="left"/>
    </w:lvl>
  </w:abstractNum>
  <w:abstractNum w:abstractNumId="2" w15:restartNumberingAfterBreak="0">
    <w:nsid w:val="00000003"/>
    <w:multiLevelType w:val="hybridMultilevel"/>
    <w:tmpl w:val="1F16E9E8"/>
    <w:lvl w:ilvl="0" w:tplc="9A94860C">
      <w:start w:val="1"/>
      <w:numFmt w:val="bullet"/>
      <w:lvlText w:val="-"/>
      <w:lvlJc w:val="left"/>
    </w:lvl>
    <w:lvl w:ilvl="1" w:tplc="EAF08276">
      <w:start w:val="1"/>
      <w:numFmt w:val="bullet"/>
      <w:lvlText w:val=""/>
      <w:lvlJc w:val="left"/>
    </w:lvl>
    <w:lvl w:ilvl="2" w:tplc="82127DC0">
      <w:start w:val="1"/>
      <w:numFmt w:val="bullet"/>
      <w:lvlText w:val=""/>
      <w:lvlJc w:val="left"/>
    </w:lvl>
    <w:lvl w:ilvl="3" w:tplc="90046928">
      <w:start w:val="1"/>
      <w:numFmt w:val="bullet"/>
      <w:lvlText w:val=""/>
      <w:lvlJc w:val="left"/>
    </w:lvl>
    <w:lvl w:ilvl="4" w:tplc="99888872">
      <w:start w:val="1"/>
      <w:numFmt w:val="bullet"/>
      <w:lvlText w:val=""/>
      <w:lvlJc w:val="left"/>
    </w:lvl>
    <w:lvl w:ilvl="5" w:tplc="1D4C76BC">
      <w:start w:val="1"/>
      <w:numFmt w:val="bullet"/>
      <w:lvlText w:val=""/>
      <w:lvlJc w:val="left"/>
    </w:lvl>
    <w:lvl w:ilvl="6" w:tplc="9FFC3054">
      <w:start w:val="1"/>
      <w:numFmt w:val="bullet"/>
      <w:lvlText w:val=""/>
      <w:lvlJc w:val="left"/>
    </w:lvl>
    <w:lvl w:ilvl="7" w:tplc="72EC20A2">
      <w:start w:val="1"/>
      <w:numFmt w:val="bullet"/>
      <w:lvlText w:val=""/>
      <w:lvlJc w:val="left"/>
    </w:lvl>
    <w:lvl w:ilvl="8" w:tplc="3E7216A8">
      <w:start w:val="1"/>
      <w:numFmt w:val="bullet"/>
      <w:lvlText w:val=""/>
      <w:lvlJc w:val="left"/>
    </w:lvl>
  </w:abstractNum>
  <w:abstractNum w:abstractNumId="3" w15:restartNumberingAfterBreak="0">
    <w:nsid w:val="00000004"/>
    <w:multiLevelType w:val="hybridMultilevel"/>
    <w:tmpl w:val="1190CDE6"/>
    <w:lvl w:ilvl="0" w:tplc="51826C98">
      <w:start w:val="1"/>
      <w:numFmt w:val="bullet"/>
      <w:lvlText w:val="•"/>
      <w:lvlJc w:val="left"/>
    </w:lvl>
    <w:lvl w:ilvl="1" w:tplc="8010557A">
      <w:start w:val="1"/>
      <w:numFmt w:val="bullet"/>
      <w:lvlText w:val=""/>
      <w:lvlJc w:val="left"/>
    </w:lvl>
    <w:lvl w:ilvl="2" w:tplc="9D323738">
      <w:start w:val="1"/>
      <w:numFmt w:val="bullet"/>
      <w:lvlText w:val=""/>
      <w:lvlJc w:val="left"/>
    </w:lvl>
    <w:lvl w:ilvl="3" w:tplc="BF98B6D6">
      <w:start w:val="1"/>
      <w:numFmt w:val="bullet"/>
      <w:lvlText w:val=""/>
      <w:lvlJc w:val="left"/>
    </w:lvl>
    <w:lvl w:ilvl="4" w:tplc="A2F8B24C">
      <w:start w:val="1"/>
      <w:numFmt w:val="bullet"/>
      <w:lvlText w:val=""/>
      <w:lvlJc w:val="left"/>
    </w:lvl>
    <w:lvl w:ilvl="5" w:tplc="AB2C518A">
      <w:start w:val="1"/>
      <w:numFmt w:val="bullet"/>
      <w:lvlText w:val=""/>
      <w:lvlJc w:val="left"/>
    </w:lvl>
    <w:lvl w:ilvl="6" w:tplc="6DC8F788">
      <w:start w:val="1"/>
      <w:numFmt w:val="bullet"/>
      <w:lvlText w:val=""/>
      <w:lvlJc w:val="left"/>
    </w:lvl>
    <w:lvl w:ilvl="7" w:tplc="E2707210">
      <w:start w:val="1"/>
      <w:numFmt w:val="bullet"/>
      <w:lvlText w:val=""/>
      <w:lvlJc w:val="left"/>
    </w:lvl>
    <w:lvl w:ilvl="8" w:tplc="29CE3BB4">
      <w:start w:val="1"/>
      <w:numFmt w:val="bullet"/>
      <w:lvlText w:val=""/>
      <w:lvlJc w:val="left"/>
    </w:lvl>
  </w:abstractNum>
  <w:abstractNum w:abstractNumId="4" w15:restartNumberingAfterBreak="0">
    <w:nsid w:val="00000005"/>
    <w:multiLevelType w:val="hybridMultilevel"/>
    <w:tmpl w:val="66EF438C"/>
    <w:lvl w:ilvl="0" w:tplc="35C64528">
      <w:start w:val="1"/>
      <w:numFmt w:val="bullet"/>
      <w:lvlText w:val="•"/>
      <w:lvlJc w:val="left"/>
    </w:lvl>
    <w:lvl w:ilvl="1" w:tplc="9C90D45A">
      <w:start w:val="1"/>
      <w:numFmt w:val="bullet"/>
      <w:lvlText w:val=""/>
      <w:lvlJc w:val="left"/>
    </w:lvl>
    <w:lvl w:ilvl="2" w:tplc="3B1C123E">
      <w:start w:val="1"/>
      <w:numFmt w:val="bullet"/>
      <w:lvlText w:val=""/>
      <w:lvlJc w:val="left"/>
    </w:lvl>
    <w:lvl w:ilvl="3" w:tplc="53DC73EA">
      <w:start w:val="1"/>
      <w:numFmt w:val="bullet"/>
      <w:lvlText w:val=""/>
      <w:lvlJc w:val="left"/>
    </w:lvl>
    <w:lvl w:ilvl="4" w:tplc="72D252D4">
      <w:start w:val="1"/>
      <w:numFmt w:val="bullet"/>
      <w:lvlText w:val=""/>
      <w:lvlJc w:val="left"/>
    </w:lvl>
    <w:lvl w:ilvl="5" w:tplc="1ADA9F2E">
      <w:start w:val="1"/>
      <w:numFmt w:val="bullet"/>
      <w:lvlText w:val=""/>
      <w:lvlJc w:val="left"/>
    </w:lvl>
    <w:lvl w:ilvl="6" w:tplc="3A8097FE">
      <w:start w:val="1"/>
      <w:numFmt w:val="bullet"/>
      <w:lvlText w:val=""/>
      <w:lvlJc w:val="left"/>
    </w:lvl>
    <w:lvl w:ilvl="7" w:tplc="5D142D9C">
      <w:start w:val="1"/>
      <w:numFmt w:val="bullet"/>
      <w:lvlText w:val=""/>
      <w:lvlJc w:val="left"/>
    </w:lvl>
    <w:lvl w:ilvl="8" w:tplc="0C128858">
      <w:start w:val="1"/>
      <w:numFmt w:val="bullet"/>
      <w:lvlText w:val=""/>
      <w:lvlJc w:val="left"/>
    </w:lvl>
  </w:abstractNum>
  <w:abstractNum w:abstractNumId="5" w15:restartNumberingAfterBreak="0">
    <w:nsid w:val="00000006"/>
    <w:multiLevelType w:val="hybridMultilevel"/>
    <w:tmpl w:val="140E0F76"/>
    <w:lvl w:ilvl="0" w:tplc="82B82BB4">
      <w:start w:val="1"/>
      <w:numFmt w:val="decimal"/>
      <w:lvlText w:val="%1"/>
      <w:lvlJc w:val="left"/>
    </w:lvl>
    <w:lvl w:ilvl="1" w:tplc="E8A24BC0">
      <w:start w:val="1"/>
      <w:numFmt w:val="bullet"/>
      <w:lvlText w:val=""/>
      <w:lvlJc w:val="left"/>
    </w:lvl>
    <w:lvl w:ilvl="2" w:tplc="9CACFC28">
      <w:start w:val="1"/>
      <w:numFmt w:val="bullet"/>
      <w:lvlText w:val=""/>
      <w:lvlJc w:val="left"/>
    </w:lvl>
    <w:lvl w:ilvl="3" w:tplc="10D6619E">
      <w:start w:val="1"/>
      <w:numFmt w:val="bullet"/>
      <w:lvlText w:val=""/>
      <w:lvlJc w:val="left"/>
    </w:lvl>
    <w:lvl w:ilvl="4" w:tplc="779E5E1E">
      <w:start w:val="1"/>
      <w:numFmt w:val="bullet"/>
      <w:lvlText w:val=""/>
      <w:lvlJc w:val="left"/>
    </w:lvl>
    <w:lvl w:ilvl="5" w:tplc="2668CAB8">
      <w:start w:val="1"/>
      <w:numFmt w:val="bullet"/>
      <w:lvlText w:val=""/>
      <w:lvlJc w:val="left"/>
    </w:lvl>
    <w:lvl w:ilvl="6" w:tplc="91284A7C">
      <w:start w:val="1"/>
      <w:numFmt w:val="bullet"/>
      <w:lvlText w:val=""/>
      <w:lvlJc w:val="left"/>
    </w:lvl>
    <w:lvl w:ilvl="7" w:tplc="F4AC0D94">
      <w:start w:val="1"/>
      <w:numFmt w:val="bullet"/>
      <w:lvlText w:val=""/>
      <w:lvlJc w:val="left"/>
    </w:lvl>
    <w:lvl w:ilvl="8" w:tplc="33CC748A">
      <w:start w:val="1"/>
      <w:numFmt w:val="bullet"/>
      <w:lvlText w:val=""/>
      <w:lvlJc w:val="left"/>
    </w:lvl>
  </w:abstractNum>
  <w:abstractNum w:abstractNumId="6" w15:restartNumberingAfterBreak="0">
    <w:nsid w:val="00000007"/>
    <w:multiLevelType w:val="hybridMultilevel"/>
    <w:tmpl w:val="3352255A"/>
    <w:lvl w:ilvl="0" w:tplc="8312ED38">
      <w:start w:val="5"/>
      <w:numFmt w:val="decimal"/>
      <w:lvlText w:val="%1."/>
      <w:lvlJc w:val="left"/>
    </w:lvl>
    <w:lvl w:ilvl="1" w:tplc="13D425F6">
      <w:start w:val="1"/>
      <w:numFmt w:val="bullet"/>
      <w:lvlText w:val=""/>
      <w:lvlJc w:val="left"/>
    </w:lvl>
    <w:lvl w:ilvl="2" w:tplc="9FE246A6">
      <w:start w:val="1"/>
      <w:numFmt w:val="bullet"/>
      <w:lvlText w:val=""/>
      <w:lvlJc w:val="left"/>
    </w:lvl>
    <w:lvl w:ilvl="3" w:tplc="E17A83FE">
      <w:start w:val="1"/>
      <w:numFmt w:val="bullet"/>
      <w:lvlText w:val=""/>
      <w:lvlJc w:val="left"/>
    </w:lvl>
    <w:lvl w:ilvl="4" w:tplc="0958C630">
      <w:start w:val="1"/>
      <w:numFmt w:val="bullet"/>
      <w:lvlText w:val=""/>
      <w:lvlJc w:val="left"/>
    </w:lvl>
    <w:lvl w:ilvl="5" w:tplc="AA02B0D4">
      <w:start w:val="1"/>
      <w:numFmt w:val="bullet"/>
      <w:lvlText w:val=""/>
      <w:lvlJc w:val="left"/>
    </w:lvl>
    <w:lvl w:ilvl="6" w:tplc="5C0837DA">
      <w:start w:val="1"/>
      <w:numFmt w:val="bullet"/>
      <w:lvlText w:val=""/>
      <w:lvlJc w:val="left"/>
    </w:lvl>
    <w:lvl w:ilvl="7" w:tplc="2F12285E">
      <w:start w:val="1"/>
      <w:numFmt w:val="bullet"/>
      <w:lvlText w:val=""/>
      <w:lvlJc w:val="left"/>
    </w:lvl>
    <w:lvl w:ilvl="8" w:tplc="1C148B78">
      <w:start w:val="1"/>
      <w:numFmt w:val="bullet"/>
      <w:lvlText w:val=""/>
      <w:lvlJc w:val="left"/>
    </w:lvl>
  </w:abstractNum>
  <w:abstractNum w:abstractNumId="7" w15:restartNumberingAfterBreak="0">
    <w:nsid w:val="00000008"/>
    <w:multiLevelType w:val="hybridMultilevel"/>
    <w:tmpl w:val="109CF92E"/>
    <w:lvl w:ilvl="0" w:tplc="B4780AB6">
      <w:start w:val="1"/>
      <w:numFmt w:val="bullet"/>
      <w:lvlText w:val="▼"/>
      <w:lvlJc w:val="left"/>
    </w:lvl>
    <w:lvl w:ilvl="1" w:tplc="43CC66E8">
      <w:start w:val="1"/>
      <w:numFmt w:val="bullet"/>
      <w:lvlText w:val=""/>
      <w:lvlJc w:val="left"/>
    </w:lvl>
    <w:lvl w:ilvl="2" w:tplc="656677FC">
      <w:start w:val="1"/>
      <w:numFmt w:val="bullet"/>
      <w:lvlText w:val=""/>
      <w:lvlJc w:val="left"/>
    </w:lvl>
    <w:lvl w:ilvl="3" w:tplc="982095B6">
      <w:start w:val="1"/>
      <w:numFmt w:val="bullet"/>
      <w:lvlText w:val=""/>
      <w:lvlJc w:val="left"/>
    </w:lvl>
    <w:lvl w:ilvl="4" w:tplc="F8E8636C">
      <w:start w:val="1"/>
      <w:numFmt w:val="bullet"/>
      <w:lvlText w:val=""/>
      <w:lvlJc w:val="left"/>
    </w:lvl>
    <w:lvl w:ilvl="5" w:tplc="A9B88DB2">
      <w:start w:val="1"/>
      <w:numFmt w:val="bullet"/>
      <w:lvlText w:val=""/>
      <w:lvlJc w:val="left"/>
    </w:lvl>
    <w:lvl w:ilvl="6" w:tplc="8CF04DD2">
      <w:start w:val="1"/>
      <w:numFmt w:val="bullet"/>
      <w:lvlText w:val=""/>
      <w:lvlJc w:val="left"/>
    </w:lvl>
    <w:lvl w:ilvl="7" w:tplc="F82A1ED4">
      <w:start w:val="1"/>
      <w:numFmt w:val="bullet"/>
      <w:lvlText w:val=""/>
      <w:lvlJc w:val="left"/>
    </w:lvl>
    <w:lvl w:ilvl="8" w:tplc="314482EE">
      <w:start w:val="1"/>
      <w:numFmt w:val="bullet"/>
      <w:lvlText w:val=""/>
      <w:lvlJc w:val="left"/>
    </w:lvl>
  </w:abstractNum>
  <w:abstractNum w:abstractNumId="8" w15:restartNumberingAfterBreak="0">
    <w:nsid w:val="00000009"/>
    <w:multiLevelType w:val="hybridMultilevel"/>
    <w:tmpl w:val="0DED7262"/>
    <w:lvl w:ilvl="0" w:tplc="67EA1B84">
      <w:start w:val="1"/>
      <w:numFmt w:val="bullet"/>
      <w:lvlText w:val="-"/>
      <w:lvlJc w:val="left"/>
    </w:lvl>
    <w:lvl w:ilvl="1" w:tplc="D9F4F752">
      <w:start w:val="1"/>
      <w:numFmt w:val="bullet"/>
      <w:lvlText w:val=""/>
      <w:lvlJc w:val="left"/>
    </w:lvl>
    <w:lvl w:ilvl="2" w:tplc="B2841F58">
      <w:start w:val="1"/>
      <w:numFmt w:val="bullet"/>
      <w:lvlText w:val=""/>
      <w:lvlJc w:val="left"/>
    </w:lvl>
    <w:lvl w:ilvl="3" w:tplc="E1C87ACC">
      <w:start w:val="1"/>
      <w:numFmt w:val="bullet"/>
      <w:lvlText w:val=""/>
      <w:lvlJc w:val="left"/>
    </w:lvl>
    <w:lvl w:ilvl="4" w:tplc="554A5718">
      <w:start w:val="1"/>
      <w:numFmt w:val="bullet"/>
      <w:lvlText w:val=""/>
      <w:lvlJc w:val="left"/>
    </w:lvl>
    <w:lvl w:ilvl="5" w:tplc="A066DE44">
      <w:start w:val="1"/>
      <w:numFmt w:val="bullet"/>
      <w:lvlText w:val=""/>
      <w:lvlJc w:val="left"/>
    </w:lvl>
    <w:lvl w:ilvl="6" w:tplc="64404262">
      <w:start w:val="1"/>
      <w:numFmt w:val="bullet"/>
      <w:lvlText w:val=""/>
      <w:lvlJc w:val="left"/>
    </w:lvl>
    <w:lvl w:ilvl="7" w:tplc="F70E8356">
      <w:start w:val="1"/>
      <w:numFmt w:val="bullet"/>
      <w:lvlText w:val=""/>
      <w:lvlJc w:val="left"/>
    </w:lvl>
    <w:lvl w:ilvl="8" w:tplc="2460E604">
      <w:start w:val="1"/>
      <w:numFmt w:val="bullet"/>
      <w:lvlText w:val=""/>
      <w:lvlJc w:val="left"/>
    </w:lvl>
  </w:abstractNum>
  <w:abstractNum w:abstractNumId="9" w15:restartNumberingAfterBreak="0">
    <w:nsid w:val="0000000A"/>
    <w:multiLevelType w:val="hybridMultilevel"/>
    <w:tmpl w:val="7FDCC232"/>
    <w:lvl w:ilvl="0" w:tplc="888E35B8">
      <w:start w:val="1"/>
      <w:numFmt w:val="bullet"/>
      <w:lvlText w:val="•"/>
      <w:lvlJc w:val="left"/>
    </w:lvl>
    <w:lvl w:ilvl="1" w:tplc="404283E2">
      <w:start w:val="1"/>
      <w:numFmt w:val="bullet"/>
      <w:lvlText w:val=""/>
      <w:lvlJc w:val="left"/>
    </w:lvl>
    <w:lvl w:ilvl="2" w:tplc="18C0CE82">
      <w:start w:val="1"/>
      <w:numFmt w:val="bullet"/>
      <w:lvlText w:val=""/>
      <w:lvlJc w:val="left"/>
    </w:lvl>
    <w:lvl w:ilvl="3" w:tplc="0C30D8DE">
      <w:start w:val="1"/>
      <w:numFmt w:val="bullet"/>
      <w:lvlText w:val=""/>
      <w:lvlJc w:val="left"/>
    </w:lvl>
    <w:lvl w:ilvl="4" w:tplc="513CEF26">
      <w:start w:val="1"/>
      <w:numFmt w:val="bullet"/>
      <w:lvlText w:val=""/>
      <w:lvlJc w:val="left"/>
    </w:lvl>
    <w:lvl w:ilvl="5" w:tplc="4448FD64">
      <w:start w:val="1"/>
      <w:numFmt w:val="bullet"/>
      <w:lvlText w:val=""/>
      <w:lvlJc w:val="left"/>
    </w:lvl>
    <w:lvl w:ilvl="6" w:tplc="9D32159A">
      <w:start w:val="1"/>
      <w:numFmt w:val="bullet"/>
      <w:lvlText w:val=""/>
      <w:lvlJc w:val="left"/>
    </w:lvl>
    <w:lvl w:ilvl="7" w:tplc="35627BF8">
      <w:start w:val="1"/>
      <w:numFmt w:val="bullet"/>
      <w:lvlText w:val=""/>
      <w:lvlJc w:val="left"/>
    </w:lvl>
    <w:lvl w:ilvl="8" w:tplc="804A312A">
      <w:start w:val="1"/>
      <w:numFmt w:val="bullet"/>
      <w:lvlText w:val=""/>
      <w:lvlJc w:val="left"/>
    </w:lvl>
  </w:abstractNum>
  <w:abstractNum w:abstractNumId="10" w15:restartNumberingAfterBreak="0">
    <w:nsid w:val="0000000B"/>
    <w:multiLevelType w:val="hybridMultilevel"/>
    <w:tmpl w:val="1BEFD79E"/>
    <w:lvl w:ilvl="0" w:tplc="EA869D9A">
      <w:start w:val="1"/>
      <w:numFmt w:val="bullet"/>
      <w:lvlText w:val="•"/>
      <w:lvlJc w:val="left"/>
    </w:lvl>
    <w:lvl w:ilvl="1" w:tplc="9BCC8E80">
      <w:start w:val="1"/>
      <w:numFmt w:val="bullet"/>
      <w:lvlText w:val=""/>
      <w:lvlJc w:val="left"/>
    </w:lvl>
    <w:lvl w:ilvl="2" w:tplc="445275A2">
      <w:start w:val="1"/>
      <w:numFmt w:val="bullet"/>
      <w:lvlText w:val=""/>
      <w:lvlJc w:val="left"/>
    </w:lvl>
    <w:lvl w:ilvl="3" w:tplc="426461F4">
      <w:start w:val="1"/>
      <w:numFmt w:val="bullet"/>
      <w:lvlText w:val=""/>
      <w:lvlJc w:val="left"/>
    </w:lvl>
    <w:lvl w:ilvl="4" w:tplc="38AA1B4C">
      <w:start w:val="1"/>
      <w:numFmt w:val="bullet"/>
      <w:lvlText w:val=""/>
      <w:lvlJc w:val="left"/>
    </w:lvl>
    <w:lvl w:ilvl="5" w:tplc="B7FA6F24">
      <w:start w:val="1"/>
      <w:numFmt w:val="bullet"/>
      <w:lvlText w:val=""/>
      <w:lvlJc w:val="left"/>
    </w:lvl>
    <w:lvl w:ilvl="6" w:tplc="195075C0">
      <w:start w:val="1"/>
      <w:numFmt w:val="bullet"/>
      <w:lvlText w:val=""/>
      <w:lvlJc w:val="left"/>
    </w:lvl>
    <w:lvl w:ilvl="7" w:tplc="AC328F66">
      <w:start w:val="1"/>
      <w:numFmt w:val="bullet"/>
      <w:lvlText w:val=""/>
      <w:lvlJc w:val="left"/>
    </w:lvl>
    <w:lvl w:ilvl="8" w:tplc="BA5A9E74">
      <w:start w:val="1"/>
      <w:numFmt w:val="bullet"/>
      <w:lvlText w:val=""/>
      <w:lvlJc w:val="left"/>
    </w:lvl>
  </w:abstractNum>
  <w:abstractNum w:abstractNumId="11" w15:restartNumberingAfterBreak="0">
    <w:nsid w:val="0000000C"/>
    <w:multiLevelType w:val="hybridMultilevel"/>
    <w:tmpl w:val="41A7C4C8"/>
    <w:lvl w:ilvl="0" w:tplc="08B8F8A8">
      <w:start w:val="1"/>
      <w:numFmt w:val="decimal"/>
      <w:lvlText w:val="%1"/>
      <w:lvlJc w:val="left"/>
    </w:lvl>
    <w:lvl w:ilvl="1" w:tplc="D316A3B2">
      <w:start w:val="1"/>
      <w:numFmt w:val="bullet"/>
      <w:lvlText w:val=""/>
      <w:lvlJc w:val="left"/>
    </w:lvl>
    <w:lvl w:ilvl="2" w:tplc="947E402E">
      <w:start w:val="1"/>
      <w:numFmt w:val="bullet"/>
      <w:lvlText w:val=""/>
      <w:lvlJc w:val="left"/>
    </w:lvl>
    <w:lvl w:ilvl="3" w:tplc="99CA7B4A">
      <w:start w:val="1"/>
      <w:numFmt w:val="bullet"/>
      <w:lvlText w:val=""/>
      <w:lvlJc w:val="left"/>
    </w:lvl>
    <w:lvl w:ilvl="4" w:tplc="3C3086E4">
      <w:start w:val="1"/>
      <w:numFmt w:val="bullet"/>
      <w:lvlText w:val=""/>
      <w:lvlJc w:val="left"/>
    </w:lvl>
    <w:lvl w:ilvl="5" w:tplc="65DE664A">
      <w:start w:val="1"/>
      <w:numFmt w:val="bullet"/>
      <w:lvlText w:val=""/>
      <w:lvlJc w:val="left"/>
    </w:lvl>
    <w:lvl w:ilvl="6" w:tplc="97FAC9BA">
      <w:start w:val="1"/>
      <w:numFmt w:val="bullet"/>
      <w:lvlText w:val=""/>
      <w:lvlJc w:val="left"/>
    </w:lvl>
    <w:lvl w:ilvl="7" w:tplc="86FE5D48">
      <w:start w:val="1"/>
      <w:numFmt w:val="bullet"/>
      <w:lvlText w:val=""/>
      <w:lvlJc w:val="left"/>
    </w:lvl>
    <w:lvl w:ilvl="8" w:tplc="25884B66">
      <w:start w:val="1"/>
      <w:numFmt w:val="bullet"/>
      <w:lvlText w:val=""/>
      <w:lvlJc w:val="left"/>
    </w:lvl>
  </w:abstractNum>
  <w:abstractNum w:abstractNumId="12" w15:restartNumberingAfterBreak="0">
    <w:nsid w:val="0000000D"/>
    <w:multiLevelType w:val="hybridMultilevel"/>
    <w:tmpl w:val="6B68079A"/>
    <w:lvl w:ilvl="0" w:tplc="70CA8502">
      <w:start w:val="5"/>
      <w:numFmt w:val="decimal"/>
      <w:lvlText w:val="%1."/>
      <w:lvlJc w:val="left"/>
    </w:lvl>
    <w:lvl w:ilvl="1" w:tplc="336E61DE">
      <w:start w:val="1"/>
      <w:numFmt w:val="bullet"/>
      <w:lvlText w:val=""/>
      <w:lvlJc w:val="left"/>
    </w:lvl>
    <w:lvl w:ilvl="2" w:tplc="E31A19E0">
      <w:start w:val="1"/>
      <w:numFmt w:val="bullet"/>
      <w:lvlText w:val=""/>
      <w:lvlJc w:val="left"/>
    </w:lvl>
    <w:lvl w:ilvl="3" w:tplc="0E0076EC">
      <w:start w:val="1"/>
      <w:numFmt w:val="bullet"/>
      <w:lvlText w:val=""/>
      <w:lvlJc w:val="left"/>
    </w:lvl>
    <w:lvl w:ilvl="4" w:tplc="B060CE10">
      <w:start w:val="1"/>
      <w:numFmt w:val="bullet"/>
      <w:lvlText w:val=""/>
      <w:lvlJc w:val="left"/>
    </w:lvl>
    <w:lvl w:ilvl="5" w:tplc="E2628482">
      <w:start w:val="1"/>
      <w:numFmt w:val="bullet"/>
      <w:lvlText w:val=""/>
      <w:lvlJc w:val="left"/>
    </w:lvl>
    <w:lvl w:ilvl="6" w:tplc="EDF438B6">
      <w:start w:val="1"/>
      <w:numFmt w:val="bullet"/>
      <w:lvlText w:val=""/>
      <w:lvlJc w:val="left"/>
    </w:lvl>
    <w:lvl w:ilvl="7" w:tplc="E814FC7A">
      <w:start w:val="1"/>
      <w:numFmt w:val="bullet"/>
      <w:lvlText w:val=""/>
      <w:lvlJc w:val="left"/>
    </w:lvl>
    <w:lvl w:ilvl="8" w:tplc="6C1AABB8">
      <w:start w:val="1"/>
      <w:numFmt w:val="bullet"/>
      <w:lvlText w:val=""/>
      <w:lvlJc w:val="left"/>
    </w:lvl>
  </w:abstractNum>
  <w:abstractNum w:abstractNumId="13" w15:restartNumberingAfterBreak="0">
    <w:nsid w:val="0000000E"/>
    <w:multiLevelType w:val="hybridMultilevel"/>
    <w:tmpl w:val="4E6AFB66"/>
    <w:lvl w:ilvl="0" w:tplc="765C19FA">
      <w:start w:val="1"/>
      <w:numFmt w:val="bullet"/>
      <w:lvlText w:val="▼"/>
      <w:lvlJc w:val="left"/>
    </w:lvl>
    <w:lvl w:ilvl="1" w:tplc="E862A074">
      <w:start w:val="1"/>
      <w:numFmt w:val="bullet"/>
      <w:lvlText w:val=""/>
      <w:lvlJc w:val="left"/>
    </w:lvl>
    <w:lvl w:ilvl="2" w:tplc="0B367904">
      <w:start w:val="1"/>
      <w:numFmt w:val="bullet"/>
      <w:lvlText w:val=""/>
      <w:lvlJc w:val="left"/>
    </w:lvl>
    <w:lvl w:ilvl="3" w:tplc="27FC4016">
      <w:start w:val="1"/>
      <w:numFmt w:val="bullet"/>
      <w:lvlText w:val=""/>
      <w:lvlJc w:val="left"/>
    </w:lvl>
    <w:lvl w:ilvl="4" w:tplc="FBDE2F6E">
      <w:start w:val="1"/>
      <w:numFmt w:val="bullet"/>
      <w:lvlText w:val=""/>
      <w:lvlJc w:val="left"/>
    </w:lvl>
    <w:lvl w:ilvl="5" w:tplc="1B00558E">
      <w:start w:val="1"/>
      <w:numFmt w:val="bullet"/>
      <w:lvlText w:val=""/>
      <w:lvlJc w:val="left"/>
    </w:lvl>
    <w:lvl w:ilvl="6" w:tplc="A03CC42A">
      <w:start w:val="1"/>
      <w:numFmt w:val="bullet"/>
      <w:lvlText w:val=""/>
      <w:lvlJc w:val="left"/>
    </w:lvl>
    <w:lvl w:ilvl="7" w:tplc="3A96E434">
      <w:start w:val="1"/>
      <w:numFmt w:val="bullet"/>
      <w:lvlText w:val=""/>
      <w:lvlJc w:val="left"/>
    </w:lvl>
    <w:lvl w:ilvl="8" w:tplc="1E88BED6">
      <w:start w:val="1"/>
      <w:numFmt w:val="bullet"/>
      <w:lvlText w:val=""/>
      <w:lvlJc w:val="left"/>
    </w:lvl>
  </w:abstractNum>
  <w:abstractNum w:abstractNumId="14" w15:restartNumberingAfterBreak="0">
    <w:nsid w:val="0000000F"/>
    <w:multiLevelType w:val="hybridMultilevel"/>
    <w:tmpl w:val="25E45D32"/>
    <w:lvl w:ilvl="0" w:tplc="984AFC44">
      <w:start w:val="1"/>
      <w:numFmt w:val="bullet"/>
      <w:lvlText w:val="-"/>
      <w:lvlJc w:val="left"/>
    </w:lvl>
    <w:lvl w:ilvl="1" w:tplc="6660E1C6">
      <w:start w:val="1"/>
      <w:numFmt w:val="bullet"/>
      <w:lvlText w:val=""/>
      <w:lvlJc w:val="left"/>
    </w:lvl>
    <w:lvl w:ilvl="2" w:tplc="135E3F24">
      <w:start w:val="1"/>
      <w:numFmt w:val="bullet"/>
      <w:lvlText w:val=""/>
      <w:lvlJc w:val="left"/>
    </w:lvl>
    <w:lvl w:ilvl="3" w:tplc="D84A1AFA">
      <w:start w:val="1"/>
      <w:numFmt w:val="bullet"/>
      <w:lvlText w:val=""/>
      <w:lvlJc w:val="left"/>
    </w:lvl>
    <w:lvl w:ilvl="4" w:tplc="2C3A0C18">
      <w:start w:val="1"/>
      <w:numFmt w:val="bullet"/>
      <w:lvlText w:val=""/>
      <w:lvlJc w:val="left"/>
    </w:lvl>
    <w:lvl w:ilvl="5" w:tplc="305CC3E2">
      <w:start w:val="1"/>
      <w:numFmt w:val="bullet"/>
      <w:lvlText w:val=""/>
      <w:lvlJc w:val="left"/>
    </w:lvl>
    <w:lvl w:ilvl="6" w:tplc="5D1441C6">
      <w:start w:val="1"/>
      <w:numFmt w:val="bullet"/>
      <w:lvlText w:val=""/>
      <w:lvlJc w:val="left"/>
    </w:lvl>
    <w:lvl w:ilvl="7" w:tplc="DE0E6564">
      <w:start w:val="1"/>
      <w:numFmt w:val="bullet"/>
      <w:lvlText w:val=""/>
      <w:lvlJc w:val="left"/>
    </w:lvl>
    <w:lvl w:ilvl="8" w:tplc="216483CC">
      <w:start w:val="1"/>
      <w:numFmt w:val="bullet"/>
      <w:lvlText w:val=""/>
      <w:lvlJc w:val="left"/>
    </w:lvl>
  </w:abstractNum>
  <w:abstractNum w:abstractNumId="15" w15:restartNumberingAfterBreak="0">
    <w:nsid w:val="00000010"/>
    <w:multiLevelType w:val="hybridMultilevel"/>
    <w:tmpl w:val="519B500C"/>
    <w:lvl w:ilvl="0" w:tplc="B8CCDD24">
      <w:start w:val="1"/>
      <w:numFmt w:val="bullet"/>
      <w:lvlText w:val="•"/>
      <w:lvlJc w:val="left"/>
    </w:lvl>
    <w:lvl w:ilvl="1" w:tplc="5B309EAC">
      <w:start w:val="1"/>
      <w:numFmt w:val="bullet"/>
      <w:lvlText w:val=""/>
      <w:lvlJc w:val="left"/>
    </w:lvl>
    <w:lvl w:ilvl="2" w:tplc="CBF6235C">
      <w:start w:val="1"/>
      <w:numFmt w:val="bullet"/>
      <w:lvlText w:val=""/>
      <w:lvlJc w:val="left"/>
    </w:lvl>
    <w:lvl w:ilvl="3" w:tplc="D88853F6">
      <w:start w:val="1"/>
      <w:numFmt w:val="bullet"/>
      <w:lvlText w:val=""/>
      <w:lvlJc w:val="left"/>
    </w:lvl>
    <w:lvl w:ilvl="4" w:tplc="5C405A82">
      <w:start w:val="1"/>
      <w:numFmt w:val="bullet"/>
      <w:lvlText w:val=""/>
      <w:lvlJc w:val="left"/>
    </w:lvl>
    <w:lvl w:ilvl="5" w:tplc="A9628722">
      <w:start w:val="1"/>
      <w:numFmt w:val="bullet"/>
      <w:lvlText w:val=""/>
      <w:lvlJc w:val="left"/>
    </w:lvl>
    <w:lvl w:ilvl="6" w:tplc="B99AF234">
      <w:start w:val="1"/>
      <w:numFmt w:val="bullet"/>
      <w:lvlText w:val=""/>
      <w:lvlJc w:val="left"/>
    </w:lvl>
    <w:lvl w:ilvl="7" w:tplc="33B65DD2">
      <w:start w:val="1"/>
      <w:numFmt w:val="bullet"/>
      <w:lvlText w:val=""/>
      <w:lvlJc w:val="left"/>
    </w:lvl>
    <w:lvl w:ilvl="8" w:tplc="9E8E4C56">
      <w:start w:val="1"/>
      <w:numFmt w:val="bullet"/>
      <w:lvlText w:val=""/>
      <w:lvlJc w:val="left"/>
    </w:lvl>
  </w:abstractNum>
  <w:abstractNum w:abstractNumId="16" w15:restartNumberingAfterBreak="0">
    <w:nsid w:val="00000011"/>
    <w:multiLevelType w:val="hybridMultilevel"/>
    <w:tmpl w:val="431BD7B6"/>
    <w:lvl w:ilvl="0" w:tplc="8974D038">
      <w:start w:val="1"/>
      <w:numFmt w:val="bullet"/>
      <w:lvlText w:val="•"/>
      <w:lvlJc w:val="left"/>
    </w:lvl>
    <w:lvl w:ilvl="1" w:tplc="8C0C0A20">
      <w:start w:val="1"/>
      <w:numFmt w:val="bullet"/>
      <w:lvlText w:val=""/>
      <w:lvlJc w:val="left"/>
    </w:lvl>
    <w:lvl w:ilvl="2" w:tplc="CBB214E8">
      <w:start w:val="1"/>
      <w:numFmt w:val="bullet"/>
      <w:lvlText w:val=""/>
      <w:lvlJc w:val="left"/>
    </w:lvl>
    <w:lvl w:ilvl="3" w:tplc="57C0B93C">
      <w:start w:val="1"/>
      <w:numFmt w:val="bullet"/>
      <w:lvlText w:val=""/>
      <w:lvlJc w:val="left"/>
    </w:lvl>
    <w:lvl w:ilvl="4" w:tplc="A4EEC3BA">
      <w:start w:val="1"/>
      <w:numFmt w:val="bullet"/>
      <w:lvlText w:val=""/>
      <w:lvlJc w:val="left"/>
    </w:lvl>
    <w:lvl w:ilvl="5" w:tplc="4F2CA852">
      <w:start w:val="1"/>
      <w:numFmt w:val="bullet"/>
      <w:lvlText w:val=""/>
      <w:lvlJc w:val="left"/>
    </w:lvl>
    <w:lvl w:ilvl="6" w:tplc="DEACF5FA">
      <w:start w:val="1"/>
      <w:numFmt w:val="bullet"/>
      <w:lvlText w:val=""/>
      <w:lvlJc w:val="left"/>
    </w:lvl>
    <w:lvl w:ilvl="7" w:tplc="3E363132">
      <w:start w:val="1"/>
      <w:numFmt w:val="bullet"/>
      <w:lvlText w:val=""/>
      <w:lvlJc w:val="left"/>
    </w:lvl>
    <w:lvl w:ilvl="8" w:tplc="D5DC0F96">
      <w:start w:val="1"/>
      <w:numFmt w:val="bullet"/>
      <w:lvlText w:val=""/>
      <w:lvlJc w:val="left"/>
    </w:lvl>
  </w:abstractNum>
  <w:abstractNum w:abstractNumId="17" w15:restartNumberingAfterBreak="0">
    <w:nsid w:val="00000012"/>
    <w:multiLevelType w:val="hybridMultilevel"/>
    <w:tmpl w:val="3F2DBA30"/>
    <w:lvl w:ilvl="0" w:tplc="C20606C2">
      <w:start w:val="1"/>
      <w:numFmt w:val="decimal"/>
      <w:lvlText w:val="%1"/>
      <w:lvlJc w:val="left"/>
    </w:lvl>
    <w:lvl w:ilvl="1" w:tplc="9EF6AD3C">
      <w:start w:val="1"/>
      <w:numFmt w:val="bullet"/>
      <w:lvlText w:val=""/>
      <w:lvlJc w:val="left"/>
    </w:lvl>
    <w:lvl w:ilvl="2" w:tplc="5BCC387C">
      <w:start w:val="1"/>
      <w:numFmt w:val="bullet"/>
      <w:lvlText w:val=""/>
      <w:lvlJc w:val="left"/>
    </w:lvl>
    <w:lvl w:ilvl="3" w:tplc="51047CDE">
      <w:start w:val="1"/>
      <w:numFmt w:val="bullet"/>
      <w:lvlText w:val=""/>
      <w:lvlJc w:val="left"/>
    </w:lvl>
    <w:lvl w:ilvl="4" w:tplc="B4968C84">
      <w:start w:val="1"/>
      <w:numFmt w:val="bullet"/>
      <w:lvlText w:val=""/>
      <w:lvlJc w:val="left"/>
    </w:lvl>
    <w:lvl w:ilvl="5" w:tplc="26D07B12">
      <w:start w:val="1"/>
      <w:numFmt w:val="bullet"/>
      <w:lvlText w:val=""/>
      <w:lvlJc w:val="left"/>
    </w:lvl>
    <w:lvl w:ilvl="6" w:tplc="F87E7CC4">
      <w:start w:val="1"/>
      <w:numFmt w:val="bullet"/>
      <w:lvlText w:val=""/>
      <w:lvlJc w:val="left"/>
    </w:lvl>
    <w:lvl w:ilvl="7" w:tplc="D8783010">
      <w:start w:val="1"/>
      <w:numFmt w:val="bullet"/>
      <w:lvlText w:val=""/>
      <w:lvlJc w:val="left"/>
    </w:lvl>
    <w:lvl w:ilvl="8" w:tplc="4C247C3C">
      <w:start w:val="1"/>
      <w:numFmt w:val="bullet"/>
      <w:lvlText w:val=""/>
      <w:lvlJc w:val="left"/>
    </w:lvl>
  </w:abstractNum>
  <w:abstractNum w:abstractNumId="18" w15:restartNumberingAfterBreak="0">
    <w:nsid w:val="00000013"/>
    <w:multiLevelType w:val="hybridMultilevel"/>
    <w:tmpl w:val="7C83E458"/>
    <w:lvl w:ilvl="0" w:tplc="26B6A10E">
      <w:start w:val="5"/>
      <w:numFmt w:val="decimal"/>
      <w:lvlText w:val="%1."/>
      <w:lvlJc w:val="left"/>
    </w:lvl>
    <w:lvl w:ilvl="1" w:tplc="09A45510">
      <w:start w:val="1"/>
      <w:numFmt w:val="bullet"/>
      <w:lvlText w:val=""/>
      <w:lvlJc w:val="left"/>
    </w:lvl>
    <w:lvl w:ilvl="2" w:tplc="AAF86BD6">
      <w:start w:val="1"/>
      <w:numFmt w:val="bullet"/>
      <w:lvlText w:val=""/>
      <w:lvlJc w:val="left"/>
    </w:lvl>
    <w:lvl w:ilvl="3" w:tplc="83F6F05E">
      <w:start w:val="1"/>
      <w:numFmt w:val="bullet"/>
      <w:lvlText w:val=""/>
      <w:lvlJc w:val="left"/>
    </w:lvl>
    <w:lvl w:ilvl="4" w:tplc="FAFE9774">
      <w:start w:val="1"/>
      <w:numFmt w:val="bullet"/>
      <w:lvlText w:val=""/>
      <w:lvlJc w:val="left"/>
    </w:lvl>
    <w:lvl w:ilvl="5" w:tplc="E120133A">
      <w:start w:val="1"/>
      <w:numFmt w:val="bullet"/>
      <w:lvlText w:val=""/>
      <w:lvlJc w:val="left"/>
    </w:lvl>
    <w:lvl w:ilvl="6" w:tplc="D4E85C18">
      <w:start w:val="1"/>
      <w:numFmt w:val="bullet"/>
      <w:lvlText w:val=""/>
      <w:lvlJc w:val="left"/>
    </w:lvl>
    <w:lvl w:ilvl="7" w:tplc="70469AE2">
      <w:start w:val="1"/>
      <w:numFmt w:val="bullet"/>
      <w:lvlText w:val=""/>
      <w:lvlJc w:val="left"/>
    </w:lvl>
    <w:lvl w:ilvl="8" w:tplc="48009DD6">
      <w:start w:val="1"/>
      <w:numFmt w:val="bullet"/>
      <w:lvlText w:val=""/>
      <w:lvlJc w:val="left"/>
    </w:lvl>
  </w:abstractNum>
  <w:abstractNum w:abstractNumId="19" w15:restartNumberingAfterBreak="0">
    <w:nsid w:val="2DF26630"/>
    <w:multiLevelType w:val="hybridMultilevel"/>
    <w:tmpl w:val="2E46B76E"/>
    <w:lvl w:ilvl="0" w:tplc="A34657D6">
      <w:start w:val="800"/>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9E6BAA"/>
    <w:multiLevelType w:val="hybridMultilevel"/>
    <w:tmpl w:val="5BEA9F96"/>
    <w:lvl w:ilvl="0" w:tplc="F920F8E0">
      <w:start w:val="800"/>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A32495"/>
    <w:multiLevelType w:val="hybridMultilevel"/>
    <w:tmpl w:val="24460C08"/>
    <w:lvl w:ilvl="0" w:tplc="3DFC5506">
      <w:start w:val="21"/>
      <w:numFmt w:val="bullet"/>
      <w:lvlText w:val=""/>
      <w:lvlJc w:val="left"/>
      <w:pPr>
        <w:ind w:left="380" w:hanging="360"/>
      </w:pPr>
      <w:rPr>
        <w:rFonts w:ascii="Wingdings" w:eastAsia="Times New Roman" w:hAnsi="Wingdings" w:cs="Aria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22" w15:restartNumberingAfterBreak="0">
    <w:nsid w:val="72BF6481"/>
    <w:multiLevelType w:val="hybridMultilevel"/>
    <w:tmpl w:val="B2AE3B56"/>
    <w:lvl w:ilvl="0" w:tplc="493E5532">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2"/>
  </w:num>
  <w:num w:numId="21">
    <w:abstractNumId w:val="21"/>
  </w:num>
  <w:num w:numId="22">
    <w:abstractNumId w:val="1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7B9"/>
    <w:rsid w:val="00005E53"/>
    <w:rsid w:val="00006B43"/>
    <w:rsid w:val="00007616"/>
    <w:rsid w:val="00013965"/>
    <w:rsid w:val="00020125"/>
    <w:rsid w:val="00024515"/>
    <w:rsid w:val="000263EE"/>
    <w:rsid w:val="000265ED"/>
    <w:rsid w:val="000267A4"/>
    <w:rsid w:val="000333E7"/>
    <w:rsid w:val="00034202"/>
    <w:rsid w:val="0003457B"/>
    <w:rsid w:val="00035F6E"/>
    <w:rsid w:val="00040DDC"/>
    <w:rsid w:val="000429A7"/>
    <w:rsid w:val="00045778"/>
    <w:rsid w:val="000457C7"/>
    <w:rsid w:val="00051966"/>
    <w:rsid w:val="00052754"/>
    <w:rsid w:val="00055596"/>
    <w:rsid w:val="00072EDF"/>
    <w:rsid w:val="00073BE0"/>
    <w:rsid w:val="00074D67"/>
    <w:rsid w:val="0007612B"/>
    <w:rsid w:val="00077B97"/>
    <w:rsid w:val="00077FA9"/>
    <w:rsid w:val="00090D28"/>
    <w:rsid w:val="0009205D"/>
    <w:rsid w:val="000920EA"/>
    <w:rsid w:val="00092453"/>
    <w:rsid w:val="00093E17"/>
    <w:rsid w:val="00094CFB"/>
    <w:rsid w:val="00097C32"/>
    <w:rsid w:val="000A0308"/>
    <w:rsid w:val="000A0B3B"/>
    <w:rsid w:val="000A4053"/>
    <w:rsid w:val="000A5FF0"/>
    <w:rsid w:val="000B13A9"/>
    <w:rsid w:val="000B20C9"/>
    <w:rsid w:val="000B3A25"/>
    <w:rsid w:val="000B5AEC"/>
    <w:rsid w:val="000C5AA9"/>
    <w:rsid w:val="000C6B91"/>
    <w:rsid w:val="000C7326"/>
    <w:rsid w:val="000C790D"/>
    <w:rsid w:val="000D0CB5"/>
    <w:rsid w:val="000D1342"/>
    <w:rsid w:val="000D3854"/>
    <w:rsid w:val="000D38B3"/>
    <w:rsid w:val="000D4A9E"/>
    <w:rsid w:val="000D7FC4"/>
    <w:rsid w:val="000E35D0"/>
    <w:rsid w:val="000E4A6E"/>
    <w:rsid w:val="000E4D98"/>
    <w:rsid w:val="000E7B88"/>
    <w:rsid w:val="000F010F"/>
    <w:rsid w:val="000F1575"/>
    <w:rsid w:val="000F1597"/>
    <w:rsid w:val="000F664A"/>
    <w:rsid w:val="000F7160"/>
    <w:rsid w:val="000F744E"/>
    <w:rsid w:val="000F7E2C"/>
    <w:rsid w:val="00100062"/>
    <w:rsid w:val="00102064"/>
    <w:rsid w:val="00103D1A"/>
    <w:rsid w:val="00104AF3"/>
    <w:rsid w:val="00105848"/>
    <w:rsid w:val="00105C6F"/>
    <w:rsid w:val="001063DA"/>
    <w:rsid w:val="00110B98"/>
    <w:rsid w:val="00112EC1"/>
    <w:rsid w:val="00113D80"/>
    <w:rsid w:val="00116561"/>
    <w:rsid w:val="00117A72"/>
    <w:rsid w:val="00121D0E"/>
    <w:rsid w:val="00123B2A"/>
    <w:rsid w:val="0012703B"/>
    <w:rsid w:val="00130105"/>
    <w:rsid w:val="00131E9D"/>
    <w:rsid w:val="0013538C"/>
    <w:rsid w:val="0013760D"/>
    <w:rsid w:val="00137B9D"/>
    <w:rsid w:val="00140C75"/>
    <w:rsid w:val="0014475D"/>
    <w:rsid w:val="00147FEF"/>
    <w:rsid w:val="001517D8"/>
    <w:rsid w:val="00155647"/>
    <w:rsid w:val="001575C2"/>
    <w:rsid w:val="00157F45"/>
    <w:rsid w:val="00162B65"/>
    <w:rsid w:val="00163720"/>
    <w:rsid w:val="00164C51"/>
    <w:rsid w:val="00166F88"/>
    <w:rsid w:val="001702AA"/>
    <w:rsid w:val="00171F60"/>
    <w:rsid w:val="001743B6"/>
    <w:rsid w:val="00174438"/>
    <w:rsid w:val="001776C9"/>
    <w:rsid w:val="00180472"/>
    <w:rsid w:val="00182265"/>
    <w:rsid w:val="00183E65"/>
    <w:rsid w:val="00184763"/>
    <w:rsid w:val="00192E85"/>
    <w:rsid w:val="00194837"/>
    <w:rsid w:val="001975E1"/>
    <w:rsid w:val="001A0A6B"/>
    <w:rsid w:val="001A13FE"/>
    <w:rsid w:val="001A1798"/>
    <w:rsid w:val="001A1C59"/>
    <w:rsid w:val="001A540C"/>
    <w:rsid w:val="001B044E"/>
    <w:rsid w:val="001B07EC"/>
    <w:rsid w:val="001B1FF9"/>
    <w:rsid w:val="001B283E"/>
    <w:rsid w:val="001B4E91"/>
    <w:rsid w:val="001B7CE1"/>
    <w:rsid w:val="001C4A1B"/>
    <w:rsid w:val="001C6685"/>
    <w:rsid w:val="001D04D4"/>
    <w:rsid w:val="001D5464"/>
    <w:rsid w:val="001D59D4"/>
    <w:rsid w:val="001E0F43"/>
    <w:rsid w:val="001F16F7"/>
    <w:rsid w:val="001F2059"/>
    <w:rsid w:val="001F246C"/>
    <w:rsid w:val="001F335A"/>
    <w:rsid w:val="001F4DB3"/>
    <w:rsid w:val="001F4F49"/>
    <w:rsid w:val="001F782D"/>
    <w:rsid w:val="00201BD6"/>
    <w:rsid w:val="002031BA"/>
    <w:rsid w:val="00204237"/>
    <w:rsid w:val="00207DFC"/>
    <w:rsid w:val="00212416"/>
    <w:rsid w:val="00217BCD"/>
    <w:rsid w:val="002205D8"/>
    <w:rsid w:val="00223182"/>
    <w:rsid w:val="0022525F"/>
    <w:rsid w:val="002270E8"/>
    <w:rsid w:val="00231097"/>
    <w:rsid w:val="00232D2C"/>
    <w:rsid w:val="002343F6"/>
    <w:rsid w:val="00237ABD"/>
    <w:rsid w:val="0024022E"/>
    <w:rsid w:val="002413F9"/>
    <w:rsid w:val="0024266E"/>
    <w:rsid w:val="0024444B"/>
    <w:rsid w:val="00252EA0"/>
    <w:rsid w:val="00254BD1"/>
    <w:rsid w:val="00254D2F"/>
    <w:rsid w:val="002652E1"/>
    <w:rsid w:val="00266130"/>
    <w:rsid w:val="0026613F"/>
    <w:rsid w:val="0026690F"/>
    <w:rsid w:val="0027030F"/>
    <w:rsid w:val="00270437"/>
    <w:rsid w:val="00274D0A"/>
    <w:rsid w:val="0027653C"/>
    <w:rsid w:val="00281B62"/>
    <w:rsid w:val="00284F88"/>
    <w:rsid w:val="00290C6F"/>
    <w:rsid w:val="002958B9"/>
    <w:rsid w:val="00297A8B"/>
    <w:rsid w:val="002A19E9"/>
    <w:rsid w:val="002A2079"/>
    <w:rsid w:val="002A2A4C"/>
    <w:rsid w:val="002B204E"/>
    <w:rsid w:val="002B3298"/>
    <w:rsid w:val="002B587A"/>
    <w:rsid w:val="002B7D1F"/>
    <w:rsid w:val="002C04F9"/>
    <w:rsid w:val="002C6C7B"/>
    <w:rsid w:val="002C6C7F"/>
    <w:rsid w:val="002D2D97"/>
    <w:rsid w:val="002D4041"/>
    <w:rsid w:val="002D4131"/>
    <w:rsid w:val="002D5477"/>
    <w:rsid w:val="002D6AD3"/>
    <w:rsid w:val="002E3C31"/>
    <w:rsid w:val="002F0937"/>
    <w:rsid w:val="002F2259"/>
    <w:rsid w:val="002F4578"/>
    <w:rsid w:val="002F5C22"/>
    <w:rsid w:val="00301D4E"/>
    <w:rsid w:val="00302FF2"/>
    <w:rsid w:val="00305D8B"/>
    <w:rsid w:val="003242BF"/>
    <w:rsid w:val="0033183C"/>
    <w:rsid w:val="003365ED"/>
    <w:rsid w:val="00341B24"/>
    <w:rsid w:val="00341C8A"/>
    <w:rsid w:val="00344F0C"/>
    <w:rsid w:val="00345749"/>
    <w:rsid w:val="00346AB8"/>
    <w:rsid w:val="00360D67"/>
    <w:rsid w:val="00362C63"/>
    <w:rsid w:val="0036360A"/>
    <w:rsid w:val="0036409D"/>
    <w:rsid w:val="00364EBF"/>
    <w:rsid w:val="0036527B"/>
    <w:rsid w:val="003708F4"/>
    <w:rsid w:val="00370FC5"/>
    <w:rsid w:val="0037291D"/>
    <w:rsid w:val="00374B4C"/>
    <w:rsid w:val="00375795"/>
    <w:rsid w:val="00376107"/>
    <w:rsid w:val="00380BDB"/>
    <w:rsid w:val="003835E6"/>
    <w:rsid w:val="003870AA"/>
    <w:rsid w:val="003870D0"/>
    <w:rsid w:val="00394C24"/>
    <w:rsid w:val="003A1CCB"/>
    <w:rsid w:val="003A5A1B"/>
    <w:rsid w:val="003B4B86"/>
    <w:rsid w:val="003C1CEB"/>
    <w:rsid w:val="003C2803"/>
    <w:rsid w:val="003C409A"/>
    <w:rsid w:val="003C63F6"/>
    <w:rsid w:val="003D0DDE"/>
    <w:rsid w:val="003D64A8"/>
    <w:rsid w:val="003E3A6B"/>
    <w:rsid w:val="003E404A"/>
    <w:rsid w:val="00402076"/>
    <w:rsid w:val="0040267D"/>
    <w:rsid w:val="00414C17"/>
    <w:rsid w:val="0042197E"/>
    <w:rsid w:val="004236D8"/>
    <w:rsid w:val="00423DEB"/>
    <w:rsid w:val="00424590"/>
    <w:rsid w:val="004306C2"/>
    <w:rsid w:val="00433F03"/>
    <w:rsid w:val="00435067"/>
    <w:rsid w:val="004359F6"/>
    <w:rsid w:val="0043779C"/>
    <w:rsid w:val="0044103B"/>
    <w:rsid w:val="0044204A"/>
    <w:rsid w:val="00442D7B"/>
    <w:rsid w:val="00443C6B"/>
    <w:rsid w:val="00445701"/>
    <w:rsid w:val="00447D1B"/>
    <w:rsid w:val="00454EBD"/>
    <w:rsid w:val="0045504D"/>
    <w:rsid w:val="00457BFB"/>
    <w:rsid w:val="00465439"/>
    <w:rsid w:val="00466C9E"/>
    <w:rsid w:val="004701A2"/>
    <w:rsid w:val="004705C5"/>
    <w:rsid w:val="004725FE"/>
    <w:rsid w:val="004734F9"/>
    <w:rsid w:val="00473AA0"/>
    <w:rsid w:val="00473FE1"/>
    <w:rsid w:val="00477724"/>
    <w:rsid w:val="004779B6"/>
    <w:rsid w:val="00486E27"/>
    <w:rsid w:val="00491428"/>
    <w:rsid w:val="0049169C"/>
    <w:rsid w:val="00496B24"/>
    <w:rsid w:val="004A57F5"/>
    <w:rsid w:val="004A6315"/>
    <w:rsid w:val="004A71BD"/>
    <w:rsid w:val="004B645D"/>
    <w:rsid w:val="004B697F"/>
    <w:rsid w:val="004C1406"/>
    <w:rsid w:val="004C1F51"/>
    <w:rsid w:val="004C3F80"/>
    <w:rsid w:val="004C59A7"/>
    <w:rsid w:val="004D0B35"/>
    <w:rsid w:val="004D4364"/>
    <w:rsid w:val="004D4C0D"/>
    <w:rsid w:val="004D5819"/>
    <w:rsid w:val="004D5E02"/>
    <w:rsid w:val="004D698D"/>
    <w:rsid w:val="004D6A42"/>
    <w:rsid w:val="004D78E9"/>
    <w:rsid w:val="004E21D1"/>
    <w:rsid w:val="004E49DC"/>
    <w:rsid w:val="004E6E94"/>
    <w:rsid w:val="004E7A65"/>
    <w:rsid w:val="004F1DAD"/>
    <w:rsid w:val="004F44F6"/>
    <w:rsid w:val="004F5B19"/>
    <w:rsid w:val="004F5D2B"/>
    <w:rsid w:val="00503F8C"/>
    <w:rsid w:val="0050728D"/>
    <w:rsid w:val="005072F7"/>
    <w:rsid w:val="00511F82"/>
    <w:rsid w:val="0051363C"/>
    <w:rsid w:val="00513A1F"/>
    <w:rsid w:val="0051661F"/>
    <w:rsid w:val="0051701B"/>
    <w:rsid w:val="00520BD5"/>
    <w:rsid w:val="00521225"/>
    <w:rsid w:val="005223BC"/>
    <w:rsid w:val="00522890"/>
    <w:rsid w:val="00525AE4"/>
    <w:rsid w:val="0052652E"/>
    <w:rsid w:val="00527608"/>
    <w:rsid w:val="00530A04"/>
    <w:rsid w:val="00535572"/>
    <w:rsid w:val="00536CC9"/>
    <w:rsid w:val="00543186"/>
    <w:rsid w:val="00550244"/>
    <w:rsid w:val="00554231"/>
    <w:rsid w:val="00560321"/>
    <w:rsid w:val="00560D3E"/>
    <w:rsid w:val="0056206C"/>
    <w:rsid w:val="00564FBF"/>
    <w:rsid w:val="005723DF"/>
    <w:rsid w:val="005735A1"/>
    <w:rsid w:val="00577D28"/>
    <w:rsid w:val="00580B8D"/>
    <w:rsid w:val="00582847"/>
    <w:rsid w:val="005851BE"/>
    <w:rsid w:val="00585D3E"/>
    <w:rsid w:val="005865EA"/>
    <w:rsid w:val="00593EDD"/>
    <w:rsid w:val="005963AA"/>
    <w:rsid w:val="005967E5"/>
    <w:rsid w:val="005A03CA"/>
    <w:rsid w:val="005A29FA"/>
    <w:rsid w:val="005A42DF"/>
    <w:rsid w:val="005A46BE"/>
    <w:rsid w:val="005B3243"/>
    <w:rsid w:val="005B4F8E"/>
    <w:rsid w:val="005C075A"/>
    <w:rsid w:val="005C2CE1"/>
    <w:rsid w:val="005C32F4"/>
    <w:rsid w:val="005C5466"/>
    <w:rsid w:val="005C5D00"/>
    <w:rsid w:val="005D1A4D"/>
    <w:rsid w:val="005D247F"/>
    <w:rsid w:val="005D2660"/>
    <w:rsid w:val="005D4072"/>
    <w:rsid w:val="005D4DAA"/>
    <w:rsid w:val="005D50F5"/>
    <w:rsid w:val="005D53E2"/>
    <w:rsid w:val="005D633B"/>
    <w:rsid w:val="005E2373"/>
    <w:rsid w:val="005F03C0"/>
    <w:rsid w:val="005F3301"/>
    <w:rsid w:val="005F55D5"/>
    <w:rsid w:val="00603F9E"/>
    <w:rsid w:val="0060741F"/>
    <w:rsid w:val="006141B6"/>
    <w:rsid w:val="00615841"/>
    <w:rsid w:val="00621277"/>
    <w:rsid w:val="00621654"/>
    <w:rsid w:val="00621D68"/>
    <w:rsid w:val="00622040"/>
    <w:rsid w:val="00623706"/>
    <w:rsid w:val="006237B7"/>
    <w:rsid w:val="00626001"/>
    <w:rsid w:val="006310C3"/>
    <w:rsid w:val="006330B4"/>
    <w:rsid w:val="006336FD"/>
    <w:rsid w:val="0063624D"/>
    <w:rsid w:val="0064181D"/>
    <w:rsid w:val="00641A69"/>
    <w:rsid w:val="00641BB1"/>
    <w:rsid w:val="0065016E"/>
    <w:rsid w:val="00650878"/>
    <w:rsid w:val="00652925"/>
    <w:rsid w:val="00654E17"/>
    <w:rsid w:val="00655965"/>
    <w:rsid w:val="00656348"/>
    <w:rsid w:val="00657860"/>
    <w:rsid w:val="006603E0"/>
    <w:rsid w:val="00662BA5"/>
    <w:rsid w:val="00664B51"/>
    <w:rsid w:val="006675C2"/>
    <w:rsid w:val="006679E1"/>
    <w:rsid w:val="0067347A"/>
    <w:rsid w:val="006770DD"/>
    <w:rsid w:val="00677372"/>
    <w:rsid w:val="00680194"/>
    <w:rsid w:val="00681F29"/>
    <w:rsid w:val="0069100B"/>
    <w:rsid w:val="00695039"/>
    <w:rsid w:val="00695FBD"/>
    <w:rsid w:val="006970B2"/>
    <w:rsid w:val="006973B0"/>
    <w:rsid w:val="006A16F5"/>
    <w:rsid w:val="006A1B15"/>
    <w:rsid w:val="006A1CA3"/>
    <w:rsid w:val="006A1CFF"/>
    <w:rsid w:val="006A3906"/>
    <w:rsid w:val="006A6007"/>
    <w:rsid w:val="006A6808"/>
    <w:rsid w:val="006A783F"/>
    <w:rsid w:val="006B0DD9"/>
    <w:rsid w:val="006B2D80"/>
    <w:rsid w:val="006B4128"/>
    <w:rsid w:val="006C20C2"/>
    <w:rsid w:val="006C20D5"/>
    <w:rsid w:val="006C371C"/>
    <w:rsid w:val="006C61CB"/>
    <w:rsid w:val="006D145E"/>
    <w:rsid w:val="006D46C7"/>
    <w:rsid w:val="006D5686"/>
    <w:rsid w:val="006D6DE0"/>
    <w:rsid w:val="006D789E"/>
    <w:rsid w:val="006E455F"/>
    <w:rsid w:val="006E48FF"/>
    <w:rsid w:val="006E5E9A"/>
    <w:rsid w:val="006F0FF3"/>
    <w:rsid w:val="0070385F"/>
    <w:rsid w:val="007076A9"/>
    <w:rsid w:val="00710AF7"/>
    <w:rsid w:val="00712898"/>
    <w:rsid w:val="00715415"/>
    <w:rsid w:val="00715720"/>
    <w:rsid w:val="0071738D"/>
    <w:rsid w:val="0072120B"/>
    <w:rsid w:val="00731D9B"/>
    <w:rsid w:val="007331D3"/>
    <w:rsid w:val="00735139"/>
    <w:rsid w:val="00735959"/>
    <w:rsid w:val="0074062C"/>
    <w:rsid w:val="00742D4E"/>
    <w:rsid w:val="00745DE1"/>
    <w:rsid w:val="00747F06"/>
    <w:rsid w:val="00750A33"/>
    <w:rsid w:val="0075356B"/>
    <w:rsid w:val="00754507"/>
    <w:rsid w:val="00763621"/>
    <w:rsid w:val="007700FD"/>
    <w:rsid w:val="0077022F"/>
    <w:rsid w:val="007707C8"/>
    <w:rsid w:val="00770E7F"/>
    <w:rsid w:val="00775FF2"/>
    <w:rsid w:val="007801F5"/>
    <w:rsid w:val="00780AA1"/>
    <w:rsid w:val="00781B3E"/>
    <w:rsid w:val="00790AFD"/>
    <w:rsid w:val="00794C37"/>
    <w:rsid w:val="007A0C19"/>
    <w:rsid w:val="007A206A"/>
    <w:rsid w:val="007A57B9"/>
    <w:rsid w:val="007A64E8"/>
    <w:rsid w:val="007A7622"/>
    <w:rsid w:val="007A7FD0"/>
    <w:rsid w:val="007B06ED"/>
    <w:rsid w:val="007B1886"/>
    <w:rsid w:val="007C7E9B"/>
    <w:rsid w:val="007D0E10"/>
    <w:rsid w:val="007D1DFD"/>
    <w:rsid w:val="007D2677"/>
    <w:rsid w:val="007D285D"/>
    <w:rsid w:val="007D2D7E"/>
    <w:rsid w:val="007D56B2"/>
    <w:rsid w:val="007D6E18"/>
    <w:rsid w:val="007D6E84"/>
    <w:rsid w:val="007E252E"/>
    <w:rsid w:val="007E693A"/>
    <w:rsid w:val="007F0D22"/>
    <w:rsid w:val="007F10A4"/>
    <w:rsid w:val="007F6D31"/>
    <w:rsid w:val="00800487"/>
    <w:rsid w:val="008038B2"/>
    <w:rsid w:val="008040D5"/>
    <w:rsid w:val="00806B14"/>
    <w:rsid w:val="00810728"/>
    <w:rsid w:val="00811F51"/>
    <w:rsid w:val="00813B34"/>
    <w:rsid w:val="008168DB"/>
    <w:rsid w:val="00817BB0"/>
    <w:rsid w:val="00823D06"/>
    <w:rsid w:val="0082440E"/>
    <w:rsid w:val="00824A0F"/>
    <w:rsid w:val="00827B9C"/>
    <w:rsid w:val="0083492E"/>
    <w:rsid w:val="00834A3F"/>
    <w:rsid w:val="008359C1"/>
    <w:rsid w:val="0083659D"/>
    <w:rsid w:val="00836B5E"/>
    <w:rsid w:val="008377C5"/>
    <w:rsid w:val="00837AAD"/>
    <w:rsid w:val="00840F48"/>
    <w:rsid w:val="00844719"/>
    <w:rsid w:val="008449F8"/>
    <w:rsid w:val="00845845"/>
    <w:rsid w:val="008503E2"/>
    <w:rsid w:val="00853092"/>
    <w:rsid w:val="008538B4"/>
    <w:rsid w:val="00856552"/>
    <w:rsid w:val="0086156D"/>
    <w:rsid w:val="00863814"/>
    <w:rsid w:val="00866E01"/>
    <w:rsid w:val="00872BCB"/>
    <w:rsid w:val="0087378D"/>
    <w:rsid w:val="00876C4D"/>
    <w:rsid w:val="00877A99"/>
    <w:rsid w:val="00880462"/>
    <w:rsid w:val="0088107B"/>
    <w:rsid w:val="00881D26"/>
    <w:rsid w:val="00882187"/>
    <w:rsid w:val="008822F5"/>
    <w:rsid w:val="00885762"/>
    <w:rsid w:val="00887A9A"/>
    <w:rsid w:val="00890102"/>
    <w:rsid w:val="00892C03"/>
    <w:rsid w:val="0089513B"/>
    <w:rsid w:val="00896D05"/>
    <w:rsid w:val="00897838"/>
    <w:rsid w:val="008A0B78"/>
    <w:rsid w:val="008A2DC2"/>
    <w:rsid w:val="008A328A"/>
    <w:rsid w:val="008A4929"/>
    <w:rsid w:val="008B1639"/>
    <w:rsid w:val="008B1C6D"/>
    <w:rsid w:val="008B2DBE"/>
    <w:rsid w:val="008B43DD"/>
    <w:rsid w:val="008B66CF"/>
    <w:rsid w:val="008B66FC"/>
    <w:rsid w:val="008C3475"/>
    <w:rsid w:val="008C37E4"/>
    <w:rsid w:val="008C47D4"/>
    <w:rsid w:val="008C7BB0"/>
    <w:rsid w:val="008D16F2"/>
    <w:rsid w:val="008D2DF6"/>
    <w:rsid w:val="008D378B"/>
    <w:rsid w:val="008D516B"/>
    <w:rsid w:val="008D5C18"/>
    <w:rsid w:val="008D6A87"/>
    <w:rsid w:val="008D7C52"/>
    <w:rsid w:val="008E150B"/>
    <w:rsid w:val="008E15C7"/>
    <w:rsid w:val="008E4F61"/>
    <w:rsid w:val="008F0918"/>
    <w:rsid w:val="008F461F"/>
    <w:rsid w:val="008F5E90"/>
    <w:rsid w:val="008F688D"/>
    <w:rsid w:val="009010E2"/>
    <w:rsid w:val="00901F32"/>
    <w:rsid w:val="00903D23"/>
    <w:rsid w:val="00904AE5"/>
    <w:rsid w:val="00905891"/>
    <w:rsid w:val="00910EB7"/>
    <w:rsid w:val="009118A2"/>
    <w:rsid w:val="00911F88"/>
    <w:rsid w:val="00912866"/>
    <w:rsid w:val="00914D8C"/>
    <w:rsid w:val="00915325"/>
    <w:rsid w:val="00916B86"/>
    <w:rsid w:val="00916B9F"/>
    <w:rsid w:val="009220E5"/>
    <w:rsid w:val="009267D2"/>
    <w:rsid w:val="009363DB"/>
    <w:rsid w:val="00937DC9"/>
    <w:rsid w:val="00942168"/>
    <w:rsid w:val="009466A8"/>
    <w:rsid w:val="00956C38"/>
    <w:rsid w:val="009618D9"/>
    <w:rsid w:val="009618F9"/>
    <w:rsid w:val="00961ECD"/>
    <w:rsid w:val="00963123"/>
    <w:rsid w:val="00966596"/>
    <w:rsid w:val="009768A8"/>
    <w:rsid w:val="009826FB"/>
    <w:rsid w:val="009827F7"/>
    <w:rsid w:val="00985707"/>
    <w:rsid w:val="0098672E"/>
    <w:rsid w:val="009875F6"/>
    <w:rsid w:val="00987FD1"/>
    <w:rsid w:val="00993B3A"/>
    <w:rsid w:val="00995113"/>
    <w:rsid w:val="00995F1E"/>
    <w:rsid w:val="009A0E23"/>
    <w:rsid w:val="009A0F06"/>
    <w:rsid w:val="009A27A6"/>
    <w:rsid w:val="009A4700"/>
    <w:rsid w:val="009A604B"/>
    <w:rsid w:val="009A63CB"/>
    <w:rsid w:val="009A6D03"/>
    <w:rsid w:val="009A74A1"/>
    <w:rsid w:val="009A7D55"/>
    <w:rsid w:val="009B6DF9"/>
    <w:rsid w:val="009B7450"/>
    <w:rsid w:val="009C34FD"/>
    <w:rsid w:val="009C38C7"/>
    <w:rsid w:val="009D0C80"/>
    <w:rsid w:val="009D1F2C"/>
    <w:rsid w:val="009D2D98"/>
    <w:rsid w:val="009D3AF3"/>
    <w:rsid w:val="009D438B"/>
    <w:rsid w:val="009D479F"/>
    <w:rsid w:val="009D5360"/>
    <w:rsid w:val="009D61A3"/>
    <w:rsid w:val="009D6BD6"/>
    <w:rsid w:val="009D7C68"/>
    <w:rsid w:val="009E65E4"/>
    <w:rsid w:val="009F2F24"/>
    <w:rsid w:val="009F43F9"/>
    <w:rsid w:val="009F5B75"/>
    <w:rsid w:val="009F6971"/>
    <w:rsid w:val="00A00804"/>
    <w:rsid w:val="00A02C44"/>
    <w:rsid w:val="00A03CEB"/>
    <w:rsid w:val="00A04CFD"/>
    <w:rsid w:val="00A072F4"/>
    <w:rsid w:val="00A10DA2"/>
    <w:rsid w:val="00A12B6D"/>
    <w:rsid w:val="00A13AA3"/>
    <w:rsid w:val="00A14091"/>
    <w:rsid w:val="00A14F10"/>
    <w:rsid w:val="00A15ECF"/>
    <w:rsid w:val="00A16468"/>
    <w:rsid w:val="00A20BF7"/>
    <w:rsid w:val="00A258EB"/>
    <w:rsid w:val="00A30900"/>
    <w:rsid w:val="00A32AD1"/>
    <w:rsid w:val="00A3343C"/>
    <w:rsid w:val="00A33FD4"/>
    <w:rsid w:val="00A36121"/>
    <w:rsid w:val="00A41596"/>
    <w:rsid w:val="00A42D5E"/>
    <w:rsid w:val="00A42DE9"/>
    <w:rsid w:val="00A42E2B"/>
    <w:rsid w:val="00A513D3"/>
    <w:rsid w:val="00A57EA0"/>
    <w:rsid w:val="00A6055B"/>
    <w:rsid w:val="00A6464F"/>
    <w:rsid w:val="00A64731"/>
    <w:rsid w:val="00A64A6B"/>
    <w:rsid w:val="00A65964"/>
    <w:rsid w:val="00A72886"/>
    <w:rsid w:val="00A74331"/>
    <w:rsid w:val="00A74634"/>
    <w:rsid w:val="00A7664D"/>
    <w:rsid w:val="00A800DF"/>
    <w:rsid w:val="00A80327"/>
    <w:rsid w:val="00A808DD"/>
    <w:rsid w:val="00A83E26"/>
    <w:rsid w:val="00A86388"/>
    <w:rsid w:val="00A8712B"/>
    <w:rsid w:val="00A87EE4"/>
    <w:rsid w:val="00A91191"/>
    <w:rsid w:val="00A922D7"/>
    <w:rsid w:val="00A931E7"/>
    <w:rsid w:val="00A932F5"/>
    <w:rsid w:val="00A93C86"/>
    <w:rsid w:val="00A93E4F"/>
    <w:rsid w:val="00A94030"/>
    <w:rsid w:val="00A969EA"/>
    <w:rsid w:val="00AA5357"/>
    <w:rsid w:val="00AA7D49"/>
    <w:rsid w:val="00AB38B1"/>
    <w:rsid w:val="00AB6267"/>
    <w:rsid w:val="00AB6AD9"/>
    <w:rsid w:val="00AC01B7"/>
    <w:rsid w:val="00AC0B49"/>
    <w:rsid w:val="00AC0DB0"/>
    <w:rsid w:val="00AC5893"/>
    <w:rsid w:val="00AD0247"/>
    <w:rsid w:val="00AD1D84"/>
    <w:rsid w:val="00AD3084"/>
    <w:rsid w:val="00AD4A13"/>
    <w:rsid w:val="00AD5AAB"/>
    <w:rsid w:val="00AD7218"/>
    <w:rsid w:val="00AE1625"/>
    <w:rsid w:val="00AE69DF"/>
    <w:rsid w:val="00AF02D2"/>
    <w:rsid w:val="00AF38E0"/>
    <w:rsid w:val="00AF4227"/>
    <w:rsid w:val="00AF58E2"/>
    <w:rsid w:val="00B013A7"/>
    <w:rsid w:val="00B05C81"/>
    <w:rsid w:val="00B068B1"/>
    <w:rsid w:val="00B07F6E"/>
    <w:rsid w:val="00B2200F"/>
    <w:rsid w:val="00B223B8"/>
    <w:rsid w:val="00B242FC"/>
    <w:rsid w:val="00B328C1"/>
    <w:rsid w:val="00B34E51"/>
    <w:rsid w:val="00B358C7"/>
    <w:rsid w:val="00B370AB"/>
    <w:rsid w:val="00B444B0"/>
    <w:rsid w:val="00B47007"/>
    <w:rsid w:val="00B47D49"/>
    <w:rsid w:val="00B47E36"/>
    <w:rsid w:val="00B51A41"/>
    <w:rsid w:val="00B56550"/>
    <w:rsid w:val="00B577F3"/>
    <w:rsid w:val="00B57D75"/>
    <w:rsid w:val="00B60E4B"/>
    <w:rsid w:val="00B61E06"/>
    <w:rsid w:val="00B640C1"/>
    <w:rsid w:val="00B82A83"/>
    <w:rsid w:val="00B85398"/>
    <w:rsid w:val="00B85739"/>
    <w:rsid w:val="00B87731"/>
    <w:rsid w:val="00B9014C"/>
    <w:rsid w:val="00B9206C"/>
    <w:rsid w:val="00B937AB"/>
    <w:rsid w:val="00B95CF9"/>
    <w:rsid w:val="00B95E09"/>
    <w:rsid w:val="00B95FDD"/>
    <w:rsid w:val="00B97A25"/>
    <w:rsid w:val="00BA0B6D"/>
    <w:rsid w:val="00BA1128"/>
    <w:rsid w:val="00BA1F78"/>
    <w:rsid w:val="00BA3674"/>
    <w:rsid w:val="00BA3A79"/>
    <w:rsid w:val="00BA7ECE"/>
    <w:rsid w:val="00BB2D7F"/>
    <w:rsid w:val="00BC042D"/>
    <w:rsid w:val="00BC3B93"/>
    <w:rsid w:val="00BC5BA2"/>
    <w:rsid w:val="00BD23C7"/>
    <w:rsid w:val="00BD2BB9"/>
    <w:rsid w:val="00BD5D5A"/>
    <w:rsid w:val="00BD698B"/>
    <w:rsid w:val="00BD7C7D"/>
    <w:rsid w:val="00BE0C98"/>
    <w:rsid w:val="00BE5527"/>
    <w:rsid w:val="00BE595D"/>
    <w:rsid w:val="00BE5B08"/>
    <w:rsid w:val="00BE6DE3"/>
    <w:rsid w:val="00BE74E0"/>
    <w:rsid w:val="00BF54FE"/>
    <w:rsid w:val="00BF57D8"/>
    <w:rsid w:val="00C00717"/>
    <w:rsid w:val="00C010C7"/>
    <w:rsid w:val="00C0531A"/>
    <w:rsid w:val="00C0628B"/>
    <w:rsid w:val="00C17685"/>
    <w:rsid w:val="00C2022E"/>
    <w:rsid w:val="00C20425"/>
    <w:rsid w:val="00C20D5D"/>
    <w:rsid w:val="00C22026"/>
    <w:rsid w:val="00C31039"/>
    <w:rsid w:val="00C33993"/>
    <w:rsid w:val="00C34F7E"/>
    <w:rsid w:val="00C420D7"/>
    <w:rsid w:val="00C4245D"/>
    <w:rsid w:val="00C453FE"/>
    <w:rsid w:val="00C45D63"/>
    <w:rsid w:val="00C5207F"/>
    <w:rsid w:val="00C54965"/>
    <w:rsid w:val="00C568AE"/>
    <w:rsid w:val="00C61D7C"/>
    <w:rsid w:val="00C61FC8"/>
    <w:rsid w:val="00C62067"/>
    <w:rsid w:val="00C64460"/>
    <w:rsid w:val="00C64C0A"/>
    <w:rsid w:val="00C64EBB"/>
    <w:rsid w:val="00C65761"/>
    <w:rsid w:val="00C71812"/>
    <w:rsid w:val="00C731AC"/>
    <w:rsid w:val="00C74FF7"/>
    <w:rsid w:val="00C82B8A"/>
    <w:rsid w:val="00C83432"/>
    <w:rsid w:val="00C8397A"/>
    <w:rsid w:val="00C845BA"/>
    <w:rsid w:val="00C84CE5"/>
    <w:rsid w:val="00C852A8"/>
    <w:rsid w:val="00C91F44"/>
    <w:rsid w:val="00C925F0"/>
    <w:rsid w:val="00C9455B"/>
    <w:rsid w:val="00C947E5"/>
    <w:rsid w:val="00C94898"/>
    <w:rsid w:val="00C948F6"/>
    <w:rsid w:val="00C97EBE"/>
    <w:rsid w:val="00CA016F"/>
    <w:rsid w:val="00CA0E60"/>
    <w:rsid w:val="00CA101B"/>
    <w:rsid w:val="00CA5D83"/>
    <w:rsid w:val="00CA6624"/>
    <w:rsid w:val="00CB2D0F"/>
    <w:rsid w:val="00CB3332"/>
    <w:rsid w:val="00CB6D49"/>
    <w:rsid w:val="00CB7D68"/>
    <w:rsid w:val="00CC02AD"/>
    <w:rsid w:val="00CC057E"/>
    <w:rsid w:val="00CC63C9"/>
    <w:rsid w:val="00CC6454"/>
    <w:rsid w:val="00CC7A2D"/>
    <w:rsid w:val="00CC7EFF"/>
    <w:rsid w:val="00CD0E72"/>
    <w:rsid w:val="00CD31BC"/>
    <w:rsid w:val="00CD7485"/>
    <w:rsid w:val="00CD7BF3"/>
    <w:rsid w:val="00CE25B7"/>
    <w:rsid w:val="00CF0AAD"/>
    <w:rsid w:val="00CF33FA"/>
    <w:rsid w:val="00D1025D"/>
    <w:rsid w:val="00D106A3"/>
    <w:rsid w:val="00D11A06"/>
    <w:rsid w:val="00D12E7F"/>
    <w:rsid w:val="00D14096"/>
    <w:rsid w:val="00D14AE7"/>
    <w:rsid w:val="00D14F18"/>
    <w:rsid w:val="00D17770"/>
    <w:rsid w:val="00D20329"/>
    <w:rsid w:val="00D206C5"/>
    <w:rsid w:val="00D21E96"/>
    <w:rsid w:val="00D24461"/>
    <w:rsid w:val="00D24737"/>
    <w:rsid w:val="00D27A97"/>
    <w:rsid w:val="00D31CA8"/>
    <w:rsid w:val="00D34FCA"/>
    <w:rsid w:val="00D37133"/>
    <w:rsid w:val="00D3749B"/>
    <w:rsid w:val="00D40F72"/>
    <w:rsid w:val="00D41AB5"/>
    <w:rsid w:val="00D42004"/>
    <w:rsid w:val="00D44EA8"/>
    <w:rsid w:val="00D45171"/>
    <w:rsid w:val="00D4575F"/>
    <w:rsid w:val="00D50F6D"/>
    <w:rsid w:val="00D53963"/>
    <w:rsid w:val="00D55A6F"/>
    <w:rsid w:val="00D61E63"/>
    <w:rsid w:val="00D62453"/>
    <w:rsid w:val="00D62E08"/>
    <w:rsid w:val="00D64BC6"/>
    <w:rsid w:val="00D71BB0"/>
    <w:rsid w:val="00D723CF"/>
    <w:rsid w:val="00D73217"/>
    <w:rsid w:val="00D74EC9"/>
    <w:rsid w:val="00D76CC3"/>
    <w:rsid w:val="00D80DAE"/>
    <w:rsid w:val="00D81EAB"/>
    <w:rsid w:val="00D844BB"/>
    <w:rsid w:val="00D9014C"/>
    <w:rsid w:val="00D902F9"/>
    <w:rsid w:val="00D90946"/>
    <w:rsid w:val="00D90FFC"/>
    <w:rsid w:val="00D91266"/>
    <w:rsid w:val="00D91B00"/>
    <w:rsid w:val="00D95719"/>
    <w:rsid w:val="00DB0083"/>
    <w:rsid w:val="00DB48B9"/>
    <w:rsid w:val="00DC1D5F"/>
    <w:rsid w:val="00DC30AE"/>
    <w:rsid w:val="00DC7BC8"/>
    <w:rsid w:val="00DD2BBF"/>
    <w:rsid w:val="00DD3478"/>
    <w:rsid w:val="00DD375F"/>
    <w:rsid w:val="00DD47E6"/>
    <w:rsid w:val="00DE32A3"/>
    <w:rsid w:val="00DE5F58"/>
    <w:rsid w:val="00DF08CA"/>
    <w:rsid w:val="00DF1B7B"/>
    <w:rsid w:val="00DF689F"/>
    <w:rsid w:val="00DF75D4"/>
    <w:rsid w:val="00E007FC"/>
    <w:rsid w:val="00E043E5"/>
    <w:rsid w:val="00E050E8"/>
    <w:rsid w:val="00E0637F"/>
    <w:rsid w:val="00E14978"/>
    <w:rsid w:val="00E15A5E"/>
    <w:rsid w:val="00E160BE"/>
    <w:rsid w:val="00E163EB"/>
    <w:rsid w:val="00E218E1"/>
    <w:rsid w:val="00E22DE0"/>
    <w:rsid w:val="00E23B52"/>
    <w:rsid w:val="00E255BE"/>
    <w:rsid w:val="00E25CE1"/>
    <w:rsid w:val="00E30D6C"/>
    <w:rsid w:val="00E33649"/>
    <w:rsid w:val="00E34178"/>
    <w:rsid w:val="00E344FE"/>
    <w:rsid w:val="00E36922"/>
    <w:rsid w:val="00E36A04"/>
    <w:rsid w:val="00E37835"/>
    <w:rsid w:val="00E40D5E"/>
    <w:rsid w:val="00E411F2"/>
    <w:rsid w:val="00E42B5C"/>
    <w:rsid w:val="00E43D9A"/>
    <w:rsid w:val="00E43F90"/>
    <w:rsid w:val="00E4783A"/>
    <w:rsid w:val="00E5105C"/>
    <w:rsid w:val="00E510D4"/>
    <w:rsid w:val="00E60961"/>
    <w:rsid w:val="00E6141D"/>
    <w:rsid w:val="00E630F8"/>
    <w:rsid w:val="00E64483"/>
    <w:rsid w:val="00E64AF6"/>
    <w:rsid w:val="00E736BD"/>
    <w:rsid w:val="00E73DF1"/>
    <w:rsid w:val="00E75A14"/>
    <w:rsid w:val="00E82883"/>
    <w:rsid w:val="00E8299D"/>
    <w:rsid w:val="00E83730"/>
    <w:rsid w:val="00E85664"/>
    <w:rsid w:val="00E9109F"/>
    <w:rsid w:val="00E926A8"/>
    <w:rsid w:val="00E927DD"/>
    <w:rsid w:val="00E931F9"/>
    <w:rsid w:val="00E93C08"/>
    <w:rsid w:val="00E96208"/>
    <w:rsid w:val="00E968EE"/>
    <w:rsid w:val="00EA5FA5"/>
    <w:rsid w:val="00EA6622"/>
    <w:rsid w:val="00EA7B9A"/>
    <w:rsid w:val="00EB398E"/>
    <w:rsid w:val="00EB7135"/>
    <w:rsid w:val="00EC18FC"/>
    <w:rsid w:val="00EC3627"/>
    <w:rsid w:val="00EC5234"/>
    <w:rsid w:val="00EC5CE4"/>
    <w:rsid w:val="00EC6920"/>
    <w:rsid w:val="00ED01C7"/>
    <w:rsid w:val="00ED0A22"/>
    <w:rsid w:val="00ED5371"/>
    <w:rsid w:val="00EE244C"/>
    <w:rsid w:val="00EE35F8"/>
    <w:rsid w:val="00EE4BE7"/>
    <w:rsid w:val="00EE603B"/>
    <w:rsid w:val="00EE668D"/>
    <w:rsid w:val="00EE7AC1"/>
    <w:rsid w:val="00EF0B86"/>
    <w:rsid w:val="00EF1776"/>
    <w:rsid w:val="00EF1C9A"/>
    <w:rsid w:val="00F033C8"/>
    <w:rsid w:val="00F0473D"/>
    <w:rsid w:val="00F05A3D"/>
    <w:rsid w:val="00F0727B"/>
    <w:rsid w:val="00F10315"/>
    <w:rsid w:val="00F124B6"/>
    <w:rsid w:val="00F126D8"/>
    <w:rsid w:val="00F12B95"/>
    <w:rsid w:val="00F14912"/>
    <w:rsid w:val="00F14A8B"/>
    <w:rsid w:val="00F174B2"/>
    <w:rsid w:val="00F22708"/>
    <w:rsid w:val="00F22EA4"/>
    <w:rsid w:val="00F24563"/>
    <w:rsid w:val="00F3116F"/>
    <w:rsid w:val="00F31C9E"/>
    <w:rsid w:val="00F36BF5"/>
    <w:rsid w:val="00F4128A"/>
    <w:rsid w:val="00F42C4B"/>
    <w:rsid w:val="00F43A7A"/>
    <w:rsid w:val="00F45F62"/>
    <w:rsid w:val="00F47973"/>
    <w:rsid w:val="00F50B5A"/>
    <w:rsid w:val="00F50CA8"/>
    <w:rsid w:val="00F51182"/>
    <w:rsid w:val="00F518AA"/>
    <w:rsid w:val="00F53B9B"/>
    <w:rsid w:val="00F548F4"/>
    <w:rsid w:val="00F558AF"/>
    <w:rsid w:val="00F6210E"/>
    <w:rsid w:val="00F62585"/>
    <w:rsid w:val="00F65836"/>
    <w:rsid w:val="00F67554"/>
    <w:rsid w:val="00F7065F"/>
    <w:rsid w:val="00F715B6"/>
    <w:rsid w:val="00F71660"/>
    <w:rsid w:val="00F768DB"/>
    <w:rsid w:val="00F80C2E"/>
    <w:rsid w:val="00F80D9C"/>
    <w:rsid w:val="00F819BA"/>
    <w:rsid w:val="00F85FAA"/>
    <w:rsid w:val="00F86080"/>
    <w:rsid w:val="00F862C9"/>
    <w:rsid w:val="00F927C1"/>
    <w:rsid w:val="00F92C6F"/>
    <w:rsid w:val="00F95D80"/>
    <w:rsid w:val="00F96D2D"/>
    <w:rsid w:val="00FA2FB7"/>
    <w:rsid w:val="00FA3017"/>
    <w:rsid w:val="00FA4970"/>
    <w:rsid w:val="00FA64C4"/>
    <w:rsid w:val="00FB4198"/>
    <w:rsid w:val="00FB4F2C"/>
    <w:rsid w:val="00FB5771"/>
    <w:rsid w:val="00FB6923"/>
    <w:rsid w:val="00FB6A34"/>
    <w:rsid w:val="00FC18C1"/>
    <w:rsid w:val="00FC1B80"/>
    <w:rsid w:val="00FC3124"/>
    <w:rsid w:val="00FC312F"/>
    <w:rsid w:val="00FC4E66"/>
    <w:rsid w:val="00FC6DE3"/>
    <w:rsid w:val="00FC7377"/>
    <w:rsid w:val="00FC7E47"/>
    <w:rsid w:val="00FD0C14"/>
    <w:rsid w:val="00FD46DC"/>
    <w:rsid w:val="00FD5EE4"/>
    <w:rsid w:val="00FD65C2"/>
    <w:rsid w:val="00FD7F6A"/>
    <w:rsid w:val="00FE08FA"/>
    <w:rsid w:val="00FE120F"/>
    <w:rsid w:val="00FE1C14"/>
    <w:rsid w:val="00FE2DCC"/>
    <w:rsid w:val="00FF115C"/>
    <w:rsid w:val="00FF27E2"/>
    <w:rsid w:val="00FF596D"/>
    <w:rsid w:val="00FF5F2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22556"/>
  <w15:chartTrackingRefBased/>
  <w15:docId w15:val="{0650AC27-785F-2945-AB16-527DA464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link w:val="10"/>
    <w:uiPriority w:val="9"/>
    <w:qFormat/>
    <w:rsid w:val="002270E8"/>
    <w:pPr>
      <w:keepNext/>
      <w:keepLines/>
      <w:spacing w:before="480"/>
      <w:outlineLvl w:val="0"/>
    </w:pPr>
    <w:rPr>
      <w:rFonts w:ascii="Cambria" w:eastAsia="Times New Roman" w:hAnsi="Cambria" w:cs="Times New Roman"/>
      <w:b/>
      <w:bCs/>
      <w:color w:val="365F91"/>
      <w:sz w:val="28"/>
      <w:szCs w:val="28"/>
      <w:lang w:val="az-Latn-AZ"/>
    </w:rPr>
  </w:style>
  <w:style w:type="paragraph" w:styleId="3">
    <w:name w:val="heading 3"/>
    <w:basedOn w:val="a"/>
    <w:next w:val="a"/>
    <w:link w:val="30"/>
    <w:uiPriority w:val="9"/>
    <w:semiHidden/>
    <w:unhideWhenUsed/>
    <w:qFormat/>
    <w:rsid w:val="00F24563"/>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437"/>
    <w:pPr>
      <w:ind w:left="708"/>
    </w:pPr>
  </w:style>
  <w:style w:type="paragraph" w:customStyle="1" w:styleId="Default">
    <w:name w:val="Default"/>
    <w:rsid w:val="00F3116F"/>
    <w:pPr>
      <w:autoSpaceDE w:val="0"/>
      <w:autoSpaceDN w:val="0"/>
      <w:adjustRightInd w:val="0"/>
    </w:pPr>
    <w:rPr>
      <w:rFonts w:ascii="Times New Roman" w:hAnsi="Times New Roman" w:cs="Times New Roman"/>
      <w:color w:val="000000"/>
      <w:sz w:val="24"/>
      <w:szCs w:val="24"/>
      <w:lang w:val="ru-RU"/>
    </w:rPr>
  </w:style>
  <w:style w:type="paragraph" w:styleId="a4">
    <w:name w:val="No Spacing"/>
    <w:uiPriority w:val="1"/>
    <w:qFormat/>
    <w:rsid w:val="000D4A9E"/>
    <w:rPr>
      <w:rFonts w:cs="Times New Roman"/>
      <w:sz w:val="22"/>
      <w:szCs w:val="22"/>
      <w:lang w:val="ru-RU" w:eastAsia="en-US"/>
    </w:rPr>
  </w:style>
  <w:style w:type="character" w:customStyle="1" w:styleId="10">
    <w:name w:val="Заголовок 1 Знак"/>
    <w:link w:val="1"/>
    <w:uiPriority w:val="9"/>
    <w:rsid w:val="002270E8"/>
    <w:rPr>
      <w:rFonts w:ascii="Cambria" w:eastAsia="Times New Roman" w:hAnsi="Cambria" w:cs="Times New Roman"/>
      <w:b/>
      <w:bCs/>
      <w:color w:val="365F91"/>
      <w:sz w:val="28"/>
      <w:szCs w:val="28"/>
      <w:lang w:val="az-Latn-AZ"/>
    </w:rPr>
  </w:style>
  <w:style w:type="table" w:styleId="a5">
    <w:name w:val="Table Grid"/>
    <w:basedOn w:val="a1"/>
    <w:uiPriority w:val="59"/>
    <w:rsid w:val="00174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a6">
    <w:name w:val="Emphasis"/>
    <w:uiPriority w:val="20"/>
    <w:qFormat/>
    <w:rsid w:val="00341C8A"/>
    <w:rPr>
      <w:i/>
      <w:iCs/>
    </w:rPr>
  </w:style>
  <w:style w:type="character" w:customStyle="1" w:styleId="apple-converted-space">
    <w:name w:val="apple-converted-space"/>
    <w:rsid w:val="009B7450"/>
  </w:style>
  <w:style w:type="paragraph" w:styleId="a7">
    <w:name w:val="Balloon Text"/>
    <w:basedOn w:val="a"/>
    <w:link w:val="a8"/>
    <w:uiPriority w:val="99"/>
    <w:semiHidden/>
    <w:unhideWhenUsed/>
    <w:rsid w:val="009C38C7"/>
    <w:rPr>
      <w:rFonts w:ascii="Segoe UI" w:hAnsi="Segoe UI" w:cs="Segoe UI"/>
      <w:sz w:val="18"/>
      <w:szCs w:val="18"/>
    </w:rPr>
  </w:style>
  <w:style w:type="character" w:customStyle="1" w:styleId="a8">
    <w:name w:val="Текст выноски Знак"/>
    <w:link w:val="a7"/>
    <w:uiPriority w:val="99"/>
    <w:semiHidden/>
    <w:rsid w:val="009C38C7"/>
    <w:rPr>
      <w:rFonts w:ascii="Segoe UI" w:hAnsi="Segoe UI" w:cs="Segoe UI"/>
      <w:sz w:val="18"/>
      <w:szCs w:val="18"/>
    </w:rPr>
  </w:style>
  <w:style w:type="character" w:customStyle="1" w:styleId="30">
    <w:name w:val="Заголовок 3 Знак"/>
    <w:link w:val="3"/>
    <w:uiPriority w:val="9"/>
    <w:semiHidden/>
    <w:rsid w:val="00F24563"/>
    <w:rPr>
      <w:rFonts w:ascii="Calibri Light" w:eastAsia="Times New Roman" w:hAnsi="Calibri Light" w:cs="Times New Roman"/>
      <w:b/>
      <w:bCs/>
      <w:sz w:val="26"/>
      <w:szCs w:val="26"/>
    </w:rPr>
  </w:style>
  <w:style w:type="character" w:styleId="a9">
    <w:name w:val="annotation reference"/>
    <w:uiPriority w:val="99"/>
    <w:semiHidden/>
    <w:unhideWhenUsed/>
    <w:rsid w:val="00B56550"/>
    <w:rPr>
      <w:sz w:val="16"/>
      <w:szCs w:val="16"/>
    </w:rPr>
  </w:style>
  <w:style w:type="paragraph" w:styleId="aa">
    <w:name w:val="annotation text"/>
    <w:basedOn w:val="a"/>
    <w:link w:val="ab"/>
    <w:uiPriority w:val="99"/>
    <w:semiHidden/>
    <w:unhideWhenUsed/>
    <w:rsid w:val="00B56550"/>
  </w:style>
  <w:style w:type="character" w:customStyle="1" w:styleId="ab">
    <w:name w:val="Текст примечания Знак"/>
    <w:basedOn w:val="a0"/>
    <w:link w:val="aa"/>
    <w:uiPriority w:val="99"/>
    <w:semiHidden/>
    <w:rsid w:val="00B56550"/>
  </w:style>
  <w:style w:type="paragraph" w:styleId="ac">
    <w:name w:val="annotation subject"/>
    <w:basedOn w:val="aa"/>
    <w:next w:val="aa"/>
    <w:link w:val="ad"/>
    <w:uiPriority w:val="99"/>
    <w:semiHidden/>
    <w:unhideWhenUsed/>
    <w:rsid w:val="00B56550"/>
    <w:rPr>
      <w:b/>
      <w:bCs/>
    </w:rPr>
  </w:style>
  <w:style w:type="character" w:customStyle="1" w:styleId="ad">
    <w:name w:val="Тема примечания Знак"/>
    <w:link w:val="ac"/>
    <w:uiPriority w:val="99"/>
    <w:semiHidden/>
    <w:rsid w:val="00B56550"/>
    <w:rPr>
      <w:b/>
      <w:bCs/>
    </w:rPr>
  </w:style>
  <w:style w:type="paragraph" w:styleId="HTML">
    <w:name w:val="HTML Preformatted"/>
    <w:basedOn w:val="a"/>
    <w:link w:val="HTML0"/>
    <w:uiPriority w:val="99"/>
    <w:unhideWhenUsed/>
    <w:rsid w:val="00C52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rsid w:val="00C5207F"/>
    <w:rPr>
      <w:rFonts w:ascii="Courier New" w:eastAsia="Times New Roman" w:hAnsi="Courier New" w:cs="Courier New"/>
    </w:rPr>
  </w:style>
  <w:style w:type="paragraph" w:styleId="ae">
    <w:name w:val="header"/>
    <w:basedOn w:val="a"/>
    <w:link w:val="af"/>
    <w:uiPriority w:val="99"/>
    <w:unhideWhenUsed/>
    <w:rsid w:val="00305D8B"/>
    <w:pPr>
      <w:tabs>
        <w:tab w:val="center" w:pos="4513"/>
        <w:tab w:val="right" w:pos="9026"/>
      </w:tabs>
    </w:pPr>
  </w:style>
  <w:style w:type="character" w:customStyle="1" w:styleId="af">
    <w:name w:val="Верхний колонтитул Знак"/>
    <w:basedOn w:val="a0"/>
    <w:link w:val="ae"/>
    <w:uiPriority w:val="99"/>
    <w:rsid w:val="00305D8B"/>
    <w:rPr>
      <w:lang w:val="ru-RU"/>
    </w:rPr>
  </w:style>
  <w:style w:type="paragraph" w:styleId="af0">
    <w:name w:val="footer"/>
    <w:basedOn w:val="a"/>
    <w:link w:val="af1"/>
    <w:uiPriority w:val="99"/>
    <w:unhideWhenUsed/>
    <w:rsid w:val="00305D8B"/>
    <w:pPr>
      <w:tabs>
        <w:tab w:val="center" w:pos="4513"/>
        <w:tab w:val="right" w:pos="9026"/>
      </w:tabs>
    </w:pPr>
  </w:style>
  <w:style w:type="character" w:customStyle="1" w:styleId="af1">
    <w:name w:val="Нижний колонтитул Знак"/>
    <w:basedOn w:val="a0"/>
    <w:link w:val="af0"/>
    <w:uiPriority w:val="99"/>
    <w:rsid w:val="00305D8B"/>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35344">
      <w:bodyDiv w:val="1"/>
      <w:marLeft w:val="0"/>
      <w:marRight w:val="0"/>
      <w:marTop w:val="0"/>
      <w:marBottom w:val="0"/>
      <w:divBdr>
        <w:top w:val="none" w:sz="0" w:space="0" w:color="auto"/>
        <w:left w:val="none" w:sz="0" w:space="0" w:color="auto"/>
        <w:bottom w:val="none" w:sz="0" w:space="0" w:color="auto"/>
        <w:right w:val="none" w:sz="0" w:space="0" w:color="auto"/>
      </w:divBdr>
    </w:div>
    <w:div w:id="1149055989">
      <w:bodyDiv w:val="1"/>
      <w:marLeft w:val="0"/>
      <w:marRight w:val="0"/>
      <w:marTop w:val="0"/>
      <w:marBottom w:val="0"/>
      <w:divBdr>
        <w:top w:val="none" w:sz="0" w:space="0" w:color="auto"/>
        <w:left w:val="none" w:sz="0" w:space="0" w:color="auto"/>
        <w:bottom w:val="none" w:sz="0" w:space="0" w:color="auto"/>
        <w:right w:val="none" w:sz="0" w:space="0" w:color="auto"/>
      </w:divBdr>
    </w:div>
    <w:div w:id="1484664398">
      <w:bodyDiv w:val="1"/>
      <w:marLeft w:val="0"/>
      <w:marRight w:val="0"/>
      <w:marTop w:val="0"/>
      <w:marBottom w:val="0"/>
      <w:divBdr>
        <w:top w:val="none" w:sz="0" w:space="0" w:color="auto"/>
        <w:left w:val="none" w:sz="0" w:space="0" w:color="auto"/>
        <w:bottom w:val="none" w:sz="0" w:space="0" w:color="auto"/>
        <w:right w:val="none" w:sz="0" w:space="0" w:color="auto"/>
      </w:divBdr>
    </w:div>
    <w:div w:id="171365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490E-E4AA-429B-9AD1-3DCB94A4C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14</Pages>
  <Words>8260</Words>
  <Characters>47088</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narmina</dc:creator>
  <cp:keywords/>
  <cp:lastModifiedBy>Ulduz Eyvazova</cp:lastModifiedBy>
  <cp:revision>214</cp:revision>
  <cp:lastPrinted>2021-06-16T10:04:00Z</cp:lastPrinted>
  <dcterms:created xsi:type="dcterms:W3CDTF">2021-02-16T13:30:00Z</dcterms:created>
  <dcterms:modified xsi:type="dcterms:W3CDTF">2021-06-16T10:05:00Z</dcterms:modified>
</cp:coreProperties>
</file>